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3A85" w14:textId="35950758" w:rsidR="001213A3" w:rsidRDefault="001213A3" w:rsidP="001213A3">
      <w:pPr>
        <w:pStyle w:val="Heading2"/>
      </w:pPr>
      <w:r>
        <w:t xml:space="preserve">Task </w:t>
      </w:r>
      <w:r w:rsidR="00712155">
        <w:t>2 (Screenshot 1)</w:t>
      </w:r>
    </w:p>
    <w:tbl>
      <w:tblPr>
        <w:tblStyle w:val="ListTable4-Accent1"/>
        <w:tblW w:w="4973" w:type="pct"/>
        <w:tblLook w:val="04A0" w:firstRow="1" w:lastRow="0" w:firstColumn="1" w:lastColumn="0" w:noHBand="0" w:noVBand="1"/>
      </w:tblPr>
      <w:tblGrid>
        <w:gridCol w:w="15305"/>
      </w:tblGrid>
      <w:tr w:rsidR="003E79FF" w14:paraId="5CFF9030" w14:textId="77777777" w:rsidTr="00500C93">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304" w:type="dxa"/>
          </w:tcPr>
          <w:p w14:paraId="76169FDB" w14:textId="6F12D2C8" w:rsidR="003E79FF" w:rsidRDefault="00744F42" w:rsidP="009610DD">
            <w:r w:rsidRPr="00300D0A">
              <w:t xml:space="preserve">Show the DNS and NTP servers defined in the System configuration, and how you have assigned them to the different Platform configuration items (such as the Management Node, and the LAN and DMZ System Locations). </w:t>
            </w:r>
          </w:p>
        </w:tc>
      </w:tr>
      <w:tr w:rsidR="003E79FF" w14:paraId="0FD4AA57" w14:textId="77777777" w:rsidTr="00500C9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304" w:type="dxa"/>
          </w:tcPr>
          <w:p w14:paraId="5A871162" w14:textId="77777777" w:rsidR="003E79FF" w:rsidRDefault="00744F42" w:rsidP="009610DD">
            <w:r w:rsidRPr="004706C6">
              <w:rPr>
                <w:b w:val="0"/>
                <w:bCs w:val="0"/>
              </w:rPr>
              <w:t xml:space="preserve">Screenshot of </w:t>
            </w:r>
            <w:r>
              <w:rPr>
                <w:b w:val="0"/>
                <w:bCs w:val="0"/>
              </w:rPr>
              <w:t xml:space="preserve">ALL </w:t>
            </w:r>
            <w:r w:rsidRPr="004706C6">
              <w:rPr>
                <w:b w:val="0"/>
                <w:bCs w:val="0"/>
              </w:rPr>
              <w:t>the DNS server</w:t>
            </w:r>
            <w:r>
              <w:rPr>
                <w:b w:val="0"/>
                <w:bCs w:val="0"/>
              </w:rPr>
              <w:t>s</w:t>
            </w:r>
            <w:r w:rsidRPr="004706C6">
              <w:rPr>
                <w:b w:val="0"/>
                <w:bCs w:val="0"/>
              </w:rPr>
              <w:t xml:space="preserve"> configured on the system:</w:t>
            </w:r>
          </w:p>
          <w:p w14:paraId="0777E2EC" w14:textId="77777777" w:rsidR="00744F42" w:rsidRDefault="00744F42" w:rsidP="009610DD">
            <w:pPr>
              <w:rPr>
                <w:b w:val="0"/>
                <w:bCs w:val="0"/>
              </w:rPr>
            </w:pPr>
          </w:p>
          <w:p w14:paraId="1A6D6F68" w14:textId="77777777" w:rsidR="00744F42" w:rsidRDefault="00744F42" w:rsidP="009610DD">
            <w:pPr>
              <w:rPr>
                <w:b w:val="0"/>
                <w:bCs w:val="0"/>
              </w:rPr>
            </w:pPr>
          </w:p>
          <w:p w14:paraId="65412927" w14:textId="1D492717" w:rsidR="00744F42" w:rsidRDefault="00744F42" w:rsidP="009610DD"/>
        </w:tc>
      </w:tr>
      <w:tr w:rsidR="00744F42" w14:paraId="1DF4AF4E" w14:textId="77777777" w:rsidTr="00500C93">
        <w:trPr>
          <w:trHeight w:val="494"/>
        </w:trPr>
        <w:tc>
          <w:tcPr>
            <w:cnfStyle w:val="001000000000" w:firstRow="0" w:lastRow="0" w:firstColumn="1" w:lastColumn="0" w:oddVBand="0" w:evenVBand="0" w:oddHBand="0" w:evenHBand="0" w:firstRowFirstColumn="0" w:firstRowLastColumn="0" w:lastRowFirstColumn="0" w:lastRowLastColumn="0"/>
            <w:tcW w:w="15304" w:type="dxa"/>
          </w:tcPr>
          <w:p w14:paraId="3CE94C75" w14:textId="77777777" w:rsidR="00744F42" w:rsidRPr="004706C6" w:rsidRDefault="00744F42" w:rsidP="00744F42">
            <w:pPr>
              <w:rPr>
                <w:b w:val="0"/>
                <w:bCs w:val="0"/>
              </w:rPr>
            </w:pPr>
            <w:r w:rsidRPr="004706C6">
              <w:rPr>
                <w:b w:val="0"/>
                <w:bCs w:val="0"/>
              </w:rPr>
              <w:t xml:space="preserve">Screenshot of </w:t>
            </w:r>
            <w:r>
              <w:rPr>
                <w:b w:val="0"/>
                <w:bCs w:val="0"/>
              </w:rPr>
              <w:t xml:space="preserve">ALL </w:t>
            </w:r>
            <w:r w:rsidRPr="004706C6">
              <w:rPr>
                <w:b w:val="0"/>
                <w:bCs w:val="0"/>
              </w:rPr>
              <w:t xml:space="preserve">the </w:t>
            </w:r>
            <w:r>
              <w:rPr>
                <w:b w:val="0"/>
                <w:bCs w:val="0"/>
              </w:rPr>
              <w:t>NTP</w:t>
            </w:r>
            <w:r w:rsidRPr="004706C6">
              <w:rPr>
                <w:b w:val="0"/>
                <w:bCs w:val="0"/>
              </w:rPr>
              <w:t xml:space="preserve"> server</w:t>
            </w:r>
            <w:r>
              <w:rPr>
                <w:b w:val="0"/>
                <w:bCs w:val="0"/>
              </w:rPr>
              <w:t>s</w:t>
            </w:r>
            <w:r w:rsidRPr="004706C6">
              <w:rPr>
                <w:b w:val="0"/>
                <w:bCs w:val="0"/>
              </w:rPr>
              <w:t xml:space="preserve"> configured on the system:</w:t>
            </w:r>
          </w:p>
          <w:p w14:paraId="405D09F4" w14:textId="77777777" w:rsidR="00744F42" w:rsidRDefault="00744F42" w:rsidP="009610DD">
            <w:pPr>
              <w:rPr>
                <w:b w:val="0"/>
                <w:bCs w:val="0"/>
                <w:color w:val="auto"/>
              </w:rPr>
            </w:pPr>
          </w:p>
          <w:p w14:paraId="4390BB8F" w14:textId="77777777" w:rsidR="00744F42" w:rsidRDefault="00744F42" w:rsidP="009610DD">
            <w:pPr>
              <w:rPr>
                <w:b w:val="0"/>
                <w:bCs w:val="0"/>
                <w:color w:val="auto"/>
              </w:rPr>
            </w:pPr>
          </w:p>
          <w:p w14:paraId="27DE8081" w14:textId="4C53BD44" w:rsidR="00744F42" w:rsidRPr="00744F42" w:rsidRDefault="00744F42" w:rsidP="009610DD">
            <w:pPr>
              <w:rPr>
                <w:color w:val="auto"/>
              </w:rPr>
            </w:pPr>
          </w:p>
        </w:tc>
      </w:tr>
      <w:tr w:rsidR="00744F42" w14:paraId="1D2FC6BE" w14:textId="77777777" w:rsidTr="00500C9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304" w:type="dxa"/>
          </w:tcPr>
          <w:p w14:paraId="2A5FD7BD" w14:textId="1677F454" w:rsidR="00744F42" w:rsidRDefault="00744F42" w:rsidP="00744F42">
            <w:pPr>
              <w:rPr>
                <w:b w:val="0"/>
                <w:bCs w:val="0"/>
              </w:rPr>
            </w:pPr>
            <w:r w:rsidRPr="004706C6">
              <w:rPr>
                <w:b w:val="0"/>
                <w:bCs w:val="0"/>
              </w:rPr>
              <w:t>Screenshot</w:t>
            </w:r>
            <w:r>
              <w:rPr>
                <w:b w:val="0"/>
                <w:bCs w:val="0"/>
              </w:rPr>
              <w:t>(s)</w:t>
            </w:r>
            <w:r w:rsidRPr="004706C6">
              <w:rPr>
                <w:b w:val="0"/>
                <w:bCs w:val="0"/>
              </w:rPr>
              <w:t xml:space="preserve"> of the DNS </w:t>
            </w:r>
            <w:r w:rsidRPr="00744F42">
              <w:rPr>
                <w:b w:val="0"/>
                <w:bCs w:val="0"/>
                <w:u w:val="single"/>
              </w:rPr>
              <w:t>and</w:t>
            </w:r>
            <w:r>
              <w:rPr>
                <w:b w:val="0"/>
                <w:bCs w:val="0"/>
              </w:rPr>
              <w:t xml:space="preserve"> NTP </w:t>
            </w:r>
            <w:r w:rsidRPr="004706C6">
              <w:rPr>
                <w:b w:val="0"/>
                <w:bCs w:val="0"/>
              </w:rPr>
              <w:t xml:space="preserve">servers applied to the </w:t>
            </w:r>
            <w:r w:rsidRPr="00744F42">
              <w:t>Management node</w:t>
            </w:r>
            <w:r>
              <w:rPr>
                <w:b w:val="0"/>
                <w:bCs w:val="0"/>
              </w:rPr>
              <w:t>:</w:t>
            </w:r>
          </w:p>
          <w:p w14:paraId="24D6AC41" w14:textId="77777777" w:rsidR="00744F42" w:rsidRDefault="00744F42" w:rsidP="009610DD">
            <w:pPr>
              <w:rPr>
                <w:b w:val="0"/>
                <w:bCs w:val="0"/>
                <w:color w:val="auto"/>
              </w:rPr>
            </w:pPr>
          </w:p>
          <w:p w14:paraId="07D09723" w14:textId="77777777" w:rsidR="00744F42" w:rsidRDefault="00744F42" w:rsidP="009610DD">
            <w:pPr>
              <w:rPr>
                <w:b w:val="0"/>
                <w:bCs w:val="0"/>
                <w:color w:val="auto"/>
              </w:rPr>
            </w:pPr>
          </w:p>
          <w:p w14:paraId="30447922" w14:textId="77777777" w:rsidR="00744F42" w:rsidRDefault="00744F42" w:rsidP="009610DD">
            <w:pPr>
              <w:rPr>
                <w:b w:val="0"/>
                <w:bCs w:val="0"/>
                <w:color w:val="auto"/>
              </w:rPr>
            </w:pPr>
          </w:p>
          <w:p w14:paraId="4E6BEB54" w14:textId="24D8E7E1" w:rsidR="00744F42" w:rsidRPr="00744F42" w:rsidRDefault="00744F42" w:rsidP="009610DD">
            <w:pPr>
              <w:rPr>
                <w:color w:val="auto"/>
              </w:rPr>
            </w:pPr>
          </w:p>
        </w:tc>
      </w:tr>
      <w:tr w:rsidR="00744F42" w14:paraId="72D4590E" w14:textId="77777777" w:rsidTr="00500C93">
        <w:trPr>
          <w:trHeight w:val="494"/>
        </w:trPr>
        <w:tc>
          <w:tcPr>
            <w:cnfStyle w:val="001000000000" w:firstRow="0" w:lastRow="0" w:firstColumn="1" w:lastColumn="0" w:oddVBand="0" w:evenVBand="0" w:oddHBand="0" w:evenHBand="0" w:firstRowFirstColumn="0" w:firstRowLastColumn="0" w:lastRowFirstColumn="0" w:lastRowLastColumn="0"/>
            <w:tcW w:w="15304" w:type="dxa"/>
          </w:tcPr>
          <w:p w14:paraId="5BB5973E" w14:textId="63A3C133" w:rsidR="00744F42" w:rsidRPr="004706C6" w:rsidRDefault="00744F42" w:rsidP="00744F42">
            <w:pPr>
              <w:rPr>
                <w:b w:val="0"/>
                <w:bCs w:val="0"/>
              </w:rPr>
            </w:pPr>
            <w:r w:rsidRPr="004706C6">
              <w:rPr>
                <w:b w:val="0"/>
                <w:bCs w:val="0"/>
              </w:rPr>
              <w:t>Screenshot</w:t>
            </w:r>
            <w:r>
              <w:rPr>
                <w:b w:val="0"/>
                <w:bCs w:val="0"/>
              </w:rPr>
              <w:t>(s)</w:t>
            </w:r>
            <w:r w:rsidRPr="004706C6">
              <w:rPr>
                <w:b w:val="0"/>
                <w:bCs w:val="0"/>
              </w:rPr>
              <w:t xml:space="preserve"> of the DNS </w:t>
            </w:r>
            <w:r w:rsidRPr="00744F42">
              <w:rPr>
                <w:b w:val="0"/>
                <w:bCs w:val="0"/>
                <w:u w:val="single"/>
              </w:rPr>
              <w:t>and</w:t>
            </w:r>
            <w:r>
              <w:rPr>
                <w:b w:val="0"/>
                <w:bCs w:val="0"/>
              </w:rPr>
              <w:t xml:space="preserve"> NTP </w:t>
            </w:r>
            <w:r w:rsidRPr="004706C6">
              <w:rPr>
                <w:b w:val="0"/>
                <w:bCs w:val="0"/>
              </w:rPr>
              <w:t xml:space="preserve">servers applied to the </w:t>
            </w:r>
            <w:r w:rsidRPr="00744F42">
              <w:t>LAN location</w:t>
            </w:r>
            <w:r>
              <w:rPr>
                <w:b w:val="0"/>
                <w:bCs w:val="0"/>
              </w:rPr>
              <w:t>:</w:t>
            </w:r>
          </w:p>
          <w:p w14:paraId="003ACA9D" w14:textId="77777777" w:rsidR="00744F42" w:rsidRDefault="00744F42" w:rsidP="009610DD">
            <w:pPr>
              <w:rPr>
                <w:b w:val="0"/>
                <w:bCs w:val="0"/>
                <w:color w:val="auto"/>
              </w:rPr>
            </w:pPr>
          </w:p>
          <w:p w14:paraId="68BAA075" w14:textId="77777777" w:rsidR="00744F42" w:rsidRDefault="00744F42" w:rsidP="009610DD">
            <w:pPr>
              <w:rPr>
                <w:b w:val="0"/>
                <w:bCs w:val="0"/>
                <w:color w:val="auto"/>
              </w:rPr>
            </w:pPr>
          </w:p>
          <w:p w14:paraId="44845C62" w14:textId="77777777" w:rsidR="00744F42" w:rsidRDefault="00744F42" w:rsidP="009610DD">
            <w:pPr>
              <w:rPr>
                <w:b w:val="0"/>
                <w:bCs w:val="0"/>
                <w:color w:val="auto"/>
              </w:rPr>
            </w:pPr>
          </w:p>
          <w:p w14:paraId="7EB7F8E5" w14:textId="44712AD1" w:rsidR="00744F42" w:rsidRPr="00744F42" w:rsidRDefault="00744F42" w:rsidP="009610DD">
            <w:pPr>
              <w:rPr>
                <w:color w:val="auto"/>
              </w:rPr>
            </w:pPr>
          </w:p>
        </w:tc>
      </w:tr>
      <w:tr w:rsidR="00744F42" w14:paraId="4549CCBF" w14:textId="77777777" w:rsidTr="00500C9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5304" w:type="dxa"/>
          </w:tcPr>
          <w:p w14:paraId="579E3FF6" w14:textId="61209F46" w:rsidR="00744F42" w:rsidRPr="004706C6" w:rsidRDefault="00744F42" w:rsidP="00744F42">
            <w:pPr>
              <w:rPr>
                <w:b w:val="0"/>
                <w:bCs w:val="0"/>
              </w:rPr>
            </w:pPr>
            <w:r w:rsidRPr="004706C6">
              <w:rPr>
                <w:b w:val="0"/>
                <w:bCs w:val="0"/>
              </w:rPr>
              <w:lastRenderedPageBreak/>
              <w:t>Screenshot</w:t>
            </w:r>
            <w:r>
              <w:rPr>
                <w:b w:val="0"/>
                <w:bCs w:val="0"/>
              </w:rPr>
              <w:t>(s)</w:t>
            </w:r>
            <w:r w:rsidRPr="004706C6">
              <w:rPr>
                <w:b w:val="0"/>
                <w:bCs w:val="0"/>
              </w:rPr>
              <w:t xml:space="preserve"> of the DNS </w:t>
            </w:r>
            <w:r w:rsidRPr="00744F42">
              <w:rPr>
                <w:b w:val="0"/>
                <w:bCs w:val="0"/>
                <w:u w:val="single"/>
              </w:rPr>
              <w:t>and</w:t>
            </w:r>
            <w:r>
              <w:rPr>
                <w:b w:val="0"/>
                <w:bCs w:val="0"/>
              </w:rPr>
              <w:t xml:space="preserve"> NTP </w:t>
            </w:r>
            <w:r w:rsidRPr="004706C6">
              <w:rPr>
                <w:b w:val="0"/>
                <w:bCs w:val="0"/>
              </w:rPr>
              <w:t xml:space="preserve">servers applied to the </w:t>
            </w:r>
            <w:r w:rsidRPr="00744F42">
              <w:t>DMZ location</w:t>
            </w:r>
            <w:r>
              <w:rPr>
                <w:b w:val="0"/>
                <w:bCs w:val="0"/>
              </w:rPr>
              <w:t>:</w:t>
            </w:r>
          </w:p>
          <w:p w14:paraId="0B7C8E71" w14:textId="4DE7D163" w:rsidR="00744F42" w:rsidRDefault="00744F42" w:rsidP="00744F42">
            <w:pPr>
              <w:rPr>
                <w:b w:val="0"/>
                <w:bCs w:val="0"/>
              </w:rPr>
            </w:pPr>
          </w:p>
          <w:p w14:paraId="51589A1B" w14:textId="77777777" w:rsidR="00744F42" w:rsidRDefault="00744F42" w:rsidP="00744F42"/>
          <w:p w14:paraId="5E92EAE2" w14:textId="35294659" w:rsidR="00744F42" w:rsidRPr="004706C6" w:rsidRDefault="00744F42" w:rsidP="00744F42">
            <w:pPr>
              <w:rPr>
                <w:b w:val="0"/>
                <w:bCs w:val="0"/>
              </w:rPr>
            </w:pPr>
          </w:p>
        </w:tc>
      </w:tr>
    </w:tbl>
    <w:p w14:paraId="3693307F" w14:textId="77777777" w:rsidR="00744F42" w:rsidRDefault="00744F42">
      <w:pPr>
        <w:spacing w:before="0" w:after="280"/>
        <w:rPr>
          <w:rFonts w:asciiTheme="majorHAnsi" w:eastAsiaTheme="majorEastAsia" w:hAnsiTheme="majorHAnsi" w:cstheme="majorBidi"/>
          <w:color w:val="0D5975" w:themeColor="accent1" w:themeShade="80"/>
          <w:sz w:val="28"/>
          <w:szCs w:val="26"/>
        </w:rPr>
      </w:pPr>
      <w:r>
        <w:br w:type="page"/>
      </w:r>
    </w:p>
    <w:p w14:paraId="7157831A" w14:textId="39342CEF" w:rsidR="00300D0A" w:rsidRDefault="00300D0A" w:rsidP="002C0DED">
      <w:pPr>
        <w:pStyle w:val="Heading2"/>
      </w:pPr>
      <w:r>
        <w:lastRenderedPageBreak/>
        <w:t xml:space="preserve">Task </w:t>
      </w:r>
      <w:r w:rsidR="00712155">
        <w:t>4 (Screenshot 2)</w:t>
      </w:r>
    </w:p>
    <w:tbl>
      <w:tblPr>
        <w:tblStyle w:val="ListTable4-Accent1"/>
        <w:tblW w:w="4973" w:type="pct"/>
        <w:tblLook w:val="04A0" w:firstRow="1" w:lastRow="0" w:firstColumn="1" w:lastColumn="0" w:noHBand="0" w:noVBand="1"/>
        <w:tblDescription w:val="Task List including task, due date, done and initials"/>
      </w:tblPr>
      <w:tblGrid>
        <w:gridCol w:w="15305"/>
      </w:tblGrid>
      <w:tr w:rsidR="00744F42" w14:paraId="049D374F" w14:textId="77777777" w:rsidTr="0039493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1585FCCA" w14:textId="77777777" w:rsidR="00E3038F" w:rsidRDefault="00744F42" w:rsidP="00E3038F">
            <w:pPr>
              <w:rPr>
                <w:b w:val="0"/>
                <w:bCs w:val="0"/>
              </w:rPr>
            </w:pPr>
            <w:r w:rsidRPr="002C0DED">
              <w:t>Show your Infinity deployment from the main Live View window.</w:t>
            </w:r>
            <w:r>
              <w:t xml:space="preserve"> </w:t>
            </w:r>
          </w:p>
          <w:p w14:paraId="25DF5A70" w14:textId="264CB6E8" w:rsidR="00744F42" w:rsidRPr="00E3038F" w:rsidRDefault="00744F42" w:rsidP="00E3038F">
            <w:pPr>
              <w:pStyle w:val="ListParagraph"/>
              <w:numPr>
                <w:ilvl w:val="0"/>
                <w:numId w:val="21"/>
              </w:numPr>
            </w:pPr>
            <w:r w:rsidRPr="00E3038F">
              <w:t>The DMZ and LAN nodes should ALL be in the transcoding role at this stage.</w:t>
            </w:r>
          </w:p>
        </w:tc>
      </w:tr>
      <w:tr w:rsidR="00744F42" w14:paraId="1C0E6C7A" w14:textId="77777777" w:rsidTr="003949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2A3D18AC" w14:textId="77777777" w:rsidR="00E3038F" w:rsidRPr="00B6694D" w:rsidRDefault="00E3038F" w:rsidP="00E3038F">
            <w:pPr>
              <w:rPr>
                <w:b w:val="0"/>
                <w:bCs w:val="0"/>
              </w:rPr>
            </w:pPr>
            <w:r w:rsidRPr="00B6694D">
              <w:rPr>
                <w:b w:val="0"/>
                <w:bCs w:val="0"/>
              </w:rPr>
              <w:t>Live View showing DMZ node in transcoding role</w:t>
            </w:r>
            <w:r>
              <w:rPr>
                <w:b w:val="0"/>
                <w:bCs w:val="0"/>
              </w:rPr>
              <w:t>:</w:t>
            </w:r>
          </w:p>
          <w:p w14:paraId="51374483" w14:textId="77777777" w:rsidR="00744F42" w:rsidRDefault="00744F42" w:rsidP="00EA311A">
            <w:pPr>
              <w:rPr>
                <w:b w:val="0"/>
                <w:bCs w:val="0"/>
              </w:rPr>
            </w:pPr>
          </w:p>
          <w:p w14:paraId="504C2B28" w14:textId="77777777" w:rsidR="00744F42" w:rsidRDefault="00744F42" w:rsidP="00EA311A">
            <w:pPr>
              <w:rPr>
                <w:b w:val="0"/>
                <w:bCs w:val="0"/>
              </w:rPr>
            </w:pPr>
          </w:p>
          <w:p w14:paraId="15208802" w14:textId="77777777" w:rsidR="00744F42" w:rsidRDefault="00744F42" w:rsidP="00EA311A"/>
        </w:tc>
      </w:tr>
      <w:tr w:rsidR="00744F42" w14:paraId="6DE25697" w14:textId="77777777" w:rsidTr="0039493B">
        <w:trPr>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65656D98" w14:textId="77777777" w:rsidR="00E3038F" w:rsidRPr="00B6694D" w:rsidRDefault="00E3038F" w:rsidP="00E3038F">
            <w:r w:rsidRPr="00B6694D">
              <w:rPr>
                <w:b w:val="0"/>
                <w:bCs w:val="0"/>
              </w:rPr>
              <w:t xml:space="preserve">Live View showing </w:t>
            </w:r>
            <w:r>
              <w:rPr>
                <w:b w:val="0"/>
                <w:bCs w:val="0"/>
              </w:rPr>
              <w:t>LAN location capacity:</w:t>
            </w:r>
          </w:p>
          <w:p w14:paraId="508C5578" w14:textId="77777777" w:rsidR="00744F42" w:rsidRDefault="00744F42" w:rsidP="00EA311A">
            <w:pPr>
              <w:rPr>
                <w:b w:val="0"/>
                <w:bCs w:val="0"/>
                <w:color w:val="auto"/>
              </w:rPr>
            </w:pPr>
          </w:p>
          <w:p w14:paraId="32B7C053" w14:textId="77777777" w:rsidR="00744F42" w:rsidRDefault="00744F42" w:rsidP="00EA311A">
            <w:pPr>
              <w:rPr>
                <w:b w:val="0"/>
                <w:bCs w:val="0"/>
                <w:color w:val="auto"/>
              </w:rPr>
            </w:pPr>
          </w:p>
          <w:p w14:paraId="4E5A00ED" w14:textId="77777777" w:rsidR="00744F42" w:rsidRPr="00744F42" w:rsidRDefault="00744F42" w:rsidP="00EA311A">
            <w:pPr>
              <w:rPr>
                <w:color w:val="auto"/>
              </w:rPr>
            </w:pPr>
          </w:p>
        </w:tc>
      </w:tr>
    </w:tbl>
    <w:p w14:paraId="0A71C59B" w14:textId="77777777" w:rsidR="00500C93" w:rsidRDefault="00500C93">
      <w:pPr>
        <w:spacing w:before="0" w:after="280"/>
      </w:pPr>
      <w:r>
        <w:br w:type="page"/>
      </w:r>
    </w:p>
    <w:p w14:paraId="5B06E89A" w14:textId="7D56E2C1" w:rsidR="00300D0A" w:rsidRDefault="00300D0A" w:rsidP="00936789">
      <w:pPr>
        <w:pStyle w:val="Heading2"/>
      </w:pPr>
      <w:r>
        <w:lastRenderedPageBreak/>
        <w:t xml:space="preserve">Task </w:t>
      </w:r>
      <w:r w:rsidR="00712155">
        <w:t>6 (Screenshot 3)</w:t>
      </w:r>
    </w:p>
    <w:tbl>
      <w:tblPr>
        <w:tblStyle w:val="ListTable4-Accent1"/>
        <w:tblW w:w="4973" w:type="pct"/>
        <w:tblLook w:val="04A0" w:firstRow="1" w:lastRow="0" w:firstColumn="1" w:lastColumn="0" w:noHBand="0" w:noVBand="1"/>
        <w:tblDescription w:val="Task List including task, due date, done and initials"/>
      </w:tblPr>
      <w:tblGrid>
        <w:gridCol w:w="15305"/>
      </w:tblGrid>
      <w:tr w:rsidR="00500C93" w14:paraId="1DEE440C" w14:textId="77777777" w:rsidTr="0039493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45B349E3" w14:textId="77777777" w:rsidR="00500C93" w:rsidRPr="0039493B" w:rsidRDefault="00500C93" w:rsidP="00500C93">
            <w:r w:rsidRPr="0039493B">
              <w:t>Show working conferences running on your Infinity deployment:</w:t>
            </w:r>
          </w:p>
          <w:p w14:paraId="0A265A2B" w14:textId="2867FCF3" w:rsidR="00500C93" w:rsidRPr="0039493B" w:rsidRDefault="00500C93" w:rsidP="00500C93">
            <w:pPr>
              <w:pStyle w:val="ListParagraph"/>
              <w:numPr>
                <w:ilvl w:val="0"/>
                <w:numId w:val="21"/>
              </w:numPr>
            </w:pPr>
            <w:r w:rsidRPr="0039493B">
              <w:t>Place some calls into a </w:t>
            </w:r>
            <w:r w:rsidRPr="00172F69">
              <w:rPr>
                <w:u w:val="single"/>
              </w:rPr>
              <w:t xml:space="preserve">test call </w:t>
            </w:r>
            <w:r w:rsidR="0039493B" w:rsidRPr="00172F69">
              <w:rPr>
                <w:u w:val="single"/>
              </w:rPr>
              <w:t>service</w:t>
            </w:r>
            <w:r w:rsidR="0039493B" w:rsidRPr="0039493B">
              <w:t xml:space="preserve"> (</w:t>
            </w:r>
            <w:r w:rsidR="0039493B">
              <w:t xml:space="preserve">where </w:t>
            </w:r>
            <w:r w:rsidRPr="0039493B">
              <w:t>users participate in both locations), then show how these are represented in Live View, </w:t>
            </w:r>
          </w:p>
          <w:p w14:paraId="0F03C020" w14:textId="37143454" w:rsidR="00500C93" w:rsidRPr="00500C93" w:rsidRDefault="00500C93" w:rsidP="00500C93">
            <w:pPr>
              <w:pStyle w:val="ListParagraph"/>
              <w:numPr>
                <w:ilvl w:val="0"/>
                <w:numId w:val="21"/>
              </w:numPr>
            </w:pPr>
            <w:r w:rsidRPr="0082671D">
              <w:t xml:space="preserve">Drill down into the </w:t>
            </w:r>
            <w:r w:rsidR="00172F69" w:rsidRPr="00172F69">
              <w:rPr>
                <w:u w:val="single"/>
              </w:rPr>
              <w:t xml:space="preserve">test call </w:t>
            </w:r>
            <w:r w:rsidRPr="00172F69">
              <w:rPr>
                <w:u w:val="single"/>
              </w:rPr>
              <w:t>service</w:t>
            </w:r>
            <w:r w:rsidRPr="0082671D">
              <w:t xml:space="preserve"> and show </w:t>
            </w:r>
            <w:r w:rsidR="0039493B">
              <w:t xml:space="preserve">individual </w:t>
            </w:r>
            <w:r w:rsidR="008F16A0">
              <w:t xml:space="preserve">participant </w:t>
            </w:r>
            <w:r w:rsidR="0039493B">
              <w:t>connections</w:t>
            </w:r>
            <w:r w:rsidR="008F16A0">
              <w:t xml:space="preserve"> </w:t>
            </w:r>
            <w:r w:rsidR="0039493B">
              <w:t xml:space="preserve">in the </w:t>
            </w:r>
            <w:r w:rsidRPr="0082671D">
              <w:t>service</w:t>
            </w:r>
          </w:p>
        </w:tc>
      </w:tr>
      <w:tr w:rsidR="00500C93" w14:paraId="314CB7E7" w14:textId="77777777" w:rsidTr="003949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3C54B00E" w14:textId="788B6609" w:rsidR="0039493B" w:rsidRPr="0039493B" w:rsidRDefault="0039493B" w:rsidP="0039493B">
            <w:pPr>
              <w:rPr>
                <w:b w:val="0"/>
                <w:bCs w:val="0"/>
              </w:rPr>
            </w:pPr>
            <w:r w:rsidRPr="0039493B">
              <w:rPr>
                <w:b w:val="0"/>
                <w:bCs w:val="0"/>
              </w:rPr>
              <w:t>Screenshot of the main Live view showing a Test Call service, with users connected to the DMZ and LAN nodes:</w:t>
            </w:r>
          </w:p>
          <w:p w14:paraId="3F079712" w14:textId="77777777" w:rsidR="00500C93" w:rsidRPr="0039493B" w:rsidRDefault="00500C93" w:rsidP="00EA311A">
            <w:pPr>
              <w:rPr>
                <w:b w:val="0"/>
                <w:bCs w:val="0"/>
              </w:rPr>
            </w:pPr>
          </w:p>
          <w:p w14:paraId="213B747E" w14:textId="77777777" w:rsidR="00500C93" w:rsidRPr="0039493B" w:rsidRDefault="00500C93" w:rsidP="00EA311A">
            <w:pPr>
              <w:rPr>
                <w:b w:val="0"/>
                <w:bCs w:val="0"/>
              </w:rPr>
            </w:pPr>
          </w:p>
          <w:p w14:paraId="00F0CF48" w14:textId="77777777" w:rsidR="00500C93" w:rsidRPr="0039493B" w:rsidRDefault="00500C93" w:rsidP="00EA311A"/>
        </w:tc>
      </w:tr>
      <w:tr w:rsidR="00500C93" w14:paraId="750CAF15" w14:textId="77777777" w:rsidTr="0039493B">
        <w:trPr>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46B973FD" w14:textId="53B513A2" w:rsidR="0039493B" w:rsidRPr="0039493B" w:rsidRDefault="0039493B" w:rsidP="0039493B">
            <w:pPr>
              <w:spacing w:after="0"/>
              <w:rPr>
                <w:b w:val="0"/>
                <w:bCs w:val="0"/>
              </w:rPr>
            </w:pPr>
            <w:bookmarkStart w:id="0" w:name="_Hlk65433884"/>
            <w:r w:rsidRPr="0039493B">
              <w:rPr>
                <w:b w:val="0"/>
                <w:bCs w:val="0"/>
              </w:rPr>
              <w:t>Screenshot of the conference graph of the Test Call service showing individual participant</w:t>
            </w:r>
            <w:r>
              <w:rPr>
                <w:b w:val="0"/>
                <w:bCs w:val="0"/>
              </w:rPr>
              <w:t>s</w:t>
            </w:r>
            <w:r w:rsidRPr="0039493B">
              <w:rPr>
                <w:b w:val="0"/>
                <w:bCs w:val="0"/>
              </w:rPr>
              <w:t xml:space="preserve"> connected in </w:t>
            </w:r>
            <w:r>
              <w:rPr>
                <w:b w:val="0"/>
                <w:bCs w:val="0"/>
              </w:rPr>
              <w:t>different</w:t>
            </w:r>
            <w:r w:rsidRPr="0039493B">
              <w:rPr>
                <w:b w:val="0"/>
                <w:bCs w:val="0"/>
              </w:rPr>
              <w:t xml:space="preserve"> locations:</w:t>
            </w:r>
          </w:p>
          <w:bookmarkEnd w:id="0"/>
          <w:p w14:paraId="64FF00F7" w14:textId="77777777" w:rsidR="00500C93" w:rsidRDefault="00500C93" w:rsidP="00EA311A">
            <w:pPr>
              <w:rPr>
                <w:b w:val="0"/>
                <w:bCs w:val="0"/>
                <w:color w:val="auto"/>
              </w:rPr>
            </w:pPr>
          </w:p>
          <w:p w14:paraId="25D4DE8C" w14:textId="77777777" w:rsidR="00500C93" w:rsidRDefault="00500C93" w:rsidP="00EA311A">
            <w:pPr>
              <w:rPr>
                <w:b w:val="0"/>
                <w:bCs w:val="0"/>
                <w:color w:val="auto"/>
              </w:rPr>
            </w:pPr>
          </w:p>
          <w:p w14:paraId="726A5A07" w14:textId="77777777" w:rsidR="00500C93" w:rsidRPr="00744F42" w:rsidRDefault="00500C93" w:rsidP="00EA311A">
            <w:pPr>
              <w:rPr>
                <w:color w:val="auto"/>
              </w:rPr>
            </w:pPr>
          </w:p>
        </w:tc>
      </w:tr>
      <w:tr w:rsidR="0039493B" w14:paraId="7123AE15" w14:textId="77777777" w:rsidTr="003949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00DA54DE" w14:textId="77777777" w:rsidR="0039493B" w:rsidRDefault="0039493B" w:rsidP="0039493B">
            <w:pPr>
              <w:spacing w:after="0"/>
              <w:rPr>
                <w:noProof/>
              </w:rPr>
            </w:pPr>
            <w:r w:rsidRPr="00F44F90">
              <w:rPr>
                <w:b w:val="0"/>
                <w:bCs w:val="0"/>
              </w:rPr>
              <w:t>Screenshot</w:t>
            </w:r>
            <w:r>
              <w:rPr>
                <w:b w:val="0"/>
                <w:bCs w:val="0"/>
              </w:rPr>
              <w:t>s</w:t>
            </w:r>
            <w:r w:rsidRPr="00F44F90">
              <w:rPr>
                <w:b w:val="0"/>
                <w:bCs w:val="0"/>
              </w:rPr>
              <w:t xml:space="preserve"> o</w:t>
            </w:r>
            <w:r>
              <w:rPr>
                <w:b w:val="0"/>
                <w:bCs w:val="0"/>
              </w:rPr>
              <w:t>f</w:t>
            </w:r>
            <w:r w:rsidRPr="00F44F90">
              <w:rPr>
                <w:b w:val="0"/>
                <w:bCs w:val="0"/>
              </w:rPr>
              <w:t xml:space="preserve"> </w:t>
            </w:r>
            <w:r>
              <w:rPr>
                <w:b w:val="0"/>
                <w:bCs w:val="0"/>
              </w:rPr>
              <w:t>the user experience in the Test Call Service:</w:t>
            </w:r>
          </w:p>
          <w:p w14:paraId="2A8E29E5" w14:textId="77777777" w:rsidR="0039493B" w:rsidRDefault="0039493B" w:rsidP="0039493B">
            <w:pPr>
              <w:spacing w:after="0"/>
            </w:pPr>
          </w:p>
          <w:p w14:paraId="704AB684" w14:textId="77777777" w:rsidR="0039493B" w:rsidRDefault="0039493B" w:rsidP="0039493B">
            <w:pPr>
              <w:spacing w:after="0"/>
            </w:pPr>
          </w:p>
          <w:p w14:paraId="4411923B" w14:textId="2AEA0EE8" w:rsidR="0039493B" w:rsidRPr="00F44F90" w:rsidRDefault="0039493B" w:rsidP="0039493B">
            <w:pPr>
              <w:spacing w:after="0"/>
              <w:rPr>
                <w:b w:val="0"/>
                <w:bCs w:val="0"/>
              </w:rPr>
            </w:pPr>
          </w:p>
        </w:tc>
      </w:tr>
    </w:tbl>
    <w:p w14:paraId="714AA49D" w14:textId="77777777" w:rsidR="0039493B" w:rsidRDefault="0039493B">
      <w:pPr>
        <w:spacing w:before="0" w:after="280"/>
        <w:rPr>
          <w:rFonts w:asciiTheme="majorHAnsi" w:eastAsiaTheme="majorEastAsia" w:hAnsiTheme="majorHAnsi" w:cstheme="majorBidi"/>
          <w:color w:val="0D5975" w:themeColor="accent1" w:themeShade="80"/>
          <w:sz w:val="28"/>
          <w:szCs w:val="26"/>
        </w:rPr>
      </w:pPr>
      <w:r>
        <w:br w:type="page"/>
      </w:r>
    </w:p>
    <w:p w14:paraId="4E7A310B" w14:textId="03104F56" w:rsidR="00E2060B" w:rsidRDefault="00E2060B" w:rsidP="002C0DED">
      <w:pPr>
        <w:pStyle w:val="Heading2"/>
      </w:pPr>
      <w:r>
        <w:lastRenderedPageBreak/>
        <w:t xml:space="preserve">Task </w:t>
      </w:r>
      <w:r w:rsidR="00712155">
        <w:t>7 (Screenshot 4)</w:t>
      </w:r>
    </w:p>
    <w:tbl>
      <w:tblPr>
        <w:tblStyle w:val="ListTable4-Accent1"/>
        <w:tblW w:w="4973" w:type="pct"/>
        <w:tblLook w:val="04A0" w:firstRow="1" w:lastRow="0" w:firstColumn="1" w:lastColumn="0" w:noHBand="0" w:noVBand="1"/>
        <w:tblDescription w:val="Task List including task, due date, done and initials"/>
      </w:tblPr>
      <w:tblGrid>
        <w:gridCol w:w="15305"/>
      </w:tblGrid>
      <w:tr w:rsidR="0039493B" w14:paraId="7D388772" w14:textId="77777777" w:rsidTr="00A13DDD">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7034F153" w14:textId="77777777" w:rsidR="0039493B" w:rsidRPr="0039493B" w:rsidRDefault="0039493B" w:rsidP="0039493B">
            <w:r w:rsidRPr="0039493B">
              <w:t>Show working conferences running on your Infinity deployment:</w:t>
            </w:r>
          </w:p>
          <w:p w14:paraId="3A1AE77A" w14:textId="77777777" w:rsidR="0039493B" w:rsidRPr="0039493B" w:rsidRDefault="0039493B" w:rsidP="0039493B">
            <w:pPr>
              <w:pStyle w:val="ListParagraph"/>
              <w:numPr>
                <w:ilvl w:val="0"/>
                <w:numId w:val="21"/>
              </w:numPr>
            </w:pPr>
            <w:r w:rsidRPr="0039493B">
              <w:t>Place some calls into a </w:t>
            </w:r>
            <w:r w:rsidRPr="00172F69">
              <w:rPr>
                <w:u w:val="single"/>
              </w:rPr>
              <w:t>VMR service</w:t>
            </w:r>
            <w:r w:rsidRPr="0039493B">
              <w:t xml:space="preserve"> (users participate in both locations), then show how these are represented in Live View, </w:t>
            </w:r>
          </w:p>
          <w:p w14:paraId="57088739" w14:textId="59ED1849" w:rsidR="0039493B" w:rsidRPr="0039493B" w:rsidRDefault="008F16A0" w:rsidP="0039493B">
            <w:pPr>
              <w:pStyle w:val="ListParagraph"/>
              <w:numPr>
                <w:ilvl w:val="0"/>
                <w:numId w:val="21"/>
              </w:numPr>
            </w:pPr>
            <w:r w:rsidRPr="0082671D">
              <w:t xml:space="preserve">Drill down into the </w:t>
            </w:r>
            <w:r w:rsidR="00172F69" w:rsidRPr="00172F69">
              <w:rPr>
                <w:u w:val="single"/>
              </w:rPr>
              <w:t xml:space="preserve">VMR </w:t>
            </w:r>
            <w:r w:rsidRPr="00172F69">
              <w:rPr>
                <w:u w:val="single"/>
              </w:rPr>
              <w:t>service</w:t>
            </w:r>
            <w:r w:rsidRPr="0082671D">
              <w:t xml:space="preserve"> and show </w:t>
            </w:r>
            <w:r>
              <w:t xml:space="preserve">individual participant connections in the </w:t>
            </w:r>
            <w:r w:rsidRPr="0082671D">
              <w:t>service</w:t>
            </w:r>
          </w:p>
        </w:tc>
      </w:tr>
      <w:tr w:rsidR="0039493B" w14:paraId="42AE22DD" w14:textId="77777777" w:rsidTr="00A13DD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7CB11646" w14:textId="397D7939" w:rsidR="0039493B" w:rsidRPr="0039493B" w:rsidRDefault="0039493B" w:rsidP="00EA311A">
            <w:pPr>
              <w:rPr>
                <w:b w:val="0"/>
                <w:bCs w:val="0"/>
              </w:rPr>
            </w:pPr>
            <w:r w:rsidRPr="0039493B">
              <w:rPr>
                <w:b w:val="0"/>
                <w:bCs w:val="0"/>
              </w:rPr>
              <w:t xml:space="preserve">Screenshot of the main Live view showing a </w:t>
            </w:r>
            <w:r w:rsidR="00172F69">
              <w:rPr>
                <w:b w:val="0"/>
                <w:bCs w:val="0"/>
              </w:rPr>
              <w:t>VMR</w:t>
            </w:r>
            <w:r w:rsidRPr="0039493B">
              <w:rPr>
                <w:b w:val="0"/>
                <w:bCs w:val="0"/>
              </w:rPr>
              <w:t xml:space="preserve"> service, with users connected to the DMZ and LAN nodes:</w:t>
            </w:r>
          </w:p>
          <w:p w14:paraId="30B070FE" w14:textId="77777777" w:rsidR="0039493B" w:rsidRPr="0039493B" w:rsidRDefault="0039493B" w:rsidP="00EA311A">
            <w:pPr>
              <w:rPr>
                <w:b w:val="0"/>
                <w:bCs w:val="0"/>
              </w:rPr>
            </w:pPr>
          </w:p>
          <w:p w14:paraId="7BEB99F6" w14:textId="77777777" w:rsidR="0039493B" w:rsidRPr="0039493B" w:rsidRDefault="0039493B" w:rsidP="00EA311A">
            <w:pPr>
              <w:rPr>
                <w:b w:val="0"/>
                <w:bCs w:val="0"/>
              </w:rPr>
            </w:pPr>
          </w:p>
          <w:p w14:paraId="187E5C78" w14:textId="77777777" w:rsidR="0039493B" w:rsidRPr="0039493B" w:rsidRDefault="0039493B" w:rsidP="00EA311A"/>
        </w:tc>
      </w:tr>
      <w:tr w:rsidR="0039493B" w14:paraId="56336AF0" w14:textId="77777777" w:rsidTr="00A13DDD">
        <w:trPr>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2D7C45C3" w14:textId="75A12827" w:rsidR="0039493B" w:rsidRPr="0039493B" w:rsidRDefault="0039493B" w:rsidP="00EA311A">
            <w:pPr>
              <w:spacing w:after="0"/>
              <w:rPr>
                <w:b w:val="0"/>
                <w:bCs w:val="0"/>
              </w:rPr>
            </w:pPr>
            <w:r w:rsidRPr="0039493B">
              <w:rPr>
                <w:b w:val="0"/>
                <w:bCs w:val="0"/>
              </w:rPr>
              <w:t xml:space="preserve">Screenshot of the conference graph of the </w:t>
            </w:r>
            <w:r w:rsidR="00172F69">
              <w:rPr>
                <w:b w:val="0"/>
                <w:bCs w:val="0"/>
              </w:rPr>
              <w:t>VMR</w:t>
            </w:r>
            <w:r w:rsidR="00172F69" w:rsidRPr="0039493B">
              <w:rPr>
                <w:b w:val="0"/>
                <w:bCs w:val="0"/>
              </w:rPr>
              <w:t xml:space="preserve"> </w:t>
            </w:r>
            <w:r w:rsidRPr="0039493B">
              <w:rPr>
                <w:b w:val="0"/>
                <w:bCs w:val="0"/>
              </w:rPr>
              <w:t>service showing individual participant</w:t>
            </w:r>
            <w:r>
              <w:rPr>
                <w:b w:val="0"/>
                <w:bCs w:val="0"/>
              </w:rPr>
              <w:t>s</w:t>
            </w:r>
            <w:r w:rsidRPr="0039493B">
              <w:rPr>
                <w:b w:val="0"/>
                <w:bCs w:val="0"/>
              </w:rPr>
              <w:t xml:space="preserve"> connected in </w:t>
            </w:r>
            <w:r>
              <w:rPr>
                <w:b w:val="0"/>
                <w:bCs w:val="0"/>
              </w:rPr>
              <w:t>different</w:t>
            </w:r>
            <w:r w:rsidRPr="0039493B">
              <w:rPr>
                <w:b w:val="0"/>
                <w:bCs w:val="0"/>
              </w:rPr>
              <w:t xml:space="preserve"> locations:</w:t>
            </w:r>
          </w:p>
          <w:p w14:paraId="138D1CA3" w14:textId="77777777" w:rsidR="0039493B" w:rsidRDefault="0039493B" w:rsidP="00EA311A">
            <w:pPr>
              <w:rPr>
                <w:b w:val="0"/>
                <w:bCs w:val="0"/>
                <w:color w:val="auto"/>
              </w:rPr>
            </w:pPr>
          </w:p>
          <w:p w14:paraId="2790680B" w14:textId="77777777" w:rsidR="0039493B" w:rsidRDefault="0039493B" w:rsidP="00EA311A">
            <w:pPr>
              <w:rPr>
                <w:b w:val="0"/>
                <w:bCs w:val="0"/>
                <w:color w:val="auto"/>
              </w:rPr>
            </w:pPr>
          </w:p>
          <w:p w14:paraId="69F424C4" w14:textId="77777777" w:rsidR="0039493B" w:rsidRPr="00744F42" w:rsidRDefault="0039493B" w:rsidP="00EA311A">
            <w:pPr>
              <w:rPr>
                <w:color w:val="auto"/>
              </w:rPr>
            </w:pPr>
          </w:p>
        </w:tc>
      </w:tr>
      <w:tr w:rsidR="00A13DDD" w14:paraId="4DF56C4F" w14:textId="77777777" w:rsidTr="00A13DD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39C8CB15" w14:textId="77777777" w:rsidR="00A13DDD" w:rsidRDefault="00A13DDD" w:rsidP="00EA311A">
            <w:pPr>
              <w:spacing w:after="0"/>
            </w:pPr>
            <w:r w:rsidRPr="00501FFB">
              <w:rPr>
                <w:b w:val="0"/>
                <w:bCs w:val="0"/>
              </w:rPr>
              <w:t xml:space="preserve">Screenshot of the user experience </w:t>
            </w:r>
            <w:r>
              <w:rPr>
                <w:b w:val="0"/>
                <w:bCs w:val="0"/>
              </w:rPr>
              <w:t xml:space="preserve">(for the first user) connecting to the VMR </w:t>
            </w:r>
            <w:r w:rsidRPr="00501FFB">
              <w:rPr>
                <w:b w:val="0"/>
                <w:bCs w:val="0"/>
              </w:rPr>
              <w:t>Service:</w:t>
            </w:r>
          </w:p>
          <w:p w14:paraId="2ED0B0B3" w14:textId="77777777" w:rsidR="00A13DDD" w:rsidRDefault="00A13DDD" w:rsidP="00EA311A">
            <w:pPr>
              <w:spacing w:after="0"/>
            </w:pPr>
          </w:p>
          <w:p w14:paraId="25661CE9" w14:textId="77777777" w:rsidR="00A13DDD" w:rsidRDefault="00A13DDD" w:rsidP="00EA311A">
            <w:pPr>
              <w:spacing w:after="0"/>
            </w:pPr>
          </w:p>
          <w:p w14:paraId="340B1202" w14:textId="77777777" w:rsidR="00A13DDD" w:rsidRDefault="00A13DDD" w:rsidP="00EA311A">
            <w:pPr>
              <w:spacing w:after="0"/>
            </w:pPr>
          </w:p>
          <w:p w14:paraId="2D55C1B8" w14:textId="596FE0AC" w:rsidR="00A13DDD" w:rsidRPr="00F44F90" w:rsidRDefault="00A13DDD" w:rsidP="00EA311A">
            <w:pPr>
              <w:spacing w:after="0"/>
              <w:rPr>
                <w:b w:val="0"/>
                <w:bCs w:val="0"/>
              </w:rPr>
            </w:pPr>
          </w:p>
        </w:tc>
      </w:tr>
      <w:tr w:rsidR="00A13DDD" w14:paraId="37BEFC9B" w14:textId="77777777" w:rsidTr="00A13DDD">
        <w:trPr>
          <w:trHeight w:val="492"/>
        </w:trPr>
        <w:tc>
          <w:tcPr>
            <w:cnfStyle w:val="001000000000" w:firstRow="0" w:lastRow="0" w:firstColumn="1" w:lastColumn="0" w:oddVBand="0" w:evenVBand="0" w:oddHBand="0" w:evenHBand="0" w:firstRowFirstColumn="0" w:firstRowLastColumn="0" w:lastRowFirstColumn="0" w:lastRowLastColumn="0"/>
            <w:tcW w:w="15305" w:type="dxa"/>
          </w:tcPr>
          <w:p w14:paraId="7EF39FBC" w14:textId="77777777" w:rsidR="00A13DDD" w:rsidRDefault="00A13DDD" w:rsidP="00A13DDD">
            <w:pPr>
              <w:spacing w:after="0"/>
              <w:rPr>
                <w:noProof/>
              </w:rPr>
            </w:pPr>
            <w:r w:rsidRPr="00501FFB">
              <w:rPr>
                <w:b w:val="0"/>
                <w:bCs w:val="0"/>
              </w:rPr>
              <w:t xml:space="preserve">Screenshot of the user experience </w:t>
            </w:r>
            <w:r>
              <w:rPr>
                <w:b w:val="0"/>
                <w:bCs w:val="0"/>
              </w:rPr>
              <w:t xml:space="preserve">(for the second user) connecting to the VMR </w:t>
            </w:r>
            <w:r w:rsidRPr="00501FFB">
              <w:rPr>
                <w:b w:val="0"/>
                <w:bCs w:val="0"/>
              </w:rPr>
              <w:t>Service:</w:t>
            </w:r>
          </w:p>
          <w:p w14:paraId="363C6337" w14:textId="77777777" w:rsidR="00A13DDD" w:rsidRDefault="00A13DDD" w:rsidP="00EA311A">
            <w:pPr>
              <w:spacing w:after="0"/>
            </w:pPr>
          </w:p>
          <w:p w14:paraId="16B86E64" w14:textId="77777777" w:rsidR="00A13DDD" w:rsidRDefault="00A13DDD" w:rsidP="00EA311A">
            <w:pPr>
              <w:spacing w:after="0"/>
            </w:pPr>
          </w:p>
          <w:p w14:paraId="7EB9C4C7" w14:textId="45B6F3EC" w:rsidR="00A13DDD" w:rsidRPr="00501FFB" w:rsidRDefault="00A13DDD" w:rsidP="00EA311A">
            <w:pPr>
              <w:spacing w:after="0"/>
              <w:rPr>
                <w:b w:val="0"/>
                <w:bCs w:val="0"/>
              </w:rPr>
            </w:pPr>
          </w:p>
        </w:tc>
      </w:tr>
    </w:tbl>
    <w:p w14:paraId="77F5B018" w14:textId="221568B9" w:rsidR="00E2060B" w:rsidRDefault="00E2060B" w:rsidP="00A13DDD">
      <w:pPr>
        <w:spacing w:before="0" w:after="280"/>
        <w:rPr>
          <w:rFonts w:asciiTheme="majorHAnsi" w:eastAsiaTheme="majorEastAsia" w:hAnsiTheme="majorHAnsi" w:cstheme="majorBidi"/>
          <w:color w:val="0D5975" w:themeColor="accent1" w:themeShade="80"/>
          <w:sz w:val="28"/>
          <w:szCs w:val="26"/>
        </w:rPr>
      </w:pPr>
    </w:p>
    <w:sectPr w:rsidR="00E2060B" w:rsidSect="00300D0A">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720" w:right="720" w:bottom="720" w:left="72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1341D" w14:textId="77777777" w:rsidR="00611587" w:rsidRDefault="00611587" w:rsidP="002C0DED">
      <w:r>
        <w:separator/>
      </w:r>
    </w:p>
  </w:endnote>
  <w:endnote w:type="continuationSeparator" w:id="0">
    <w:p w14:paraId="5A50834D" w14:textId="77777777" w:rsidR="00611587" w:rsidRDefault="00611587" w:rsidP="002C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hyte Book">
    <w:panose1 w:val="020B0004050101020103"/>
    <w:charset w:val="00"/>
    <w:family w:val="swiss"/>
    <w:pitch w:val="variable"/>
    <w:sig w:usb0="A000006F" w:usb1="5001A4F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E121" w14:textId="77777777" w:rsidR="003D67CE" w:rsidRDefault="003D67CE" w:rsidP="002C0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B807D" w14:textId="77777777" w:rsidR="001069F9" w:rsidRDefault="00C37065" w:rsidP="002C0DED">
    <w:pPr>
      <w:pStyle w:val="Footer"/>
    </w:pPr>
    <w:r>
      <w:t xml:space="preserve">Page </w:t>
    </w:r>
    <w:r>
      <w:fldChar w:fldCharType="begin"/>
    </w:r>
    <w:r>
      <w:instrText xml:space="preserve"> PAGE   \* MERGEFORMAT </w:instrText>
    </w:r>
    <w:r>
      <w:fldChar w:fldCharType="separate"/>
    </w:r>
    <w:r w:rsidR="00A124E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3364" w14:textId="77777777" w:rsidR="003D67CE" w:rsidRDefault="003D67CE" w:rsidP="002C0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A6F2B" w14:textId="77777777" w:rsidR="00611587" w:rsidRDefault="00611587" w:rsidP="002C0DED">
      <w:r>
        <w:separator/>
      </w:r>
    </w:p>
  </w:footnote>
  <w:footnote w:type="continuationSeparator" w:id="0">
    <w:p w14:paraId="6C6AAA5D" w14:textId="77777777" w:rsidR="00611587" w:rsidRDefault="00611587" w:rsidP="002C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5ED" w14:textId="77777777" w:rsidR="003D67CE" w:rsidRDefault="003D67CE" w:rsidP="002C0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852D" w14:textId="6BE03FF1" w:rsidR="003D67CE" w:rsidRDefault="00300D0A" w:rsidP="002C0DED">
    <w:pPr>
      <w:rPr>
        <w:noProof/>
      </w:rPr>
    </w:pPr>
    <w:r>
      <w:rPr>
        <w:noProof/>
      </w:rPr>
      <w:drawing>
        <wp:anchor distT="0" distB="0" distL="114300" distR="114300" simplePos="0" relativeHeight="251659264" behindDoc="0" locked="0" layoutInCell="1" allowOverlap="1" wp14:anchorId="537ACA14" wp14:editId="3AB06ECF">
          <wp:simplePos x="0" y="0"/>
          <wp:positionH relativeFrom="page">
            <wp:align>right</wp:align>
          </wp:positionH>
          <wp:positionV relativeFrom="paragraph">
            <wp:posOffset>-323850</wp:posOffset>
          </wp:positionV>
          <wp:extent cx="2358503" cy="666750"/>
          <wp:effectExtent l="0" t="0" r="381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58503" cy="666750"/>
                  </a:xfrm>
                  <a:prstGeom prst="rect">
                    <a:avLst/>
                  </a:prstGeom>
                </pic:spPr>
              </pic:pic>
            </a:graphicData>
          </a:graphic>
          <wp14:sizeRelH relativeFrom="margin">
            <wp14:pctWidth>0</wp14:pctWidth>
          </wp14:sizeRelH>
          <wp14:sizeRelV relativeFrom="margin">
            <wp14:pctHeight>0</wp14:pctHeight>
          </wp14:sizeRelV>
        </wp:anchor>
      </w:drawing>
    </w:r>
    <w:r w:rsidR="00F13DF1">
      <w:rPr>
        <w:noProof/>
      </w:rPr>
      <w:t>Lab 1</w:t>
    </w:r>
    <w:r w:rsidR="00D51CEB" w:rsidRPr="00D51CEB">
      <w:t xml:space="preserve"> -</w:t>
    </w:r>
    <w:r w:rsidR="00D51CEB">
      <w:t xml:space="preserve"> </w:t>
    </w:r>
    <w:r w:rsidR="00D51CEB" w:rsidRPr="00D51CEB">
      <w:t>Demonstrate your working Pexip Infinity deployment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347D" w14:textId="5956C799" w:rsidR="003D67CE" w:rsidRDefault="003D67CE" w:rsidP="002C0DED">
    <w:pPr>
      <w:pStyle w:val="Header"/>
    </w:pPr>
    <w:r>
      <w:fldChar w:fldCharType="begin"/>
    </w:r>
    <w:r>
      <w:rPr>
        <w:lang w:val="en-GB"/>
      </w:rPr>
      <w:instrText xml:space="preserve"> DATE \@ "dd/MM/yyyy HH:mm:ss" </w:instrText>
    </w:r>
    <w:r>
      <w:fldChar w:fldCharType="separate"/>
    </w:r>
    <w:r w:rsidR="00F13DF1">
      <w:rPr>
        <w:noProof/>
        <w:lang w:val="en-GB"/>
      </w:rPr>
      <w:t>02/06/2021 18:15:03</w:t>
    </w:r>
    <w:r>
      <w:fldChar w:fldCharType="end"/>
    </w:r>
    <w:r>
      <w:rPr>
        <w:noProof/>
      </w:rPr>
      <w:drawing>
        <wp:anchor distT="0" distB="0" distL="114300" distR="114300" simplePos="0" relativeHeight="251658240" behindDoc="0" locked="0" layoutInCell="1" allowOverlap="1" wp14:anchorId="47349831" wp14:editId="6B50B840">
          <wp:simplePos x="0" y="0"/>
          <wp:positionH relativeFrom="column">
            <wp:posOffset>7829550</wp:posOffset>
          </wp:positionH>
          <wp:positionV relativeFrom="paragraph">
            <wp:posOffset>-381000</wp:posOffset>
          </wp:positionV>
          <wp:extent cx="2258695" cy="63690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58695" cy="6369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7DAC"/>
    <w:multiLevelType w:val="hybridMultilevel"/>
    <w:tmpl w:val="8E107716"/>
    <w:lvl w:ilvl="0" w:tplc="745A15AA">
      <w:start w:val="1"/>
      <w:numFmt w:val="decimal"/>
      <w:lvlText w:val="%1."/>
      <w:lvlJc w:val="left"/>
      <w:pPr>
        <w:ind w:left="720" w:hanging="360"/>
      </w:pPr>
      <w:rPr>
        <w:rFonts w:asciiTheme="minorHAnsi" w:hAnsiTheme="minorHAnsi" w:hint="default"/>
        <w:b w:val="0"/>
        <w:color w:val="595959" w:themeColor="text1" w:themeTint="A6"/>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3BA3110"/>
    <w:multiLevelType w:val="multilevel"/>
    <w:tmpl w:val="FFFC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Whyte Book" w:hAnsi="Whyte Book" w:hint="default"/>
        <w:b/>
        <w:bCs w:val="0"/>
        <w:color w:val="00CE7C"/>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01FBB"/>
    <w:multiLevelType w:val="multilevel"/>
    <w:tmpl w:val="FFFC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Whyte Book" w:hAnsi="Whyte Book" w:hint="default"/>
        <w:b/>
        <w:bCs w:val="0"/>
        <w:color w:val="00CE7C"/>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64712"/>
    <w:multiLevelType w:val="multilevel"/>
    <w:tmpl w:val="FFFC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Whyte Book" w:hAnsi="Whyte Book" w:hint="default"/>
        <w:b/>
        <w:bCs w:val="0"/>
        <w:color w:val="00CE7C"/>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D1A89"/>
    <w:multiLevelType w:val="hybridMultilevel"/>
    <w:tmpl w:val="6EE8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2772FA"/>
    <w:multiLevelType w:val="multilevel"/>
    <w:tmpl w:val="FFFC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Whyte Book" w:hAnsi="Whyte Book" w:hint="default"/>
        <w:b/>
        <w:bCs w:val="0"/>
        <w:color w:val="00CE7C"/>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D161E"/>
    <w:multiLevelType w:val="hybridMultilevel"/>
    <w:tmpl w:val="A94077CC"/>
    <w:lvl w:ilvl="0" w:tplc="7F9CF8AC">
      <w:numFmt w:val="bullet"/>
      <w:lvlText w:val=""/>
      <w:lvlJc w:val="left"/>
      <w:pPr>
        <w:ind w:left="720" w:hanging="360"/>
      </w:pPr>
      <w:rPr>
        <w:rFonts w:ascii="Symbol" w:eastAsiaTheme="minorEastAsia" w:hAnsi="Symbol" w:cstheme="minorBidi" w:hint="default"/>
        <w:color w:val="444444"/>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5B6EE7"/>
    <w:multiLevelType w:val="multilevel"/>
    <w:tmpl w:val="FFFC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Whyte Book" w:hAnsi="Whyte Book" w:hint="default"/>
        <w:b/>
        <w:bCs w:val="0"/>
        <w:color w:val="00CE7C"/>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F7A57"/>
    <w:multiLevelType w:val="hybridMultilevel"/>
    <w:tmpl w:val="D6D8CD06"/>
    <w:lvl w:ilvl="0" w:tplc="D7C08F1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9E63EF"/>
    <w:multiLevelType w:val="multilevel"/>
    <w:tmpl w:val="FFFC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Whyte Book" w:hAnsi="Whyte Book" w:hint="default"/>
        <w:b/>
        <w:bCs w:val="0"/>
        <w:color w:val="00CE7C"/>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0068E"/>
    <w:multiLevelType w:val="hybridMultilevel"/>
    <w:tmpl w:val="00D2DAE0"/>
    <w:lvl w:ilvl="0" w:tplc="FDA4061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9"/>
  </w:num>
  <w:num w:numId="14">
    <w:abstractNumId w:val="13"/>
  </w:num>
  <w:num w:numId="15">
    <w:abstractNumId w:val="17"/>
  </w:num>
  <w:num w:numId="16">
    <w:abstractNumId w:val="11"/>
  </w:num>
  <w:num w:numId="17">
    <w:abstractNumId w:val="10"/>
  </w:num>
  <w:num w:numId="18">
    <w:abstractNumId w:val="14"/>
  </w:num>
  <w:num w:numId="19">
    <w:abstractNumId w:val="18"/>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DM1NbG0MABiIyUdpeDU4uLM/DyQAqNaAMN7BCYsAAAA"/>
  </w:docVars>
  <w:rsids>
    <w:rsidRoot w:val="007F3867"/>
    <w:rsid w:val="00030E80"/>
    <w:rsid w:val="00032192"/>
    <w:rsid w:val="000344CD"/>
    <w:rsid w:val="001069F9"/>
    <w:rsid w:val="001213A3"/>
    <w:rsid w:val="00172F69"/>
    <w:rsid w:val="001856FF"/>
    <w:rsid w:val="002311B8"/>
    <w:rsid w:val="00292A8B"/>
    <w:rsid w:val="002C0DED"/>
    <w:rsid w:val="002F1A63"/>
    <w:rsid w:val="00300D0A"/>
    <w:rsid w:val="0030686A"/>
    <w:rsid w:val="00341A82"/>
    <w:rsid w:val="00374ACF"/>
    <w:rsid w:val="00385086"/>
    <w:rsid w:val="0039493B"/>
    <w:rsid w:val="003B3F1F"/>
    <w:rsid w:val="003D67CE"/>
    <w:rsid w:val="003E79FF"/>
    <w:rsid w:val="003F7F9A"/>
    <w:rsid w:val="00432943"/>
    <w:rsid w:val="004F43A4"/>
    <w:rsid w:val="00500C93"/>
    <w:rsid w:val="00582082"/>
    <w:rsid w:val="005C5227"/>
    <w:rsid w:val="00611587"/>
    <w:rsid w:val="006F0CE1"/>
    <w:rsid w:val="00705656"/>
    <w:rsid w:val="00712155"/>
    <w:rsid w:val="00744F42"/>
    <w:rsid w:val="007672D7"/>
    <w:rsid w:val="007F3867"/>
    <w:rsid w:val="0081535C"/>
    <w:rsid w:val="0082671D"/>
    <w:rsid w:val="00876F51"/>
    <w:rsid w:val="00894E52"/>
    <w:rsid w:val="008C3329"/>
    <w:rsid w:val="008F16A0"/>
    <w:rsid w:val="008F2CD2"/>
    <w:rsid w:val="00936789"/>
    <w:rsid w:val="0095277B"/>
    <w:rsid w:val="009952C8"/>
    <w:rsid w:val="009B7D25"/>
    <w:rsid w:val="00A07BF9"/>
    <w:rsid w:val="00A124EC"/>
    <w:rsid w:val="00A13DDD"/>
    <w:rsid w:val="00A14CAA"/>
    <w:rsid w:val="00A72422"/>
    <w:rsid w:val="00B23B2D"/>
    <w:rsid w:val="00B847F3"/>
    <w:rsid w:val="00BD208C"/>
    <w:rsid w:val="00C37065"/>
    <w:rsid w:val="00C976B1"/>
    <w:rsid w:val="00D51CEB"/>
    <w:rsid w:val="00DF0F4C"/>
    <w:rsid w:val="00E2060B"/>
    <w:rsid w:val="00E3038F"/>
    <w:rsid w:val="00E55D68"/>
    <w:rsid w:val="00E977BD"/>
    <w:rsid w:val="00EA2D84"/>
    <w:rsid w:val="00F13DF1"/>
    <w:rsid w:val="00FA49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C197"/>
  <w15:chartTrackingRefBased/>
  <w15:docId w15:val="{11506150-6E7E-47FE-B093-BE63990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3B"/>
    <w:pPr>
      <w:spacing w:before="80" w:after="80"/>
    </w:pPr>
    <w:rPr>
      <w:rFonts w:ascii="Whyte Book" w:hAnsi="Whyte Book"/>
    </w:rPr>
  </w:style>
  <w:style w:type="paragraph" w:styleId="Heading1">
    <w:name w:val="heading 1"/>
    <w:basedOn w:val="Normal"/>
    <w:next w:val="Normal"/>
    <w:link w:val="Heading1Char"/>
    <w:uiPriority w:val="9"/>
    <w:unhideWhenUsed/>
    <w:qFormat/>
    <w:rsid w:val="003D67CE"/>
    <w:pPr>
      <w:keepNext/>
      <w:keepLines/>
      <w:spacing w:before="240" w:after="0"/>
      <w:outlineLvl w:val="0"/>
    </w:pPr>
    <w:rPr>
      <w:rFonts w:eastAsiaTheme="majorEastAsia" w:cstheme="majorBidi"/>
      <w:color w:val="0D5975" w:themeColor="accent1" w:themeShade="80"/>
      <w:sz w:val="32"/>
      <w:szCs w:val="32"/>
    </w:rPr>
  </w:style>
  <w:style w:type="paragraph" w:styleId="Heading2">
    <w:name w:val="heading 2"/>
    <w:basedOn w:val="Normal"/>
    <w:next w:val="Normal"/>
    <w:link w:val="Heading2Char"/>
    <w:uiPriority w:val="9"/>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3D67CE"/>
    <w:rPr>
      <w:rFonts w:ascii="Whyte Book" w:eastAsiaTheme="majorEastAsia" w:hAnsi="Whyte Book" w:cstheme="majorBidi"/>
      <w:color w:val="0D5975" w:themeColor="accent1" w:themeShade="80"/>
      <w:sz w:val="32"/>
      <w:szCs w:val="32"/>
    </w:rPr>
  </w:style>
  <w:style w:type="character" w:customStyle="1" w:styleId="Heading2Char">
    <w:name w:val="Heading 2 Char"/>
    <w:basedOn w:val="DefaultParagraphFont"/>
    <w:link w:val="Heading2"/>
    <w:uiPriority w:val="9"/>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894E52"/>
    <w:pPr>
      <w:ind w:left="720"/>
      <w:contextualSpacing/>
    </w:pPr>
  </w:style>
  <w:style w:type="table" w:styleId="ListTable3-Accent4">
    <w:name w:val="List Table 3 Accent 4"/>
    <w:basedOn w:val="TableNormal"/>
    <w:uiPriority w:val="48"/>
    <w:rsid w:val="00744F42"/>
    <w:pPr>
      <w:spacing w:after="0" w:line="240" w:lineRule="auto"/>
    </w:pPr>
    <w:tblPr>
      <w:tblStyleRowBandSize w:val="1"/>
      <w:tblStyleColBandSize w:val="1"/>
      <w:tblBorders>
        <w:top w:val="single" w:sz="4" w:space="0" w:color="F0628B" w:themeColor="accent4"/>
        <w:left w:val="single" w:sz="4" w:space="0" w:color="F0628B" w:themeColor="accent4"/>
        <w:bottom w:val="single" w:sz="4" w:space="0" w:color="F0628B" w:themeColor="accent4"/>
        <w:right w:val="single" w:sz="4" w:space="0" w:color="F0628B" w:themeColor="accent4"/>
      </w:tblBorders>
    </w:tblPr>
    <w:tblStylePr w:type="firstRow">
      <w:rPr>
        <w:b/>
        <w:bCs/>
        <w:color w:val="FFFFFF" w:themeColor="background1"/>
      </w:rPr>
      <w:tblPr/>
      <w:tcPr>
        <w:shd w:val="clear" w:color="auto" w:fill="F0628B" w:themeFill="accent4"/>
      </w:tcPr>
    </w:tblStylePr>
    <w:tblStylePr w:type="lastRow">
      <w:rPr>
        <w:b/>
        <w:bCs/>
      </w:rPr>
      <w:tblPr/>
      <w:tcPr>
        <w:tcBorders>
          <w:top w:val="double" w:sz="4" w:space="0" w:color="F0628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628B" w:themeColor="accent4"/>
          <w:right w:val="single" w:sz="4" w:space="0" w:color="F0628B" w:themeColor="accent4"/>
        </w:tcBorders>
      </w:tcPr>
    </w:tblStylePr>
    <w:tblStylePr w:type="band1Horz">
      <w:tblPr/>
      <w:tcPr>
        <w:tcBorders>
          <w:top w:val="single" w:sz="4" w:space="0" w:color="F0628B" w:themeColor="accent4"/>
          <w:bottom w:val="single" w:sz="4" w:space="0" w:color="F0628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628B" w:themeColor="accent4"/>
          <w:left w:val="nil"/>
        </w:tcBorders>
      </w:tcPr>
    </w:tblStylePr>
    <w:tblStylePr w:type="swCell">
      <w:tblPr/>
      <w:tcPr>
        <w:tcBorders>
          <w:top w:val="double" w:sz="4" w:space="0" w:color="F0628B" w:themeColor="accent4"/>
          <w:right w:val="nil"/>
        </w:tcBorders>
      </w:tcPr>
    </w:tblStylePr>
  </w:style>
  <w:style w:type="table" w:styleId="ListTable4-Accent1">
    <w:name w:val="List Table 4 Accent 1"/>
    <w:basedOn w:val="TableNormal"/>
    <w:uiPriority w:val="49"/>
    <w:rsid w:val="00744F42"/>
    <w:pPr>
      <w:spacing w:after="0" w:line="240" w:lineRule="auto"/>
    </w:p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tcBorders>
        <w:shd w:val="clear" w:color="auto" w:fill="1FB1E6" w:themeFill="accent1"/>
      </w:tcPr>
    </w:tblStylePr>
    <w:tblStylePr w:type="lastRow">
      <w:rPr>
        <w:b/>
        <w:bCs/>
      </w:rPr>
      <w:tblPr/>
      <w:tcPr>
        <w:tcBorders>
          <w:top w:val="double" w:sz="4" w:space="0" w:color="78D0F0" w:themeColor="accent1" w:themeTint="99"/>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e.mannion\AppData\Roaming\Microsoft\Templates\Project%20task%20list.dotx" TargetMode="Externa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Pexip fonts">
      <a:majorFont>
        <a:latin typeface="Whyte Book"/>
        <a:ea typeface=""/>
        <a:cs typeface=""/>
      </a:majorFont>
      <a:minorFont>
        <a:latin typeface="Whyte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87F70-B767-460D-B478-7DEAC28E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task list.dotx</Template>
  <TotalTime>37</TotalTime>
  <Pages>5</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Martine Mannion</dc:creator>
  <cp:keywords/>
  <cp:lastModifiedBy>Chris Swinney</cp:lastModifiedBy>
  <cp:revision>7</cp:revision>
  <dcterms:created xsi:type="dcterms:W3CDTF">2021-02-28T19:06:00Z</dcterms:created>
  <dcterms:modified xsi:type="dcterms:W3CDTF">2021-06-02T17:16:00Z</dcterms:modified>
  <cp:contentStatus/>
  <cp:version/>
</cp:coreProperties>
</file>