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4"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w:t>
      </w:r>
      <w:r>
        <w:t xml:space="preserve"> </w:t>
      </w:r>
      <w:r>
        <w:rPr>
          <w:rStyle w:val="VerbatimChar"/>
        </w:rPr>
        <w:t xml:space="preserve">public_committee</w:t>
      </w:r>
      <w:r>
        <w:t xml:space="preserve">, « Ausübung politischer Ämter in Bund, Kanton und Gemeinden (ausgenommen Landratsmandat) » (Bâle-Campagne)</w:t>
      </w:r>
      <w:r>
        <w:t xml:space="preserve"> </w:t>
      </w:r>
      <w:r>
        <w:rPr>
          <w:rStyle w:val="VerbatimChar"/>
        </w:rPr>
        <w:t xml:space="preserve">political_office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2"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emples-5"/>
    <w:p>
      <w:pPr>
        <w:pStyle w:val="berschrift3"/>
      </w:pPr>
      <w:r>
        <w:t xml:space="preserve">Exemples</w:t>
      </w:r>
    </w:p>
    <w:bookmarkStart w:id="202" w:name="X0cd520137be7b1e9d884042cf06ea71b8e11c39"/>
    <w:p>
      <w:pPr>
        <w:pStyle w:val="berschrift4"/>
      </w:pPr>
      <w:r>
        <w:t xml:space="preserve">Exemple InterestLink : Siège dans un organe de la sphère publique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public_committee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02"/>
    <w:bookmarkStart w:id="203"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4"/>
    <w:bookmarkStart w:id="205"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5"/>
    <w:bookmarkStart w:id="206" w:name="X56b9ff8eb50e738a708d467b4291cb499ce2160"/>
    <w:p>
      <w:pPr>
        <w:pStyle w:val="berschrift4"/>
      </w:pPr>
      <w:r>
        <w:t xml:space="preserve">Exemple InterestLink : Mandat politique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7"/>
    <w:bookmarkStart w:id="208"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8"/>
    <w:bookmarkStart w:id="209"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9"/>
    <w:bookmarkStart w:id="210"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End w:id="211"/>
    <w:bookmarkEnd w:id="212"/>
    <w:bookmarkStart w:id="222"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3">
        <w:r>
          <w:rPr>
            <w:rStyle w:val="Hyperlink"/>
          </w:rPr>
          <w:t xml:space="preserve">act:InterestTypeEnum</w:t>
        </w:r>
      </w:hyperlink>
    </w:p>
    <w:bookmarkStart w:id="22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public_committee</w:t>
            </w:r>
          </w:p>
        </w:tc>
        <w:tc>
          <w:tcPr>
            <w:shd w:val="clear" w:color="auto" w:fill="F2F2F2"/>
          </w:tcPr>
          <w:p>
            <w:pPr>
              <w:pStyle w:val="Compact"/>
            </w:pPr>
            <w:r>
              <w:t xml:space="preserve">Participation à une commission ou à un autre organe de la sphère publique — de la Confédération, d’un canton, d’une commune ou de la coopération intercantonale et intercommunale, y compris les commissions extraparlementaires et les organes de surveillance des établissements de droit public. Ce qui la distingue du</w:t>
            </w:r>
            <w:r>
              <w:t xml:space="preserve"> </w:t>
            </w:r>
            <w:r>
              <w:rPr>
                <w:rStyle w:val="VerbatimChar"/>
              </w:rPr>
              <w:t xml:space="preserve">political_office</w:t>
            </w:r>
            <w:r>
              <w:t xml:space="preserve"> </w:t>
            </w:r>
            <w:r>
              <w:t xml:space="preserve">n’est pas le mode de désignation, mais la nature de la chose : il ne s’agit pas d’une fonction propre au sein d’une autorité, mais de la participation à l’un de ses organes. La question de savoir si la personne y siège pour le compte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act:enum/interest_type/public_committee</w:t>
              </w:r>
            </w:hyperlink>
          </w:p>
        </w:tc>
      </w:tr>
      <w:tr>
        <w:tc>
          <w:tcPr>
            <w:shd w:val="clear" w:color="auto" w:fill="F2F2F2"/>
          </w:tcPr>
          <w:p>
            <w:pPr>
              <w:pStyle w:val="Compact"/>
            </w:pPr>
            <w:r>
              <w:t xml:space="preserve">political_office</w:t>
            </w:r>
          </w:p>
        </w:tc>
        <w:tc>
          <w:tcPr>
            <w:shd w:val="clear" w:color="auto" w:fill="F2F2F2"/>
          </w:tcPr>
          <w:p>
            <w:pPr>
              <w:pStyle w:val="Compact"/>
            </w:pPr>
            <w:r>
              <w:t xml:space="preserve">Fonction propre au sein d’une autorité à un autre niveau fédéral ou dans une autre collectivité — exécutif ou législatif communal, commission scolaire, paroisse —, en règle générale pourvue par élection. Le mandat pour lequel la déclaration est faite n’y figure jamais.</w:t>
            </w:r>
          </w:p>
        </w:tc>
      </w:tr>
      <w:tr>
        <w:tc>
          <w:tcPr/>
          <w:p>
            <w:pPr>
              <w:pStyle w:val="Compact"/>
            </w:pPr>
          </w:p>
        </w:tc>
        <w:tc>
          <w:tcPr/>
          <w:p>
            <w:pPr>
              <w:pStyle w:val="Compact"/>
            </w:pPr>
            <w:hyperlink ns1:id="rId21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19">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20">
              <w:r>
                <w:rPr>
                  <w:rStyle w:val="Hyperlink"/>
                </w:rPr>
                <w:t xml:space="preserve">act:enum/interest_type/other</w:t>
              </w:r>
            </w:hyperlink>
          </w:p>
        </w:tc>
      </w:tr>
    </w:tbl>
    <w:bookmarkEnd w:id="221"/>
    <w:bookmarkEnd w:id="222"/>
    <w:bookmarkStart w:id="263"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3">
        <w:r>
          <w:rPr>
            <w:rStyle w:val="Hyperlink"/>
          </w:rPr>
          <w:t xml:space="preserve">act:LegalFormEnum</w:t>
        </w:r>
      </w:hyperlink>
    </w:p>
    <w:bookmarkStart w:id="262"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3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4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4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5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5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6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61">
              <w:r>
                <w:rPr>
                  <w:rStyle w:val="Hyperlink"/>
                </w:rPr>
                <w:t xml:space="preserve">https://register.ld.admin.ch/i14y/concept/legalForm/0571</w:t>
              </w:r>
            </w:hyperlink>
          </w:p>
        </w:tc>
      </w:tr>
    </w:tbl>
    <w:bookmarkEnd w:id="262"/>
    <w:p>
      <w:r>
        <w:br w:type="page"/>
      </w:r>
    </w:p>
    <w:bookmarkEnd w:id="263"/>
    <w:bookmarkEnd w:id="264"/>
    <w:bookmarkStart w:id="290" w:name="éléments-partagés"/>
    <w:p>
      <w:pPr>
        <w:pStyle w:val="berschrift1"/>
      </w:pPr>
      <w:r>
        <w:t xml:space="preserve">Éléments partagés</w:t>
      </w:r>
    </w:p>
    <w:bookmarkStart w:id="265"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5"/>
    <w:bookmarkStart w:id="269"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7"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6"/>
    <w:bookmarkEnd w:id="267"/>
    <w:bookmarkStart w:id="268"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8"/>
    <w:bookmarkEnd w:id="269"/>
    <w:bookmarkStart w:id="273"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71"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70"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70"/>
    <w:bookmarkEnd w:id="271"/>
    <w:bookmarkStart w:id="272"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2"/>
    <w:bookmarkEnd w:id="273"/>
    <w:bookmarkStart w:id="276"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4">
        <w:r>
          <w:rPr>
            <w:rStyle w:val="Hyperlink"/>
          </w:rPr>
          <w:t xml:space="preserve">API de recherche de geo.admin.ch</w:t>
        </w:r>
      </w:hyperlink>
      <w:r>
        <w:t xml:space="preserve"> </w:t>
      </w:r>
      <w:r>
        <w:t xml:space="preserve">ou procéder à un rapprochement avec le</w:t>
      </w:r>
      <w:r>
        <w:t xml:space="preserve"> </w:t>
      </w:r>
      <w:hyperlink ns1:id="rId275">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6"/>
    <w:bookmarkStart w:id="283"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8"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7"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7"/>
    <w:bookmarkEnd w:id="278"/>
    <w:bookmarkStart w:id="279"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9"/>
    <w:bookmarkStart w:id="282" w:name="exemples-6"/>
    <w:p>
      <w:pPr>
        <w:pStyle w:val="berschrift3"/>
      </w:pPr>
      <w:r>
        <w:t xml:space="preserve">Exemples</w:t>
      </w:r>
    </w:p>
    <w:bookmarkStart w:id="280"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80"/>
    <w:bookmarkStart w:id="281"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1"/>
    <w:bookmarkEnd w:id="282"/>
    <w:bookmarkEnd w:id="283"/>
    <w:bookmarkStart w:id="286"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4">
        <w:r>
          <w:rPr>
            <w:rStyle w:val="Hyperlink"/>
          </w:rPr>
          <w:t xml:space="preserve">act:AddressTypeEnum</w:t>
        </w:r>
      </w:hyperlink>
    </w:p>
    <w:bookmarkStart w:id="285"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5"/>
    <w:bookmarkEnd w:id="286"/>
    <w:bookmarkStart w:id="289"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7"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7"/>
    <w:bookmarkStart w:id="288"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8"/>
    <w:p>
      <w:r>
        <w:br w:type="page"/>
      </w:r>
    </w:p>
    <w:bookmarkEnd w:id="289"/>
    <w:bookmarkEnd w:id="290"/>
    <w:bookmarkStart w:id="306"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6"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91">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2">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4">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5">
              <w:r>
                <w:rPr>
                  <w:rStyle w:val="Hyperlink"/>
                </w:rPr>
                <w:t xml:space="preserve">https://www.ech.ch/de/ech/ech-0297</w:t>
              </w:r>
            </w:hyperlink>
          </w:p>
        </w:tc>
      </w:tr>
    </w:tbl>
    <w:bookmarkEnd w:id="296"/>
    <w:bookmarkStart w:id="299"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7">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8">
              <w:r>
                <w:rPr>
                  <w:rStyle w:val="Hyperlink"/>
                </w:rPr>
                <w:t xml:space="preserve">https://www.ech.ch/de/ech/ech-0108/6.0.0</w:t>
              </w:r>
            </w:hyperlink>
          </w:p>
        </w:tc>
      </w:tr>
    </w:tbl>
    <w:bookmarkEnd w:id="299"/>
    <w:bookmarkStart w:id="305"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0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01">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3">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4">
              <w:r>
                <w:rPr>
                  <w:rStyle w:val="Hyperlink"/>
                </w:rPr>
                <w:t xml:space="preserve">https://linkml.io</w:t>
              </w:r>
            </w:hyperlink>
          </w:p>
        </w:tc>
      </w:tr>
    </w:tbl>
    <w:bookmarkEnd w:id="305"/>
    <w:bookmarkEnd w:id="30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1"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4"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3"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7" Target="https://www.ech.ch/de/ech/ech-0011/9.0.0" TargetMode="External" /><Relationship Type="http://schemas.openxmlformats.org/officeDocument/2006/relationships/hyperlink" Id="rId298"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00"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fr/repertoire-officiel-des-adresses-de-batiments" TargetMode="External" /><Relationship Type="http://schemas.openxmlformats.org/officeDocument/2006/relationships/hyperlink" Id="rId30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1"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4"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3"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7" Target="https://www.ech.ch/de/ech/ech-0011/9.0.0" TargetMode="External" /><Relationship Type="http://schemas.openxmlformats.org/officeDocument/2006/relationships/hyperlink" Id="rId298"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00"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fr/repertoire-officiel-des-adresses-de-batiments" TargetMode="External" /><Relationship Type="http://schemas.openxmlformats.org/officeDocument/2006/relationships/hyperlink" Id="rId30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2026-08-10T08:31:59Z</dcterms:created>
  <dcterms:modified xsi:type="dcterms:W3CDTF">2026-08-10T08:31:59Z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