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becomes</w:t>
      </w:r>
      <w:r>
        <w:t xml:space="preserve"> </w:t>
      </w:r>
      <w:r>
        <w:rPr>
          <w:rStyle w:val="VerbatimChar"/>
        </w:rPr>
        <w:t xml:space="preserve">public_committee</w:t>
      </w:r>
      <w:r>
        <w:t xml:space="preserve">,</w:t>
      </w:r>
      <w:r>
        <w:t xml:space="preserve"> </w:t>
      </w:r>
      <w:r>
        <w:t xml:space="preserve">“Ausübung politischer Ämter in Bund, Kanton und Gemeinden (ausgenommen Landratsmandat)”</w:t>
      </w:r>
      <w:r>
        <w:t xml:space="preserve"> </w:t>
      </w:r>
      <w:r>
        <w:t xml:space="preserve">(Basel-Landschaft) becomes</w:t>
      </w:r>
      <w:r>
        <w:t xml:space="preserve"> </w:t>
      </w:r>
      <w:r>
        <w:rPr>
          <w:rStyle w:val="VerbatimChar"/>
        </w:rPr>
        <w:t xml:space="preserve">political_office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9d048a579f379ed787631662db2108b2588ddf8"/>
    <w:p>
      <w:pPr>
        <w:pStyle w:val="berschrift4"/>
      </w:pPr>
      <w:r>
        <w:t xml:space="preserve">Example InterestLink: Political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5"/>
    <w:bookmarkStart w:id="206"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6"/>
    <w:bookmarkStart w:id="207"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4fd58038075d1bb7ec0f68790b59dfd9417decf"/>
    <w:p>
      <w:pPr>
        <w:pStyle w:val="berschrift4"/>
      </w:pPr>
      <w:r>
        <w:t xml:space="preserve">Example InterestLink: Appointed seat on a cantonal committee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3">
        <w:r>
          <w:rPr>
            <w:rStyle w:val="Hyperlink"/>
          </w:rPr>
          <w:t xml:space="preserve">act:InterestTypeEnum</w:t>
        </w:r>
      </w:hyperlink>
    </w:p>
    <w:bookmarkStart w:id="22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Participation in committees and other bodies of the Confederation, a canton, a commune or of intercantonal and intercommunal cooperation. Unlike</w:t>
            </w:r>
            <w:r>
              <w:t xml:space="preserve"> </w:t>
            </w:r>
            <w:r>
              <w:rPr>
                <w:rStyle w:val="VerbatimChar"/>
              </w:rPr>
              <w:t xml:space="preserve">political_office</w:t>
            </w:r>
            <w:r>
              <w:t xml:space="preserve"> </w:t>
            </w:r>
            <w:r>
              <w:t xml:space="preserve">the seat is not won in an election but conferred by an authority, often precisely because of the political mandate.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Elected office at another federal level or in another public body — communal executive or legislative, school board, parish. The mandate for which the disclosure is made is never stated here.</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shared-elements"/>
    <w:p>
      <w:pPr>
        <w:pStyle w:val="berschrift1"/>
      </w:pPr>
      <w:r>
        <w:t xml:space="preserve">Shared Elements</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5"/>
    <w:bookmarkStart w:id="269"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70"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4">
        <w:r>
          <w:rPr>
            <w:rStyle w:val="Hyperlink"/>
          </w:rPr>
          <w:t xml:space="preserve">search API of geo.admin.ch</w:t>
        </w:r>
      </w:hyperlink>
      <w:r>
        <w:t xml:space="preserve"> </w:t>
      </w:r>
      <w:r>
        <w:t xml:space="preserve">or match against the</w:t>
      </w:r>
      <w:r>
        <w:t xml:space="preserve"> </w:t>
      </w:r>
      <w:hyperlink ns1:id="rId275">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6"/>
    <w:bookmarkStart w:id="283" w:name="class-address"/>
    <w:p>
      <w:pPr>
        <w:pStyle w:val="berschrift2"/>
      </w:pPr>
      <w:r>
        <w:t xml:space="preserve">Class: Address</w:t>
      </w:r>
    </w:p>
    <w:p>
      <w:pPr>
        <w:pStyle w:val="FirstParagraph"/>
      </w:pPr>
      <w:r>
        <w:rPr>
          <w:i/>
          <w:iCs/>
        </w:rPr>
        <w:t xml:space="preserve">An address with a type (e.g., private address, business address) and a value.</w:t>
      </w:r>
    </w:p>
    <w:bookmarkStart w:id="27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7"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examples-6"/>
    <w:p>
      <w:pPr>
        <w:pStyle w:val="berschrift3"/>
      </w:pPr>
      <w:r>
        <w:t xml:space="preserve">Examples</w:t>
      </w:r>
    </w:p>
    <w:bookmarkStart w:id="280"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4">
        <w:r>
          <w:rPr>
            <w:rStyle w:val="Hyperlink"/>
          </w:rPr>
          <w:t xml:space="preserve">act:AddressTypeEnum</w:t>
        </w:r>
      </w:hyperlink>
    </w:p>
    <w:bookmarkStart w:id="28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5"/>
    <w:bookmarkEnd w:id="286"/>
    <w:bookmarkStart w:id="289"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7"/>
    <w:bookmarkStart w:id="28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5"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5">
              <w:r>
                <w:rPr>
                  <w:rStyle w:val="Hyperlink"/>
                </w:rPr>
                <w:t xml:space="preserve">https://www.ech.ch/de/ech/ech-0297</w:t>
              </w:r>
            </w:hyperlink>
          </w:p>
        </w:tc>
      </w:tr>
    </w:tbl>
    <w:bookmarkEnd w:id="296"/>
    <w:bookmarkStart w:id="298"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7">
              <w:r>
                <w:rPr>
                  <w:rStyle w:val="Hyperlink"/>
                </w:rPr>
                <w:t xml:space="preserve">https://www.ech.ch/de/ech/ech-0108/6.0.0</w:t>
              </w:r>
            </w:hyperlink>
          </w:p>
        </w:tc>
      </w:tr>
    </w:tbl>
    <w:bookmarkEnd w:id="298"/>
    <w:bookmarkStart w:id="304"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en/official-directory-of-building-addresses"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en/official-directory-of-building-addresses"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2026-08-10T07:59:01Z</dcterms:created>
  <dcterms:modified xsi:type="dcterms:W3CDTF">2026-08-10T07:59:01Z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