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Draft</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Specialist group internal review</w:t>
            </w:r>
          </w:p>
        </w:tc>
      </w:tr>
      <w:tr>
        <w:tc>
          <w:tcPr/>
          <w:p>
            <w:pPr>
              <w:pStyle w:val="Compact"/>
            </w:pPr>
            <w:r>
              <w:rPr>
                <w:b/>
                <w:bCs/>
              </w:rPr>
              <w:t xml:space="preserve">Version</w:t>
            </w:r>
          </w:p>
        </w:tc>
        <w:tc>
          <w:tcPr/>
          <w:p>
            <w:pPr>
              <w:pStyle w:val="Compact"/>
            </w:pPr>
            <w:r>
              <w:t xml:space="preserve">0.5</w:t>
            </w:r>
          </w:p>
        </w:tc>
      </w:tr>
      <w:tr>
        <w:tc>
          <w:tcPr>
            <w:shd w:val="clear" w:color="auto" w:fill="F2F2F2"/>
          </w:tcPr>
          <w:p>
            <w:pPr>
              <w:pStyle w:val="Compact"/>
            </w:pPr>
            <w:r>
              <w:rPr>
                <w:b/>
                <w:bCs/>
              </w:rPr>
              <w:t xml:space="preserve">Status</w:t>
            </w:r>
          </w:p>
        </w:tc>
        <w:tc>
          <w:tcPr>
            <w:shd w:val="clear" w:color="auto" w:fill="F2F2F2"/>
          </w:tcPr>
          <w:p>
            <w:pPr>
              <w:pStyle w:val="Compact"/>
            </w:pP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r>
              <w:t xml:space="preserve">0.0</w:t>
            </w:r>
          </w:p>
        </w:tc>
      </w:tr>
      <w:tr>
        <w:tc>
          <w:tcPr>
            <w:shd w:val="clear" w:color="auto" w:fill="F2F2F2"/>
          </w:tcPr>
          <w:p>
            <w:pPr>
              <w:pStyle w:val="Compact"/>
            </w:pPr>
            <w:r>
              <w:rPr>
                <w:b/>
                <w:bCs/>
              </w:rPr>
              <w:t xml:space="preserve">Prerequisites</w:t>
            </w:r>
          </w:p>
        </w:tc>
        <w:tc>
          <w:tcPr>
            <w:shd w:val="clear" w:color="auto" w:fill="F2F2F2"/>
          </w:tcPr>
          <w:p>
            <w:pPr>
              <w:pStyle w:val="Compact"/>
            </w:pPr>
            <w:r>
              <w:t xml:space="preserve">eCH-0292 (Common Data Elements)</w:t>
            </w: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
          <w:iCs/>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Electoral district or 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2026-07-17T15:27:45Z</dcterms:created>
  <dcterms:modified xsi:type="dcterms:W3CDTF">2026-07-17T15:27:45Z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