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numPr>
          <w:ilvl w:val="0"/>
          <w:numId w:val="1051"/>
        </w:numPr>
        <w:pStyle w:val="Compact"/>
      </w:pPr>
      <w:r>
        <w:rPr>
          <w:bCs/>
          <w:b/>
        </w:rPr>
        <w:t xml:space="preserve">??</w:t>
      </w:r>
      <w:r>
        <w:t xml:space="preserve">: Externe Stimmabgabe bei Krisen (Ratsmitglieder geben ihre Stimme dem Parlamentspräsidium im Vorfeld des Sitzungstags bekannt. Die extern abgegebenen Stimmen werden gleichzeitig mit der im Rat laufenden Abstimmung erfasst.</w:t>
      </w:r>
    </w:p>
    <w:p>
      <w:pPr>
        <w:numPr>
          <w:ilvl w:val="0"/>
          <w:numId w:val="1051"/>
        </w:numPr>
        <w:pStyle w:val="Compact"/>
      </w:pPr>
      <w:r>
        <w:rPr>
          <w:bCs/>
          <w:b/>
        </w:rPr>
        <w:t xml:space="preserve">??</w:t>
      </w:r>
      <w:r>
        <w:t xml:space="preserve">: Zirkulationsverfahren bei Krisen (Das Parlamentspräsidium führt die Abstimmung im Zirkulationsverfahren durch und informiert über das Ergebnis)</w:t>
      </w:r>
    </w:p>
    <w:p>
      <w:pPr>
        <w:numPr>
          <w:ilvl w:val="0"/>
          <w:numId w:val="1051"/>
        </w:numPr>
        <w:pStyle w:val="Compact"/>
      </w:pPr>
      <w:r>
        <w:rPr>
          <w:bCs/>
          <w:b/>
        </w:rPr>
        <w:t xml:space="preserve">??</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2025-12-16T14:59:53Z</dcterms:created>
  <dcterms:modified xsi:type="dcterms:W3CDTF">2025-12-16T14:59:53Z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