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eCH-0292 Metaprozesse zu politischen Geschäften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Name</w:t>
            </w:r>
          </w:p>
        </w:tc>
        <w:tc>
          <w:tcPr/>
          <w:p>
            <w:pPr>
              <w:pStyle w:val="Compact"/>
            </w:pPr>
            <w:r>
              <w:rPr>
                <w:b/>
                <w:bCs/>
              </w:rPr>
              <w:t xml:space="preserve">Metaprozesse zu politischen Geschäften</w:t>
            </w:r>
          </w:p>
        </w:tc>
      </w:tr>
      <w:tr>
        <w:tc>
          <w:tcPr>
            <w:shd w:val="clear" w:color="auto" w:fill="F2F2F2"/>
          </w:tcPr>
          <w:p>
            <w:pPr>
              <w:pStyle w:val="Compact"/>
            </w:pPr>
            <w:r>
              <w:rPr>
                <w:b/>
                <w:bCs/>
              </w:rPr>
              <w:t xml:space="preserve">eCH-Nummer</w:t>
            </w:r>
          </w:p>
        </w:tc>
        <w:tc>
          <w:tcPr>
            <w:shd w:val="clear" w:color="auto" w:fill="F2F2F2"/>
          </w:tcPr>
          <w:p>
            <w:pPr>
              <w:pStyle w:val="Compact"/>
            </w:pPr>
            <w:r>
              <w:t xml:space="preserve">eCH-0292</w:t>
            </w:r>
          </w:p>
        </w:tc>
      </w:tr>
      <w:tr>
        <w:tc>
          <w:tcPr/>
          <w:p>
            <w:pPr>
              <w:pStyle w:val="Compact"/>
            </w:pPr>
            <w:r>
              <w:rPr>
                <w:b/>
                <w:bCs/>
              </w:rPr>
              <w:t xml:space="preserve">Kategorie</w:t>
            </w:r>
          </w:p>
        </w:tc>
        <w:tc>
          <w:tcPr/>
          <w:p>
            <w:pPr>
              <w:pStyle w:val="Compact"/>
            </w:pPr>
            <w:r>
              <w:t xml:space="preserve">Standard</w:t>
            </w:r>
          </w:p>
        </w:tc>
      </w:tr>
      <w:tr>
        <w:tc>
          <w:tcPr>
            <w:shd w:val="clear" w:color="auto" w:fill="F2F2F2"/>
          </w:tcPr>
          <w:p>
            <w:pPr>
              <w:pStyle w:val="Compact"/>
            </w:pPr>
            <w:r>
              <w:rPr>
                <w:b/>
                <w:bCs/>
              </w:rPr>
              <w:t xml:space="preserve">Reifegrad</w:t>
            </w:r>
          </w:p>
        </w:tc>
        <w:tc>
          <w:tcPr>
            <w:shd w:val="clear" w:color="auto" w:fill="F2F2F2"/>
          </w:tcPr>
          <w:p>
            <w:pPr>
              <w:pStyle w:val="Compact"/>
            </w:pPr>
            <w:r>
              <w:t xml:space="preserve">Definiert</w:t>
            </w:r>
          </w:p>
        </w:tc>
      </w:tr>
      <w:tr>
        <w:tc>
          <w:tcPr/>
          <w:p>
            <w:pPr>
              <w:pStyle w:val="Compact"/>
            </w:pPr>
            <w:r>
              <w:rPr>
                <w:b/>
                <w:bCs/>
              </w:rPr>
              <w:t xml:space="preserve">Version</w:t>
            </w:r>
          </w:p>
        </w:tc>
        <w:tc>
          <w:tcPr/>
          <w:p>
            <w:pPr>
              <w:pStyle w:val="Compact"/>
            </w:pPr>
            <w:r>
              <w:t xml:space="preserve">0.1.0</w:t>
            </w:r>
          </w:p>
        </w:tc>
      </w:tr>
      <w:tr>
        <w:tc>
          <w:tcPr>
            <w:shd w:val="clear" w:color="auto" w:fill="F2F2F2"/>
          </w:tcPr>
          <w:p>
            <w:pPr>
              <w:pStyle w:val="Compact"/>
            </w:pPr>
            <w:r>
              <w:rPr>
                <w:b/>
                <w:bCs/>
              </w:rPr>
              <w:t xml:space="preserve">Status</w:t>
            </w:r>
          </w:p>
        </w:tc>
        <w:tc>
          <w:tcPr>
            <w:shd w:val="clear" w:color="auto" w:fill="F2F2F2"/>
          </w:tcPr>
          <w:p>
            <w:pPr>
              <w:pStyle w:val="Compact"/>
            </w:pPr>
            <w:r>
              <w:t xml:space="preserve">In Arbeit</w:t>
            </w:r>
          </w:p>
        </w:tc>
      </w:tr>
      <w:tr>
        <w:tc>
          <w:tcPr/>
          <w:p>
            <w:pPr>
              <w:pStyle w:val="Compact"/>
            </w:pPr>
            <w:r>
              <w:rPr>
                <w:b/>
                <w:bCs/>
              </w:rPr>
              <w:t xml:space="preserve">Beschluss am</w:t>
            </w:r>
          </w:p>
        </w:tc>
        <w:tc>
          <w:tcPr/>
          <w:p>
            <w:pPr>
              <w:pStyle w:val="Compact"/>
            </w:pPr>
          </w:p>
        </w:tc>
      </w:tr>
      <w:tr>
        <w:tc>
          <w:tcPr>
            <w:shd w:val="clear" w:color="auto" w:fill="F2F2F2"/>
          </w:tcPr>
          <w:p>
            <w:pPr>
              <w:pStyle w:val="Compact"/>
            </w:pPr>
            <w:r>
              <w:rPr>
                <w:b/>
                <w:bCs/>
              </w:rPr>
              <w:t xml:space="preserve">Ausgabedatum</w:t>
            </w:r>
          </w:p>
        </w:tc>
        <w:tc>
          <w:tcPr>
            <w:shd w:val="clear" w:color="auto" w:fill="F2F2F2"/>
          </w:tcPr>
          <w:p>
            <w:pPr>
              <w:pStyle w:val="Compact"/>
            </w:pPr>
          </w:p>
        </w:tc>
      </w:tr>
      <w:tr>
        <w:tc>
          <w:tcPr/>
          <w:p>
            <w:pPr>
              <w:pStyle w:val="Compact"/>
            </w:pPr>
            <w:r>
              <w:rPr>
                <w:b/>
                <w:bCs/>
              </w:rPr>
              <w:t xml:space="preserve">Ersetzt Version</w:t>
            </w:r>
          </w:p>
        </w:tc>
        <w:tc>
          <w:tcPr/>
          <w:p>
            <w:pPr>
              <w:pStyle w:val="Compact"/>
            </w:pPr>
          </w:p>
        </w:tc>
      </w:tr>
      <w:tr>
        <w:tc>
          <w:tcPr>
            <w:shd w:val="clear" w:color="auto" w:fill="F2F2F2"/>
          </w:tcPr>
          <w:p>
            <w:pPr>
              <w:pStyle w:val="Compact"/>
            </w:pPr>
            <w:r>
              <w:rPr>
                <w:b/>
                <w:bCs/>
              </w:rPr>
              <w:t xml:space="preserve">Voraussetzungen</w:t>
            </w:r>
          </w:p>
        </w:tc>
        <w:tc>
          <w:tcPr>
            <w:shd w:val="clear" w:color="auto" w:fill="F2F2F2"/>
          </w:tcPr>
          <w:p>
            <w:pPr>
              <w:pStyle w:val="Compact"/>
            </w:pPr>
          </w:p>
        </w:tc>
      </w:tr>
      <w:tr>
        <w:tc>
          <w:tcPr/>
          <w:p>
            <w:pPr>
              <w:pStyle w:val="Compact"/>
            </w:pPr>
            <w:r>
              <w:rPr>
                <w:b/>
                <w:bCs/>
              </w:rPr>
              <w:t xml:space="preserve">Beilagen</w:t>
            </w:r>
          </w:p>
        </w:tc>
        <w:tc>
          <w:tcPr/>
          <w:p>
            <w:pPr>
              <w:pStyle w:val="Compact"/>
            </w:pPr>
            <w:r>
              <w:t xml:space="preserve">-</w:t>
            </w:r>
          </w:p>
        </w:tc>
      </w:tr>
      <w:tr>
        <w:tc>
          <w:tcPr>
            <w:shd w:val="clear" w:color="auto" w:fill="F2F2F2"/>
          </w:tcPr>
          <w:p>
            <w:pPr>
              <w:pStyle w:val="Compact"/>
            </w:pPr>
            <w:r>
              <w:rPr>
                <w:b/>
                <w:bCs/>
              </w:rPr>
              <w:t xml:space="preserve">Sprachen</w:t>
            </w:r>
          </w:p>
        </w:tc>
        <w:tc>
          <w:tcPr>
            <w:shd w:val="clear" w:color="auto" w:fill="F2F2F2"/>
          </w:tcPr>
          <w:p>
            <w:pPr>
              <w:pStyle w:val="Compact"/>
            </w:pPr>
            <w:r>
              <w:t xml:space="preserve">Deutsch (Original) - English (Datamodel)</w:t>
            </w:r>
          </w:p>
        </w:tc>
      </w:tr>
      <w:tr>
        <w:tc>
          <w:tcPr/>
          <w:p>
            <w:pPr>
              <w:pStyle w:val="Compact"/>
            </w:pPr>
            <w:r>
              <w:rPr>
                <w:b/>
                <w:bCs/>
              </w:rPr>
              <w:t xml:space="preserve">Autoren</w:t>
            </w:r>
          </w:p>
        </w:tc>
        <w:tc>
          <w:tcPr/>
          <w:p>
            <w:pPr>
              <w:pStyle w:val="Compact"/>
            </w:pPr>
            <w:r>
              <w:t xml:space="preserve">Fachgruppe Politische Geschäfte: Florin Hasler, Moret Michel, Benedikt Hitz, Jonas Schär, Daniela Koller, Simon Graf, Fabian Davolio, Martin Gadjos</w:t>
            </w:r>
          </w:p>
        </w:tc>
      </w:tr>
      <w:tr>
        <w:tc>
          <w:tcPr>
            <w:shd w:val="clear" w:color="auto" w:fill="F2F2F2"/>
          </w:tcPr>
          <w:p>
            <w:pPr>
              <w:pStyle w:val="Compact"/>
            </w:pPr>
            <w:r>
              <w:rPr>
                <w:b/>
                <w:bCs/>
              </w:rPr>
              <w:t xml:space="preserve">Herausgeber / Vertrieb</w:t>
            </w:r>
          </w:p>
        </w:tc>
        <w:tc>
          <w:tcPr>
            <w:shd w:val="clear" w:color="auto" w:fill="F2F2F2"/>
          </w:tcPr>
          <w:p>
            <w:pPr>
              <w:pStyle w:val="Compact"/>
            </w:pPr>
            <w:r>
              <w:t xml:space="preserve">Verein eCH,</w:t>
            </w:r>
            <w:r>
              <w:t xml:space="preserve"> </w:t>
            </w:r>
            <w:hyperlink ns1:id="rId20">
              <w:r>
                <w:rPr>
                  <w:rStyle w:val="Hyperlink"/>
                </w:rPr>
                <w:t xml:space="preserve">Affolternstrasse 52, 8050 Zürich</w:t>
              </w:r>
            </w:hyperlink>
          </w:p>
        </w:tc>
      </w:tr>
    </w:tbl>
    <w:p>
      <w:r>
        <w:br w:type="page"/>
      </w:r>
    </w:p>
    <w:bookmarkStart w:id="21" w:name="abstrakt"/>
    <w:p>
      <w:pPr>
        <w:pStyle w:val="berschrift1"/>
      </w:pPr>
      <w:r>
        <w:t xml:space="preserve">Abstrakt</w:t>
      </w:r>
    </w:p>
    <w:p>
      <w:r>
        <w:br w:type="page"/>
      </w:r>
    </w:p>
    <w:bookmarkEnd w:id="21"/>
    <w:bookmarkStart w:id="22" w:name="inhaltsverzeichnis"/>
    <w:p>
      <w:pPr>
        <w:pStyle w:val="berschrift1"/>
      </w:pPr>
      <w:r>
        <w:t xml:space="preserve">Inhaltsverzeichnis</w:t>
      </w:r>
    </w:p>
    <w:p>
      <w:r>
        <w:fldChar w:fldCharType="begin" w:dirty="true"/>
      </w:r>
      <w:r>
        <w:instrText xml:space="preserve"> TOC \o "1-2" \h \z \u </w:instrText>
      </w:r>
      <w:r>
        <w:fldChar w:fldCharType="separate"/>
      </w:r>
      <w:r>
        <w:t>Rechtsklick &gt; „Felder aktualisieren“, um das Inhaltsverzeichnis zu erzeugen.</w:t>
      </w:r>
      <w:r>
        <w:fldChar w:fldCharType="end"/>
      </w:r>
    </w:p>
    <w:p>
      <w:r>
        <w:br w:type="page"/>
      </w:r>
    </w:p>
    <w:bookmarkEnd w:id="22"/>
    <w:bookmarkStart w:id="30" w:name="design-principles"/>
    <w:p>
      <w:pPr>
        <w:pStyle w:val="berschrift1"/>
      </w:pPr>
      <w:r>
        <w:t xml:space="preserve">Design Principles</w:t>
      </w:r>
    </w:p>
    <w:p>
      <w:pPr>
        <w:pStyle w:val="FirstParagraph"/>
      </w:pPr>
      <w:r>
        <w:t xml:space="preserve">The following design principles apply to all data models developed by the eCH Specialist Group Political Affairs.</w:t>
      </w:r>
    </w:p>
    <w:bookmarkStart w:id="23" w:name="data-exchange-focus"/>
    <w:p>
      <w:pPr>
        <w:pStyle w:val="berschrift2"/>
      </w:pPr>
      <w:r>
        <w:t xml:space="preserve">Data Exchange Focus</w:t>
      </w:r>
    </w:p>
    <w:p>
      <w:pPr>
        <w:pStyle w:val="FirstParagraph"/>
      </w:pPr>
      <w:r>
        <w:t xml:space="preserve">The eCH Specialist Group Political Affairs focuses on</w:t>
      </w:r>
      <w:r>
        <w:t xml:space="preserve"> </w:t>
      </w:r>
      <w:r>
        <w:rPr>
          <w:b/>
          <w:bCs/>
        </w:rPr>
        <w:t xml:space="preserve">data exchange</w:t>
      </w:r>
      <w:r>
        <w:t xml:space="preserve"> </w:t>
      </w:r>
      <w:r>
        <w:t xml:space="preserve">between different systems. Therefore, the data schema is designed to facilitate interoperability and data sharing. It is not intended to model the internal workings of any specific system.</w:t>
      </w:r>
    </w:p>
    <w:bookmarkEnd w:id="23"/>
    <w:bookmarkStart w:id="24" w:name="identifiers-and-uris"/>
    <w:p>
      <w:pPr>
        <w:pStyle w:val="berschrift2"/>
      </w:pPr>
      <w:r>
        <w:t xml:space="preserve">Identifiers and URIs</w:t>
      </w:r>
    </w:p>
    <w:p>
      <w:pPr>
        <w:pStyle w:val="FirstParagraph"/>
      </w:pPr>
      <w:r>
        <w:t xml:space="preserve">There is always the possibility to identify an entity with either an internal/local identifier (</w:t>
      </w:r>
      <w:r>
        <w:rPr>
          <w:rStyle w:val="VerbatimChar"/>
        </w:rPr>
        <w:t xml:space="preserve">ID</w:t>
      </w:r>
      <w:r>
        <w:t xml:space="preserve">) or a global</w:t>
      </w:r>
      <w:r>
        <w:t xml:space="preserve"> </w:t>
      </w:r>
      <w:r>
        <w:rPr>
          <w:rStyle w:val="VerbatimChar"/>
        </w:rPr>
        <w:t xml:space="preserve">URI</w:t>
      </w:r>
      <w:r>
        <w:t xml:space="preserve">. The design principle is to always have both, so that data can be linked globally but also work in isolated systems.</w:t>
      </w:r>
    </w:p>
    <w:bookmarkEnd w:id="24"/>
    <w:bookmarkStart w:id="25" w:name="normalization"/>
    <w:p>
      <w:pPr>
        <w:pStyle w:val="berschrift2"/>
      </w:pPr>
      <w:r>
        <w:t xml:space="preserve">Normalization</w:t>
      </w:r>
    </w:p>
    <w:p>
      <w:pPr>
        <w:pStyle w:val="FirstParagraph"/>
      </w:pPr>
      <w:r>
        <w:t xml:space="preserve">The data schema follows a pragmatic approach to normalization. The basic principle is to avoid redundancy where possible. The main reason for not fully normalizing the data schema is that there is no single authority for many entities in the political domain. Therefore, some redundancy is accepted to allow for easier data integration and historical tracking.</w:t>
      </w:r>
    </w:p>
    <w:bookmarkEnd w:id="25"/>
    <w:bookmarkStart w:id="26" w:name="versioning"/>
    <w:p>
      <w:pPr>
        <w:pStyle w:val="berschrift2"/>
      </w:pPr>
      <w:r>
        <w:t xml:space="preserve">Versioning</w:t>
      </w:r>
    </w:p>
    <w:p>
      <w:pPr>
        <w:pStyle w:val="FirstParagraph"/>
      </w:pPr>
      <w:r>
        <w:t xml:space="preserve">There is no general versioning of entities in the data schema. The main reason for this is that versioning can lead to significant complexity in data management and querying. However, versioning can be implemented for specific entities where it makes sense and is required by the use case. In such a case, the versioning mechanism is part of the data model for that specific entity.</w:t>
      </w:r>
    </w:p>
    <w:p>
      <w:pPr>
        <w:pStyle w:val="Textkrper"/>
      </w:pPr>
      <w:r>
        <w:t xml:space="preserve">An example of this would be the occupation of a person. Each occupation can have a start and end date, allowing to track changes over time without versioning the person entity itself.</w:t>
      </w:r>
    </w:p>
    <w:bookmarkEnd w:id="26"/>
    <w:bookmarkStart w:id="27" w:name="common-data-elements"/>
    <w:p>
      <w:pPr>
        <w:pStyle w:val="berschrift2"/>
      </w:pPr>
      <w:r>
        <w:t xml:space="preserve">Common Data Elements</w:t>
      </w:r>
    </w:p>
    <w:p>
      <w:pPr>
        <w:pStyle w:val="FirstParagraph"/>
      </w:pPr>
      <w:r>
        <w:t xml:space="preserve">Elements that are needed in multiple standards of the eCH Specialist Group Political Affairs are defined once in a common schema and imported into the individual standards. This avoids duplication and ensures consistency across the different standards. These elements are called</w:t>
      </w:r>
      <w:r>
        <w:t xml:space="preserve"> </w:t>
      </w:r>
      <w:r>
        <w:rPr>
          <w:b/>
          <w:bCs/>
        </w:rPr>
        <w:t xml:space="preserve">Common Data Elements</w:t>
      </w:r>
      <w:r>
        <w:t xml:space="preserve"> </w:t>
      </w:r>
      <w:r>
        <w:t xml:space="preserve">(CDEs) and are defined in the subgroup</w:t>
      </w:r>
      <w:r>
        <w:t xml:space="preserve"> </w:t>
      </w:r>
      <w:r>
        <w:rPr>
          <w:b/>
          <w:bCs/>
        </w:rPr>
        <w:t xml:space="preserve">eCH-0292: Metaprozesse zu politischen Geschäften</w:t>
      </w:r>
      <w:r>
        <w:t xml:space="preserve">. The CDEs are not part of the eCH-0292 standard itself, but are documented there.</w:t>
      </w:r>
    </w:p>
    <w:bookmarkEnd w:id="27"/>
    <w:bookmarkStart w:id="29" w:name="local-references"/>
    <w:p>
      <w:pPr>
        <w:pStyle w:val="berschrift2"/>
      </w:pPr>
      <w:r>
        <w:t xml:space="preserve">Local References</w:t>
      </w:r>
    </w:p>
    <w:p>
      <w:pPr>
        <w:pStyle w:val="FirstParagraph"/>
      </w:pPr>
      <w:r>
        <w:t xml:space="preserve">Some entities are referenced</w:t>
      </w:r>
      <w:r>
        <w:t xml:space="preserve"> </w:t>
      </w:r>
      <w:r>
        <w:t xml:space="preserve">“locally”</w:t>
      </w:r>
      <w:r>
        <w:t xml:space="preserve"> </w:t>
      </w:r>
      <w:r>
        <w:t xml:space="preserve">in addition to linking to the full entity. This is done to have useful local data without too much query complexity. This will also generate some form of versioning implicitly, as the local reference will not change when the full entity changes.</w:t>
      </w:r>
    </w:p>
    <w:p>
      <w:pPr>
        <w:pStyle w:val="Textkrper"/>
      </w:pPr>
      <w:r>
        <w:t xml:space="preserve">An example of this would be that a motion links to the person who submitted it. In addition to the link to the full person entity, the information of e.g. the political party at the time of the submission or the role of the person is stored</w:t>
      </w:r>
      <w:r>
        <w:t xml:space="preserve"> </w:t>
      </w:r>
      <w:r>
        <w:t xml:space="preserve">“locally”</w:t>
      </w:r>
      <w:r>
        <w:t xml:space="preserve"> </w:t>
      </w:r>
      <w:r>
        <w:t xml:space="preserve">in the motion entity. This way, even if the person changes party and/or role later on, the motion still contains the correct information at the time of submission.</w:t>
      </w:r>
    </w:p>
    <w:bookmarkStart w:id="28" w:name="example-of-local-reference"/>
    <w:p>
      <w:pPr>
        <w:pStyle w:val="berschrift3"/>
      </w:pPr>
      <w:r>
        <w:t xml:space="preserve">Example of Local Reference</w:t>
      </w:r>
    </w:p>
    <w:p>
      <w:pPr>
        <w:pStyle w:val="FirstParagraph"/>
      </w:pPr>
      <w:r>
        <w:t xml:space="preserve">The following example shows a motion with a local reference to the submitter (person) and the actual person entity. The motion contains the correct information about the submitter at the time of submission, even if the person changes party and/or role later on.</w:t>
      </w:r>
    </w:p>
    <w:p>
      <w:pPr>
        <w:pStyle w:val="Textkrper"/>
      </w:pPr>
      <w:r>
        <w:t xml:space="preserve">This is a</w:t>
      </w:r>
      <w:r>
        <w:t xml:space="preserve"> </w:t>
      </w:r>
      <w:r>
        <w:rPr>
          <w:b/>
          <w:bCs/>
        </w:rPr>
        <w:t xml:space="preserve">simplified example</w:t>
      </w:r>
      <w:r>
        <w:t xml:space="preserve">, in a real use case there would be more information about the motion and the person.</w:t>
      </w:r>
    </w:p>
    <w:p>
      <w:pPr>
        <w:pStyle w:val="SourceCode"/>
      </w:pPr>
      <w:r>
        <w:rPr>
          <w:rStyle w:val="FunctionTok"/>
        </w:rPr>
        <w:t xml:space="preserve">motion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ex:m1</w:t>
      </w:r>
      <w:r>
        <w:br/>
      </w:r>
      <w:r>
        <w:rPr>
          <w:rStyle w:val="AttributeTok"/>
        </w:rPr>
        <w:t xml:space="preserve">  </w:t>
      </w:r>
      <w:r>
        <w:rPr>
          <w:rStyle w:val="FunctionTok"/>
        </w:rPr>
        <w:t xml:space="preserve">date</w:t>
      </w:r>
      <w:r>
        <w:rPr>
          <w:rStyle w:val="KeywordTok"/>
        </w:rPr>
        <w:t xml:space="preserve">:</w:t>
      </w:r>
      <w:r>
        <w:rPr>
          <w:rStyle w:val="AttributeTok"/>
        </w:rPr>
        <w:t xml:space="preserve"> 2012-04-01</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"Motion 1"</w:t>
      </w:r>
      <w:r>
        <w:br/>
      </w:r>
      <w:r>
        <w:rPr>
          <w:rStyle w:val="AttributeTok"/>
        </w:rPr>
        <w:t xml:space="preserve">  </w:t>
      </w:r>
      <w:r>
        <w:rPr>
          <w:rStyle w:val="FunctionTok"/>
        </w:rPr>
        <w:t xml:space="preserve">submitter</w:t>
      </w:r>
      <w:r>
        <w:rPr>
          <w:rStyle w:val="KeywordTok"/>
        </w:rPr>
        <w:t xml:space="preserve">:</w:t>
      </w:r>
      <w:r>
        <w:rPr>
          <w:rStyle w:val="CommentTok"/>
        </w:rPr>
        <w:t xml:space="preserve"> # local reference to person, class PersonReference</w:t>
      </w:r>
      <w:r>
        <w:br/>
      </w:r>
      <w:r>
        <w:rPr>
          <w:rStyle w:val="AttributeTok"/>
        </w:rPr>
        <w:t xml:space="preserve">    </w:t>
      </w:r>
      <w:r>
        <w:rPr>
          <w:rStyle w:val="FunctionTok"/>
        </w:rPr>
        <w:t xml:space="preserve">id</w:t>
      </w:r>
      <w:r>
        <w:rPr>
          <w:rStyle w:val="KeywordTok"/>
        </w:rPr>
        <w:t xml:space="preserve">:</w:t>
      </w:r>
      <w:r>
        <w:rPr>
          <w:rStyle w:val="AttributeTok"/>
        </w:rPr>
        <w:t xml:space="preserve"> ex:p1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"John Doe"</w:t>
      </w:r>
      <w:r>
        <w:br/>
      </w:r>
      <w:r>
        <w:rPr>
          <w:rStyle w:val="AttributeTok"/>
        </w:rPr>
        <w:t xml:space="preserve">    </w:t>
      </w:r>
      <w:r>
        <w:rPr>
          <w:rStyle w:val="FunctionTok"/>
        </w:rPr>
        <w:t xml:space="preserve">party</w:t>
      </w:r>
      <w:r>
        <w:rPr>
          <w:rStyle w:val="KeywordTok"/>
        </w:rPr>
        <w:t xml:space="preserve">:</w:t>
      </w:r>
      <w:r>
        <w:rPr>
          <w:rStyle w:val="AttributeTok"/>
        </w:rPr>
        <w:t xml:space="preserve"> </w:t>
      </w:r>
      <w:r>
        <w:rPr>
          <w:rStyle w:val="StringTok"/>
        </w:rPr>
        <w:t xml:space="preserve">"Party A"</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"Member of Parliament"</w:t>
      </w:r>
    </w:p>
    <w:p>
      <w:pPr>
        <w:pStyle w:val="SourceCode"/>
      </w:pPr>
      <w:r>
        <w:rPr>
          <w:rStyle w:val="FunctionTok"/>
        </w:rPr>
        <w:t xml:space="preserve">person</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ex:p1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"John Doe"</w:t>
      </w:r>
      <w:r>
        <w:br/>
      </w:r>
      <w:r>
        <w:rPr>
          <w:rStyle w:val="AttributeTok"/>
        </w:rPr>
        <w:t xml:space="preserve">  </w:t>
      </w:r>
      <w:r>
        <w:rPr>
          <w:rStyle w:val="FunctionTok"/>
        </w:rPr>
        <w:t xml:space="preserve">parties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party</w:t>
      </w:r>
      <w:r>
        <w:rPr>
          <w:rStyle w:val="KeywordTok"/>
        </w:rPr>
        <w:t xml:space="preserve">:</w:t>
      </w:r>
      <w:r>
        <w:rPr>
          <w:rStyle w:val="AttributeTok"/>
        </w:rPr>
        <w:t xml:space="preserve"> </w:t>
      </w:r>
      <w:r>
        <w:rPr>
          <w:rStyle w:val="StringTok"/>
        </w:rPr>
        <w:t xml:space="preserve">"Party B"</w:t>
      </w:r>
      <w:r>
        <w:br/>
      </w:r>
      <w:r>
        <w:rPr>
          <w:rStyle w:val="AttributeTok"/>
        </w:rPr>
        <w:t xml:space="preserve">      </w:t>
      </w:r>
      <w:r>
        <w:rPr>
          <w:rStyle w:val="FunctionTok"/>
        </w:rPr>
        <w:t xml:space="preserve">valid_from</w:t>
      </w:r>
      <w:r>
        <w:rPr>
          <w:rStyle w:val="KeywordTok"/>
        </w:rPr>
        <w:t xml:space="preserve">:</w:t>
      </w:r>
      <w:r>
        <w:rPr>
          <w:rStyle w:val="AttributeTok"/>
        </w:rPr>
        <w:t xml:space="preserve"> 2016-01-01</w:t>
      </w:r>
      <w:r>
        <w:br/>
      </w:r>
      <w:r>
        <w:rPr>
          <w:rStyle w:val="AttributeTok"/>
        </w:rPr>
        <w:t xml:space="preserve">    </w:t>
      </w:r>
      <w:r>
        <w:rPr>
          <w:rStyle w:val="KeywordTok"/>
        </w:rPr>
        <w:t xml:space="preserve">-</w:t>
      </w:r>
      <w:r>
        <w:rPr>
          <w:rStyle w:val="AttributeTok"/>
        </w:rPr>
        <w:t xml:space="preserve"> </w:t>
      </w:r>
      <w:r>
        <w:rPr>
          <w:rStyle w:val="FunctionTok"/>
        </w:rPr>
        <w:t xml:space="preserve">party</w:t>
      </w:r>
      <w:r>
        <w:rPr>
          <w:rStyle w:val="KeywordTok"/>
        </w:rPr>
        <w:t xml:space="preserve">:</w:t>
      </w:r>
      <w:r>
        <w:rPr>
          <w:rStyle w:val="AttributeTok"/>
        </w:rPr>
        <w:t xml:space="preserve"> </w:t>
      </w:r>
      <w:r>
        <w:rPr>
          <w:rStyle w:val="StringTok"/>
        </w:rPr>
        <w:t xml:space="preserve">"Party A"</w:t>
      </w:r>
      <w:r>
        <w:br/>
      </w:r>
      <w:r>
        <w:rPr>
          <w:rStyle w:val="AttributeTok"/>
        </w:rPr>
        <w:t xml:space="preserve">      </w:t>
      </w:r>
      <w:r>
        <w:rPr>
          <w:rStyle w:val="FunctionTok"/>
        </w:rPr>
        <w:t xml:space="preserve">valid_from</w:t>
      </w:r>
      <w:r>
        <w:rPr>
          <w:rStyle w:val="KeywordTok"/>
        </w:rPr>
        <w:t xml:space="preserve">:</w:t>
      </w:r>
      <w:r>
        <w:rPr>
          <w:rStyle w:val="AttributeTok"/>
        </w:rPr>
        <w:t xml:space="preserve"> 1990-01-01</w:t>
      </w:r>
      <w:r>
        <w:br/>
      </w:r>
      <w:r>
        <w:rPr>
          <w:rStyle w:val="AttributeTok"/>
        </w:rPr>
        <w:t xml:space="preserve">      </w:t>
      </w:r>
      <w:r>
        <w:rPr>
          <w:rStyle w:val="FunctionTok"/>
        </w:rPr>
        <w:t xml:space="preserve">valid_through</w:t>
      </w:r>
      <w:r>
        <w:rPr>
          <w:rStyle w:val="KeywordTok"/>
        </w:rPr>
        <w:t xml:space="preserve">:</w:t>
      </w:r>
      <w:r>
        <w:rPr>
          <w:rStyle w:val="AttributeTok"/>
        </w:rPr>
        <w:t xml:space="preserve"> 2015-12-31</w:t>
      </w:r>
      <w:r>
        <w:br/>
      </w:r>
      <w:r>
        <w:rPr>
          <w:rStyle w:val="AttributeTok"/>
        </w:rPr>
        <w:t xml:space="preserve">  </w:t>
      </w:r>
      <w:r>
        <w:rPr>
          <w:rStyle w:val="FunctionTok"/>
        </w:rPr>
        <w:t xml:space="preserve">roles</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"Minister"</w:t>
      </w:r>
      <w:r>
        <w:br/>
      </w:r>
      <w:r>
        <w:rPr>
          <w:rStyle w:val="AttributeTok"/>
        </w:rPr>
        <w:t xml:space="preserve">      </w:t>
      </w:r>
      <w:r>
        <w:rPr>
          <w:rStyle w:val="FunctionTok"/>
        </w:rPr>
        <w:t xml:space="preserve">valid_from</w:t>
      </w:r>
      <w:r>
        <w:rPr>
          <w:rStyle w:val="KeywordTok"/>
        </w:rPr>
        <w:t xml:space="preserve">:</w:t>
      </w:r>
      <w:r>
        <w:rPr>
          <w:rStyle w:val="AttributeTok"/>
        </w:rPr>
        <w:t xml:space="preserve"> 2019-01-01</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"Member of Parliament"</w:t>
      </w:r>
      <w:r>
        <w:br/>
      </w:r>
      <w:r>
        <w:rPr>
          <w:rStyle w:val="AttributeTok"/>
        </w:rPr>
        <w:t xml:space="preserve">      </w:t>
      </w:r>
      <w:r>
        <w:rPr>
          <w:rStyle w:val="FunctionTok"/>
        </w:rPr>
        <w:t xml:space="preserve">valid_from</w:t>
      </w:r>
      <w:r>
        <w:rPr>
          <w:rStyle w:val="KeywordTok"/>
        </w:rPr>
        <w:t xml:space="preserve">:</w:t>
      </w:r>
      <w:r>
        <w:rPr>
          <w:rStyle w:val="AttributeTok"/>
        </w:rPr>
        <w:t xml:space="preserve"> 2010-07-01</w:t>
      </w:r>
      <w:r>
        <w:br/>
      </w:r>
      <w:r>
        <w:rPr>
          <w:rStyle w:val="AttributeTok"/>
        </w:rPr>
        <w:t xml:space="preserve">      </w:t>
      </w:r>
      <w:r>
        <w:rPr>
          <w:rStyle w:val="FunctionTok"/>
        </w:rPr>
        <w:t xml:space="preserve">valid_through</w:t>
      </w:r>
      <w:r>
        <w:rPr>
          <w:rStyle w:val="KeywordTok"/>
        </w:rPr>
        <w:t xml:space="preserve">:</w:t>
      </w:r>
      <w:r>
        <w:rPr>
          <w:rStyle w:val="AttributeTok"/>
        </w:rPr>
        <w:t xml:space="preserve"> 2018-12-31</w:t>
      </w:r>
    </w:p>
    <w:p>
      <w:r>
        <w:br w:type="page"/>
      </w:r>
    </w:p>
    <w:bookmarkEnd w:id="28"/>
    <w:bookmarkEnd w:id="29"/>
    <w:bookmarkEnd w:id="30"/>
    <w:bookmarkStart w:id="31" w:name="data-publishing"/>
    <w:p>
      <w:pPr>
        <w:pStyle w:val="berschrift1"/>
      </w:pPr>
      <w:r>
        <w:t xml:space="preserve">Data Publishing</w:t>
      </w:r>
    </w:p>
    <w:p>
      <w:pPr>
        <w:numPr>
          <w:ilvl w:val="0"/>
          <w:numId w:val="1001"/>
        </w:numPr>
      </w:pPr>
      <w:r>
        <w:t xml:space="preserve">Stabilität Location (Permant Identifier, DOI, ARK)</w:t>
      </w:r>
    </w:p>
    <w:p>
      <w:pPr>
        <w:numPr>
          <w:ilvl w:val="0"/>
          <w:numId w:val="1001"/>
        </w:numPr>
      </w:pPr>
      <w:r>
        <w:t xml:space="preserve">Format(e)?</w:t>
      </w:r>
    </w:p>
    <w:p>
      <w:pPr>
        <w:pStyle w:val="Compact"/>
        <w:numPr>
          <w:ilvl w:val="1"/>
          <w:numId w:val="1002"/>
        </w:numPr>
      </w:pPr>
      <w:r>
        <w:t xml:space="preserve">minimale Formate?</w:t>
      </w:r>
    </w:p>
    <w:p>
      <w:pPr>
        <w:pStyle w:val="Compact"/>
        <w:numPr>
          <w:ilvl w:val="1"/>
          <w:numId w:val="1002"/>
        </w:numPr>
      </w:pPr>
      <w:r>
        <w:t xml:space="preserve">CSV, JSON, XML, …</w:t>
      </w:r>
    </w:p>
    <w:p>
      <w:pPr>
        <w:pStyle w:val="Compact"/>
        <w:numPr>
          <w:ilvl w:val="1"/>
          <w:numId w:val="1002"/>
        </w:numPr>
      </w:pPr>
      <w:r>
        <w:t xml:space="preserve">Linked Data RDF</w:t>
      </w:r>
    </w:p>
    <w:p>
      <w:pPr>
        <w:pStyle w:val="Compact"/>
        <w:numPr>
          <w:ilvl w:val="1"/>
          <w:numId w:val="1002"/>
        </w:numPr>
      </w:pPr>
      <w:r>
        <w:t xml:space="preserve">API Direkt Ratssystem / Indirekt Datenplattform</w:t>
      </w:r>
    </w:p>
    <w:p>
      <w:pPr>
        <w:pStyle w:val="Compact"/>
        <w:numPr>
          <w:ilvl w:val="1"/>
          <w:numId w:val="1002"/>
        </w:numPr>
      </w:pPr>
      <w:r>
        <w:t xml:space="preserve">ZIP Packages? Regeln zu Bennenung</w:t>
      </w:r>
    </w:p>
    <w:p>
      <w:pPr>
        <w:numPr>
          <w:ilvl w:val="0"/>
          <w:numId w:val="1001"/>
        </w:numPr>
      </w:pPr>
      <w:r>
        <w:t xml:space="preserve">Umwandlung nach eCH durch Pipeline</w:t>
      </w:r>
    </w:p>
    <w:p>
      <w:pPr>
        <w:numPr>
          <w:ilvl w:val="0"/>
          <w:numId w:val="1001"/>
        </w:numPr>
      </w:pPr>
      <w:r>
        <w:t xml:space="preserve">Periodizität</w:t>
      </w:r>
    </w:p>
    <w:p>
      <w:pPr>
        <w:numPr>
          <w:ilvl w:val="0"/>
          <w:numId w:val="1001"/>
        </w:numPr>
      </w:pPr>
      <w:r>
        <w:t xml:space="preserve">Plattformen?</w:t>
      </w:r>
    </w:p>
    <w:p>
      <w:pPr>
        <w:numPr>
          <w:ilvl w:val="0"/>
          <w:numId w:val="1001"/>
        </w:numPr>
      </w:pPr>
      <w:r>
        <w:t xml:space="preserve">Übergang ins Archiv?</w:t>
      </w:r>
    </w:p>
    <w:p>
      <w:pPr>
        <w:pStyle w:val="FirstParagraph"/>
      </w:pPr>
      <w:r>
        <w:t xml:space="preserve">https://www.w3.org/Provider/Style/URI</w:t>
      </w:r>
    </w:p>
    <w:p>
      <w:pPr>
        <w:pStyle w:val="Textkrper"/>
      </w:pPr>
      <w:r>
        <w:t xml:space="preserve">GAP (https://www.go-fair.org/fair-principles/):</w:t>
      </w:r>
      <w:r>
        <w:t xml:space="preserve"> </w:t>
      </w:r>
      <w:r>
        <w:t xml:space="preserve">* Daten werden nicht publiziert. FAIR</w:t>
      </w:r>
      <w:r>
        <w:t xml:space="preserve"> </w:t>
      </w:r>
      <w:r>
        <w:t xml:space="preserve">* Zugang wird eingeschränkt, wie geht man mit Throttling, Robots um? Data Delivery Contracts -&gt; API Keys</w:t>
      </w:r>
      <w:r>
        <w:t xml:space="preserve"> </w:t>
      </w:r>
      <w:r>
        <w:t xml:space="preserve">* Daten sind nicht einfach auffindbar. (Gleiche Stichwörter in Datenplattformen.) FAIR</w:t>
      </w:r>
      <w:r>
        <w:t xml:space="preserve"> </w:t>
      </w:r>
      <w:r>
        <w:t xml:space="preserve">* Fehlende Metadaten: FAIR</w:t>
      </w:r>
      <w:r>
        <w:t xml:space="preserve"> </w:t>
      </w:r>
      <w:r>
        <w:t xml:space="preserve">* Eigenene Identität (Erst publizierend / Aggregator)</w:t>
      </w:r>
      <w:r>
        <w:t xml:space="preserve"> </w:t>
      </w:r>
      <w:r>
        <w:t xml:space="preserve">* Attribute: Exekutive vs Legeslative</w:t>
      </w:r>
      <w:r>
        <w:t xml:space="preserve"> </w:t>
      </w:r>
      <w:r>
        <w:t xml:space="preserve">* Attribute: Kompetenzen</w:t>
      </w:r>
      <w:r>
        <w:t xml:space="preserve"> </w:t>
      </w:r>
      <w:r>
        <w:t xml:space="preserve">* Attribute: Lizenzen</w:t>
      </w:r>
      <w:r>
        <w:t xml:space="preserve"> </w:t>
      </w:r>
      <w:r>
        <w:t xml:space="preserve">* Daten werden als obsolet markiert, versionisiert, geändert (Korrekturen).</w:t>
      </w:r>
      <w:r>
        <w:t xml:space="preserve"> </w:t>
      </w:r>
      <w:r>
        <w:t xml:space="preserve">* Future: Data Streams sind nicht vorhanden.</w:t>
      </w:r>
      <w:r>
        <w:t xml:space="preserve"> </w:t>
      </w:r>
      <w:r>
        <w:t xml:space="preserve">* Datenelemente / Inhalte -&gt; Identifikatoren! UUID vs echten Identifikatoren FAIR</w:t>
      </w:r>
      <w:r>
        <w:t xml:space="preserve"> </w:t>
      </w:r>
      <w:r>
        <w:t xml:space="preserve">* Authentizität und Signierung</w:t>
      </w:r>
    </w:p>
    <w:p>
      <w:r>
        <w:br w:type="page"/>
      </w:r>
    </w:p>
    <w:bookmarkEnd w:id="31"/>
    <w:bookmarkStart w:id="34" w:name="richtext-definition"/>
    <w:p>
      <w:pPr>
        <w:pStyle w:val="berschrift1"/>
      </w:pPr>
      <w:r>
        <w:t xml:space="preserve">Richtext Definition</w:t>
      </w:r>
    </w:p>
    <w:p>
      <w:pPr>
        <w:pStyle w:val="FirstParagraph"/>
      </w:pPr>
      <w:r>
        <w:t xml:space="preserve">In einigen Anwendungsfällen im Rahmen der politschen Geschäfte werden Texte strukturiert übermittelt. In diesem Falle enthalten die Texte verschiedene Formatierungselemente welche repräsentiert werden sollen. Im Grundsatz werden Formatierungen mit HTML Elemente ausgedrückt. Es sollen aber nicht alle Möglichkeiten von HTML erlaubt werden, sondern nur solche welche grundsätzliche Formatierungen erlauben. Schriftart, -grösse und farbe sind Grundsätzlich nicht erlaubt um Inkompatibilitäten zu vermeiden.</w:t>
      </w:r>
    </w:p>
    <w:p>
      <w:pPr>
        <w:pStyle w:val="Textkrper"/>
      </w:pPr>
      <w:r>
        <w:t xml:space="preserve">Dieses Kapitel zeigt auf welche Elemente von HTML in diesen sogenannten</w:t>
      </w:r>
      <w:r>
        <w:t xml:space="preserve"> </w:t>
      </w:r>
      <w:r>
        <w:t xml:space="preserve">“Richtext”</w:t>
      </w:r>
      <w:r>
        <w:t xml:space="preserve"> </w:t>
      </w:r>
      <w:r>
        <w:t xml:space="preserve">Feldern erlaubt sind.</w:t>
      </w:r>
    </w:p>
    <w:bookmarkStart w:id="32" w:name="erlaubte-codepages"/>
    <w:p>
      <w:pPr>
        <w:pStyle w:val="berschrift2"/>
      </w:pPr>
      <w:r>
        <w:t xml:space="preserve">Erlaubte Codepages</w:t>
      </w:r>
    </w:p>
    <w:p>
      <w:pPr>
        <w:pStyle w:val="FirstParagraph"/>
      </w:pPr>
      <w:r>
        <w:t xml:space="preserve">Im Grundsatz wird in allen Standards dieser eCH Gruppe nur Unicode erlaubt.</w:t>
      </w:r>
    </w:p>
    <w:bookmarkEnd w:id="32"/>
    <w:bookmarkStart w:id="33" w:name="auflistung-der-erlaubten-und-nicht-erlau"/>
    <w:p>
      <w:pPr>
        <w:pStyle w:val="berschrift2"/>
      </w:pPr>
      <w:r>
        <w:t xml:space="preserve">Auflistung der erlaubten und nicht erlau</w:t>
      </w:r>
    </w:p>
    <w:tbl>
      <w:tblPr>
        <w:tblStyle w:val="Table"/>
        <w:tblW w:type="pct" w:w="5000"/>
        <w:tblLayout w:type="fixed"/>
        <w:tblLook w:firstRow="1" w:lastRow="0" w:firstColumn="0" w:lastColumn="0" w:noHBand="0" w:noVBand="0" w:val="0020"/>
      </w:tblPr>
      <w:tblGrid>
        <w:gridCol w:w="371"/>
        <w:gridCol w:w="1454"/>
        <w:gridCol w:w="2010"/>
        <w:gridCol w:w="4083"/>
      </w:tblGrid>
      <w:tr>
        <w:trPr>
          <w:tblHeader w:val="on"/>
        </w:trPr>
        <w:tc>
          <w:tcPr/>
          <w:p>
            <w:pPr>
              <w:pStyle w:val="Compact"/>
            </w:pPr>
            <w:r>
              <w:t xml:space="preserve">Zweck</w:t>
            </w:r>
          </w:p>
        </w:tc>
        <w:tc>
          <w:tcPr/>
          <w:p>
            <w:pPr>
              <w:pStyle w:val="Compact"/>
            </w:pPr>
            <w:r>
              <w:t xml:space="preserve">Element</w:t>
            </w:r>
          </w:p>
        </w:tc>
        <w:tc>
          <w:tcPr/>
          <w:p>
            <w:pPr>
              <w:pStyle w:val="Compact"/>
            </w:pPr>
            <w:r>
              <w:t xml:space="preserve">HTML</w:t>
            </w:r>
          </w:p>
        </w:tc>
        <w:tc>
          <w:tcPr/>
          <w:p>
            <w:pPr>
              <w:pStyle w:val="Compact"/>
            </w:pPr>
            <w:r>
              <w:t xml:space="preserve">Bemerkung</w:t>
            </w:r>
          </w:p>
        </w:tc>
      </w:tr>
      <w:tr>
        <w:tc>
          <w:tcPr>
            <w:shd w:val="clear" w:color="auto" w:fill="F2F2F2"/>
          </w:tcPr>
          <w:p>
            <w:pPr>
              <w:pStyle w:val="Compact"/>
            </w:pPr>
            <w:r>
              <w:t xml:space="preserve">Gliederung</w:t>
            </w:r>
          </w:p>
        </w:tc>
        <w:tc>
          <w:tcPr>
            <w:shd w:val="clear" w:color="auto" w:fill="F2F2F2"/>
          </w:tcPr>
          <w:p>
            <w:pPr>
              <w:pStyle w:val="Compact"/>
            </w:pPr>
            <w:r>
              <w:t xml:space="preserve">Paragraph</w:t>
            </w:r>
          </w:p>
        </w:tc>
        <w:tc>
          <w:tcPr>
            <w:shd w:val="clear" w:color="auto" w:fill="F2F2F2"/>
          </w:tcPr>
          <w:p>
            <w:pPr>
              <w:pStyle w:val="Compact"/>
            </w:pPr>
            <w:r>
              <w:rPr>
                <w:rStyle w:val="VerbatimChar"/>
              </w:rPr>
              <w:t xml:space="preserve">&lt;p&gt;</w:t>
            </w:r>
          </w:p>
        </w:tc>
        <w:tc>
          <w:tcPr>
            <w:shd w:val="clear" w:color="auto" w:fill="F2F2F2"/>
          </w:tcPr>
          <w:p>
            <w:pPr>
              <w:pStyle w:val="Compact"/>
            </w:pPr>
            <w:r>
              <w:t xml:space="preserve">CSS-Styles, Klassen und in-line Definitionen sind nicht erlaubt.</w:t>
            </w:r>
          </w:p>
        </w:tc>
      </w:tr>
      <w:tr>
        <w:tc>
          <w:tcPr/>
          <w:p>
            <w:pPr>
              <w:pStyle w:val="Compact"/>
            </w:pPr>
            <w:r>
              <w:t xml:space="preserve">Gliederung</w:t>
            </w:r>
          </w:p>
        </w:tc>
        <w:tc>
          <w:tcPr/>
          <w:p>
            <w:pPr>
              <w:pStyle w:val="Compact"/>
            </w:pPr>
            <w:r>
              <w:t xml:space="preserve">Titel</w:t>
            </w:r>
          </w:p>
        </w:tc>
        <w:tc>
          <w:tcPr/>
          <w:p>
            <w:pPr>
              <w:pStyle w:val="Compact"/>
            </w:pPr>
            <w:r>
              <w:rPr>
                <w:rStyle w:val="VerbatimChar"/>
              </w:rPr>
              <w:t xml:space="preserve">&lt;h2&gt;</w:t>
            </w:r>
            <w:r>
              <w:t xml:space="preserve">–</w:t>
            </w:r>
            <w:r>
              <w:rPr>
                <w:rStyle w:val="VerbatimChar"/>
              </w:rPr>
              <w:t xml:space="preserve">&lt;h4&gt;</w:t>
            </w:r>
          </w:p>
        </w:tc>
        <w:tc>
          <w:tcPr/>
          <w:p>
            <w:pPr>
              <w:pStyle w:val="Compact"/>
            </w:pPr>
            <w:r>
              <w:t xml:space="preserve">Nur</w:t>
            </w:r>
            <w:r>
              <w:t xml:space="preserve"> </w:t>
            </w:r>
            <w:r>
              <w:rPr>
                <w:rStyle w:val="VerbatimChar"/>
              </w:rPr>
              <w:t xml:space="preserve">&lt;h2&gt;</w:t>
            </w:r>
            <w:r>
              <w:t xml:space="preserve">,</w:t>
            </w:r>
            <w:r>
              <w:t xml:space="preserve"> </w:t>
            </w:r>
            <w:r>
              <w:rPr>
                <w:rStyle w:val="VerbatimChar"/>
              </w:rPr>
              <w:t xml:space="preserve">&lt;h3&gt;</w:t>
            </w:r>
            <w:r>
              <w:t xml:space="preserve"> </w:t>
            </w:r>
            <w:r>
              <w:t xml:space="preserve">und</w:t>
            </w:r>
            <w:r>
              <w:t xml:space="preserve"> </w:t>
            </w:r>
            <w:r>
              <w:rPr>
                <w:rStyle w:val="VerbatimChar"/>
              </w:rPr>
              <w:t xml:space="preserve">&lt;h4&gt;</w:t>
            </w:r>
            <w:r>
              <w:t xml:space="preserve"> </w:t>
            </w:r>
            <w:r>
              <w:t xml:space="preserve">sind erlaubt. H1 wird meist als eigenes Titeldatenfeld mitgeliefert.</w:t>
            </w:r>
          </w:p>
        </w:tc>
      </w:tr>
      <w:tr>
        <w:tc>
          <w:tcPr>
            <w:shd w:val="clear" w:color="auto" w:fill="F2F2F2"/>
          </w:tcPr>
          <w:p>
            <w:pPr>
              <w:pStyle w:val="Compact"/>
            </w:pPr>
            <w:r>
              <w:t xml:space="preserve">Elemente</w:t>
            </w:r>
          </w:p>
        </w:tc>
        <w:tc>
          <w:tcPr>
            <w:shd w:val="clear" w:color="auto" w:fill="F2F2F2"/>
          </w:tcPr>
          <w:p>
            <w:pPr>
              <w:pStyle w:val="Compact"/>
            </w:pPr>
            <w:r>
              <w:t xml:space="preserve">Tabelle Kopf Inhalt</w:t>
            </w:r>
          </w:p>
        </w:tc>
        <w:tc>
          <w:tcPr>
            <w:shd w:val="clear" w:color="auto" w:fill="F2F2F2"/>
          </w:tcPr>
          <w:p>
            <w:pPr>
              <w:pStyle w:val="Compact"/>
            </w:pPr>
            <w:r>
              <w:rPr>
                <w:rStyle w:val="VerbatimChar"/>
              </w:rPr>
              <w:t xml:space="preserve">&lt;table&gt;</w:t>
            </w:r>
            <w:r>
              <w:t xml:space="preserve"> </w:t>
            </w:r>
            <w:r>
              <w:rPr>
                <w:rStyle w:val="VerbatimChar"/>
              </w:rPr>
              <w:t xml:space="preserve">&lt;thead&gt;</w:t>
            </w:r>
            <w:r>
              <w:t xml:space="preserve"> </w:t>
            </w:r>
            <w:r>
              <w:rPr>
                <w:rStyle w:val="VerbatimChar"/>
              </w:rPr>
              <w:t xml:space="preserve">&lt;tbody&gt;</w:t>
            </w:r>
            <w:r>
              <w:t xml:space="preserve"> </w:t>
            </w:r>
            <w:r>
              <w:rPr>
                <w:rStyle w:val="VerbatimChar"/>
              </w:rPr>
              <w:t xml:space="preserve">&lt;tr&gt;</w:t>
            </w:r>
            <w:r>
              <w:t xml:space="preserve"> </w:t>
            </w:r>
            <w:r>
              <w:rPr>
                <w:rStyle w:val="VerbatimChar"/>
              </w:rPr>
              <w:t xml:space="preserve">&lt;td&gt;</w:t>
            </w:r>
          </w:p>
        </w:tc>
        <w:tc>
          <w:tcPr>
            <w:shd w:val="clear" w:color="auto" w:fill="F2F2F2"/>
          </w:tcPr>
          <w:p>
            <w:pPr>
              <w:pStyle w:val="Compact"/>
            </w:pPr>
            <w:r>
              <w:t xml:space="preserve">Styles sind auch in Tabellen nicht erlaubt. Ein angehängtes</w:t>
            </w:r>
            <w:r>
              <w:t xml:space="preserve"> </w:t>
            </w:r>
            <w:r>
              <w:rPr>
                <w:rStyle w:val="VerbatimChar"/>
              </w:rPr>
              <w:t xml:space="preserve">&lt;figure&gt;</w:t>
            </w:r>
            <w:r>
              <w:t xml:space="preserve"> </w:t>
            </w:r>
            <w:r>
              <w:t xml:space="preserve">ist erlaubt.</w:t>
            </w:r>
          </w:p>
        </w:tc>
      </w:tr>
      <w:tr>
        <w:tc>
          <w:tcPr/>
          <w:p>
            <w:pPr>
              <w:pStyle w:val="Compact"/>
            </w:pPr>
            <w:r>
              <w:t xml:space="preserve">Elemente</w:t>
            </w:r>
          </w:p>
        </w:tc>
        <w:tc>
          <w:tcPr/>
          <w:p>
            <w:pPr>
              <w:pStyle w:val="Compact"/>
            </w:pPr>
            <w:r>
              <w:t xml:space="preserve">Bild</w:t>
            </w:r>
          </w:p>
        </w:tc>
        <w:tc>
          <w:tcPr/>
          <w:p>
            <w:pPr>
              <w:pStyle w:val="Compact"/>
            </w:pPr>
            <w:r>
              <w:rPr>
                <w:rStyle w:val="VerbatimChar"/>
              </w:rPr>
              <w:t xml:space="preserve">&lt;img&gt;</w:t>
            </w:r>
          </w:p>
        </w:tc>
        <w:tc>
          <w:tcPr/>
          <w:p>
            <w:pPr>
              <w:pStyle w:val="Compact"/>
            </w:pPr>
            <w:r>
              <w:t xml:space="preserve">Bilder in einem Text müssen inline mit BASE64 geliefert werden. Externe Links sind nicht erlaubt.</w:t>
            </w:r>
          </w:p>
        </w:tc>
      </w:tr>
      <w:tr>
        <w:tc>
          <w:tcPr>
            <w:shd w:val="clear" w:color="auto" w:fill="F2F2F2"/>
          </w:tcPr>
          <w:p>
            <w:pPr>
              <w:pStyle w:val="Compact"/>
            </w:pPr>
            <w:r>
              <w:t xml:space="preserve">Elemente</w:t>
            </w:r>
          </w:p>
        </w:tc>
        <w:tc>
          <w:tcPr>
            <w:shd w:val="clear" w:color="auto" w:fill="F2F2F2"/>
          </w:tcPr>
          <w:p>
            <w:pPr>
              <w:pStyle w:val="Compact"/>
            </w:pPr>
            <w:r>
              <w:t xml:space="preserve">Links</w:t>
            </w:r>
          </w:p>
        </w:tc>
        <w:tc>
          <w:tcPr>
            <w:shd w:val="clear" w:color="auto" w:fill="F2F2F2"/>
          </w:tcPr>
          <w:p>
            <w:pPr>
              <w:pStyle w:val="Compact"/>
            </w:pPr>
            <w:r>
              <w:rPr>
                <w:rStyle w:val="VerbatimChar"/>
              </w:rPr>
              <w:t xml:space="preserve">&lt;a href&gt;</w:t>
            </w:r>
          </w:p>
        </w:tc>
        <w:tc>
          <w:tcPr>
            <w:shd w:val="clear" w:color="auto" w:fill="F2F2F2"/>
          </w:tcPr>
          <w:p>
            <w:pPr>
              <w:pStyle w:val="Compact"/>
            </w:pPr>
            <w:r>
              <w:t xml:space="preserve">Keine Einschränkungen; es muss darauf geachtet werden, dass es sich um öffentlich zugängliche und langfristig stabile Links handelt.</w:t>
            </w:r>
          </w:p>
        </w:tc>
      </w:tr>
      <w:tr>
        <w:tc>
          <w:tcPr/>
          <w:p>
            <w:pPr>
              <w:pStyle w:val="Compact"/>
            </w:pPr>
            <w:r>
              <w:t xml:space="preserve">Elemente</w:t>
            </w:r>
          </w:p>
        </w:tc>
        <w:tc>
          <w:tcPr/>
          <w:p>
            <w:pPr>
              <w:pStyle w:val="Compact"/>
            </w:pPr>
            <w:r>
              <w:t xml:space="preserve">Geordnete Liste / Ungeordnete Liste</w:t>
            </w:r>
          </w:p>
        </w:tc>
        <w:tc>
          <w:tcPr/>
          <w:p>
            <w:pPr>
              <w:pStyle w:val="Compact"/>
            </w:pPr>
            <w:r>
              <w:rPr>
                <w:rStyle w:val="VerbatimChar"/>
              </w:rPr>
              <w:t xml:space="preserve">&lt;ol&gt;</w:t>
            </w:r>
            <w:r>
              <w:t xml:space="preserve"> </w:t>
            </w:r>
            <w:r>
              <w:rPr>
                <w:rStyle w:val="VerbatimChar"/>
              </w:rPr>
              <w:t xml:space="preserve">&lt;ul&gt;</w:t>
            </w:r>
            <w:r>
              <w:t xml:space="preserve"> </w:t>
            </w:r>
            <w:r>
              <w:rPr>
                <w:rStyle w:val="VerbatimChar"/>
              </w:rPr>
              <w:t xml:space="preserve">&lt;li&gt;</w:t>
            </w:r>
          </w:p>
        </w:tc>
        <w:tc>
          <w:tcPr/>
          <w:p>
            <w:pPr>
              <w:pStyle w:val="Compact"/>
            </w:pPr>
            <w:r>
              <w:t xml:space="preserve">Die Attribute</w:t>
            </w:r>
            <w:r>
              <w:t xml:space="preserve"> </w:t>
            </w:r>
            <w:r>
              <w:rPr>
                <w:rStyle w:val="VerbatimChar"/>
              </w:rPr>
              <w:t xml:space="preserve">list-style-types</w:t>
            </w:r>
            <w:r>
              <w:t xml:space="preserve"> </w:t>
            </w:r>
            <w:r>
              <w:t xml:space="preserve">und</w:t>
            </w:r>
            <w:r>
              <w:t xml:space="preserve"> </w:t>
            </w:r>
            <w:r>
              <w:rPr>
                <w:rStyle w:val="VerbatimChar"/>
              </w:rPr>
              <w:t xml:space="preserve">start</w:t>
            </w:r>
            <w:r>
              <w:t xml:space="preserve"> </w:t>
            </w:r>
            <w:r>
              <w:t xml:space="preserve">sind erlaubt.</w:t>
            </w:r>
          </w:p>
        </w:tc>
      </w:tr>
      <w:tr>
        <w:tc>
          <w:tcPr>
            <w:shd w:val="clear" w:color="auto" w:fill="F2F2F2"/>
          </w:tcPr>
          <w:p>
            <w:pPr>
              <w:pStyle w:val="Compact"/>
            </w:pPr>
            <w:r>
              <w:t xml:space="preserve">Formatierung</w:t>
            </w:r>
          </w:p>
        </w:tc>
        <w:tc>
          <w:tcPr>
            <w:shd w:val="clear" w:color="auto" w:fill="F2F2F2"/>
          </w:tcPr>
          <w:p>
            <w:pPr>
              <w:pStyle w:val="Compact"/>
            </w:pPr>
            <w:r>
              <w:t xml:space="preserve">Kursiv / Fett / Unterstrichen / Durchgestrichen</w:t>
            </w:r>
          </w:p>
        </w:tc>
        <w:tc>
          <w:tcPr>
            <w:shd w:val="clear" w:color="auto" w:fill="F2F2F2"/>
          </w:tcPr>
          <w:p>
            <w:pPr>
              <w:pStyle w:val="Compact"/>
            </w:pPr>
            <w:r>
              <w:rPr>
                <w:rStyle w:val="VerbatimChar"/>
              </w:rPr>
              <w:t xml:space="preserve">&lt;i&gt;</w:t>
            </w:r>
            <w:r>
              <w:t xml:space="preserve"> </w:t>
            </w:r>
            <w:r>
              <w:rPr>
                <w:rStyle w:val="VerbatimChar"/>
              </w:rPr>
              <w:t xml:space="preserve">&lt;em&gt;</w:t>
            </w:r>
            <w:r>
              <w:t xml:space="preserve"> </w:t>
            </w:r>
            <w:r>
              <w:rPr>
                <w:rStyle w:val="VerbatimChar"/>
              </w:rPr>
              <w:t xml:space="preserve">&lt;b&gt;</w:t>
            </w:r>
            <w:r>
              <w:t xml:space="preserve"> </w:t>
            </w:r>
            <w:r>
              <w:rPr>
                <w:rStyle w:val="VerbatimChar"/>
              </w:rPr>
              <w:t xml:space="preserve">&lt;strong&gt;</w:t>
            </w:r>
            <w:r>
              <w:t xml:space="preserve"> </w:t>
            </w:r>
            <w:r>
              <w:rPr>
                <w:rStyle w:val="VerbatimChar"/>
              </w:rPr>
              <w:t xml:space="preserve">&lt;u&gt;</w:t>
            </w:r>
            <w:r>
              <w:t xml:space="preserve"> </w:t>
            </w:r>
            <w:r>
              <w:rPr>
                <w:rStyle w:val="VerbatimChar"/>
              </w:rPr>
              <w:t xml:space="preserve">&lt;s&gt;</w:t>
            </w:r>
            <w:r>
              <w:t xml:space="preserve"> </w:t>
            </w:r>
            <w:r>
              <w:rPr>
                <w:rStyle w:val="VerbatimChar"/>
              </w:rPr>
              <w:t xml:space="preserve">&lt;sub&gt;</w:t>
            </w:r>
            <w:r>
              <w:t xml:space="preserve"> </w:t>
            </w:r>
            <w:r>
              <w:rPr>
                <w:rStyle w:val="VerbatimChar"/>
              </w:rPr>
              <w:t xml:space="preserve">&lt;sup&gt;</w:t>
            </w:r>
          </w:p>
        </w:tc>
        <w:tc>
          <w:tcPr>
            <w:shd w:val="clear" w:color="auto" w:fill="F2F2F2"/>
          </w:tcPr>
          <w:p>
            <w:pPr>
              <w:pStyle w:val="Compact"/>
            </w:pPr>
            <w:r>
              <w:t xml:space="preserve">Alle Elemente sind erlaubt.</w:t>
            </w:r>
            <w:r>
              <w:t xml:space="preserve"> </w:t>
            </w:r>
            <w:r>
              <w:rPr>
                <w:rStyle w:val="VerbatimChar"/>
              </w:rPr>
              <w:t xml:space="preserve">&lt;em&gt;</w:t>
            </w:r>
            <w:r>
              <w:t xml:space="preserve"> </w:t>
            </w:r>
            <w:r>
              <w:t xml:space="preserve">und</w:t>
            </w:r>
            <w:r>
              <w:t xml:space="preserve"> </w:t>
            </w:r>
            <w:r>
              <w:rPr>
                <w:rStyle w:val="VerbatimChar"/>
              </w:rPr>
              <w:t xml:space="preserve">&lt;strong&gt;</w:t>
            </w:r>
            <w:r>
              <w:t xml:space="preserve"> </w:t>
            </w:r>
            <w:r>
              <w:t xml:space="preserve">werden</w:t>
            </w:r>
            <w:r>
              <w:t xml:space="preserve"> </w:t>
            </w:r>
            <w:r>
              <w:rPr>
                <w:rStyle w:val="VerbatimChar"/>
              </w:rPr>
              <w:t xml:space="preserve">&lt;i&gt;</w:t>
            </w:r>
            <w:r>
              <w:t xml:space="preserve"> </w:t>
            </w:r>
            <w:r>
              <w:t xml:space="preserve">und</w:t>
            </w:r>
            <w:r>
              <w:t xml:space="preserve"> </w:t>
            </w:r>
            <w:r>
              <w:rPr>
                <w:rStyle w:val="VerbatimChar"/>
              </w:rPr>
              <w:t xml:space="preserve">&lt;b&gt;</w:t>
            </w:r>
            <w:r>
              <w:t xml:space="preserve"> </w:t>
            </w:r>
            <w:r>
              <w:t xml:space="preserve">vorgezogen, da sie semantisch statt typografisch sind.</w:t>
            </w:r>
          </w:p>
        </w:tc>
      </w:tr>
      <w:tr>
        <w:tc>
          <w:tcPr/>
          <w:p>
            <w:pPr>
              <w:pStyle w:val="Compact"/>
            </w:pPr>
            <w:r>
              <w:t xml:space="preserve">Formatierung</w:t>
            </w:r>
          </w:p>
        </w:tc>
        <w:tc>
          <w:tcPr/>
          <w:p>
            <w:pPr>
              <w:pStyle w:val="Compact"/>
            </w:pPr>
            <w:r>
              <w:t xml:space="preserve">Allgemein</w:t>
            </w:r>
          </w:p>
        </w:tc>
        <w:tc>
          <w:tcPr/>
          <w:p>
            <w:pPr>
              <w:pStyle w:val="Compact"/>
            </w:pPr>
            <w:r>
              <w:t xml:space="preserve">—</w:t>
            </w:r>
          </w:p>
        </w:tc>
        <w:tc>
          <w:tcPr/>
          <w:p>
            <w:pPr>
              <w:pStyle w:val="Compact"/>
            </w:pPr>
            <w:r>
              <w:t xml:space="preserve">CSS-Styles, Klassen und Inline-Definitionen sind nicht erlaubt.</w:t>
            </w:r>
          </w:p>
        </w:tc>
      </w:tr>
      <w:tr>
        <w:tc>
          <w:tcPr>
            <w:shd w:val="clear" w:color="auto" w:fill="F2F2F2"/>
          </w:tcPr>
          <w:p>
            <w:pPr>
              <w:pStyle w:val="Compact"/>
            </w:pPr>
            <w:r>
              <w:t xml:space="preserve">Formatierung</w:t>
            </w:r>
          </w:p>
        </w:tc>
        <w:tc>
          <w:tcPr>
            <w:shd w:val="clear" w:color="auto" w:fill="F2F2F2"/>
          </w:tcPr>
          <w:p>
            <w:pPr>
              <w:pStyle w:val="Compact"/>
            </w:pPr>
            <w:r>
              <w:t xml:space="preserve">Schriftgrösse</w:t>
            </w:r>
          </w:p>
        </w:tc>
        <w:tc>
          <w:tcPr>
            <w:shd w:val="clear" w:color="auto" w:fill="F2F2F2"/>
          </w:tcPr>
          <w:p>
            <w:pPr>
              <w:pStyle w:val="Compact"/>
            </w:pPr>
            <w:r>
              <w:rPr>
                <w:rStyle w:val="VerbatimChar"/>
              </w:rPr>
              <w:t xml:space="preserve">&lt;span style="font-size: 18px;"&gt;</w:t>
            </w:r>
          </w:p>
        </w:tc>
        <w:tc>
          <w:tcPr>
            <w:shd w:val="clear" w:color="auto" w:fill="F2F2F2"/>
          </w:tcPr>
          <w:p>
            <w:pPr>
              <w:pStyle w:val="Compact"/>
            </w:pPr>
            <w:r>
              <w:t xml:space="preserve">Nicht erlaubt.</w:t>
            </w:r>
          </w:p>
        </w:tc>
      </w:tr>
      <w:tr>
        <w:tc>
          <w:tcPr/>
          <w:p>
            <w:pPr>
              <w:pStyle w:val="Compact"/>
            </w:pPr>
            <w:r>
              <w:t xml:space="preserve">Formatierung</w:t>
            </w:r>
          </w:p>
        </w:tc>
        <w:tc>
          <w:tcPr/>
          <w:p>
            <w:pPr>
              <w:pStyle w:val="Compact"/>
            </w:pPr>
            <w:r>
              <w:t xml:space="preserve">Schriftfarbe</w:t>
            </w:r>
          </w:p>
        </w:tc>
        <w:tc>
          <w:tcPr/>
          <w:p>
            <w:pPr>
              <w:pStyle w:val="Compact"/>
            </w:pPr>
            <w:r>
              <w:rPr>
                <w:rStyle w:val="VerbatimChar"/>
              </w:rPr>
              <w:t xml:space="preserve">&lt;mark class=*&gt;</w:t>
            </w:r>
            <w:r>
              <w:t xml:space="preserve"> </w:t>
            </w:r>
            <w:r>
              <w:rPr>
                <w:rStyle w:val="VerbatimChar"/>
              </w:rPr>
              <w:t xml:space="preserve">&lt;span style="color: rgb(184, 49, 47);"&gt;</w:t>
            </w:r>
          </w:p>
        </w:tc>
        <w:tc>
          <w:tcPr/>
          <w:p>
            <w:pPr>
              <w:pStyle w:val="Compact"/>
            </w:pPr>
            <w:r>
              <w:t xml:space="preserve">Nicht erlaubt.</w:t>
            </w:r>
          </w:p>
        </w:tc>
      </w:tr>
      <w:tr>
        <w:tc>
          <w:tcPr>
            <w:shd w:val="clear" w:color="auto" w:fill="F2F2F2"/>
          </w:tcPr>
          <w:p>
            <w:pPr>
              <w:pStyle w:val="Compact"/>
            </w:pPr>
            <w:r>
              <w:t xml:space="preserve">Formatierung</w:t>
            </w:r>
          </w:p>
        </w:tc>
        <w:tc>
          <w:tcPr>
            <w:shd w:val="clear" w:color="auto" w:fill="F2F2F2"/>
          </w:tcPr>
          <w:p>
            <w:pPr>
              <w:pStyle w:val="Compact"/>
            </w:pPr>
            <w:r>
              <w:t xml:space="preserve">Schriftart</w:t>
            </w:r>
          </w:p>
        </w:tc>
        <w:tc>
          <w:tcPr>
            <w:shd w:val="clear" w:color="auto" w:fill="F2F2F2"/>
          </w:tcPr>
          <w:p>
            <w:pPr>
              <w:pStyle w:val="Compact"/>
            </w:pPr>
            <w:r>
              <w:rPr>
                <w:rStyle w:val="VerbatimChar"/>
              </w:rPr>
              <w:t xml:space="preserve">&lt;span style="font-family: Impact, Charcoal, sans-serif;"&gt;</w:t>
            </w:r>
          </w:p>
        </w:tc>
        <w:tc>
          <w:tcPr>
            <w:shd w:val="clear" w:color="auto" w:fill="F2F2F2"/>
          </w:tcPr>
          <w:p>
            <w:pPr>
              <w:pStyle w:val="Compact"/>
            </w:pPr>
            <w:r>
              <w:t xml:space="preserve">Nicht erlaubt.</w:t>
            </w:r>
          </w:p>
        </w:tc>
      </w:tr>
      <w:tr>
        <w:tc>
          <w:tcPr/>
          <w:p>
            <w:pPr>
              <w:pStyle w:val="Compact"/>
            </w:pPr>
            <w:r>
              <w:t xml:space="preserve">Formatierung</w:t>
            </w:r>
          </w:p>
        </w:tc>
        <w:tc>
          <w:tcPr/>
          <w:p>
            <w:pPr>
              <w:pStyle w:val="Compact"/>
            </w:pPr>
            <w:r>
              <w:t xml:space="preserve">Einrücken</w:t>
            </w:r>
          </w:p>
        </w:tc>
        <w:tc>
          <w:tcPr/>
          <w:p>
            <w:pPr>
              <w:pStyle w:val="Compact"/>
            </w:pPr>
            <w:r>
              <w:rPr>
                <w:rStyle w:val="VerbatimChar"/>
              </w:rPr>
              <w:t xml:space="preserve">&lt;p style="margin-left: 20px"&gt;</w:t>
            </w:r>
          </w:p>
        </w:tc>
        <w:tc>
          <w:tcPr/>
          <w:p>
            <w:pPr>
              <w:pStyle w:val="Compact"/>
            </w:pPr>
            <w:r>
              <w:t xml:space="preserve">Nicht erlaubt.</w:t>
            </w:r>
          </w:p>
        </w:tc>
      </w:tr>
      <w:tr>
        <w:tc>
          <w:tcPr>
            <w:shd w:val="clear" w:color="auto" w:fill="F2F2F2"/>
          </w:tcPr>
          <w:p>
            <w:pPr>
              <w:pStyle w:val="Compact"/>
            </w:pPr>
            <w:r>
              <w:t xml:space="preserve">Formatierung</w:t>
            </w:r>
          </w:p>
        </w:tc>
        <w:tc>
          <w:tcPr>
            <w:shd w:val="clear" w:color="auto" w:fill="F2F2F2"/>
          </w:tcPr>
          <w:p>
            <w:pPr>
              <w:pStyle w:val="Compact"/>
            </w:pPr>
            <w:r>
              <w:t xml:space="preserve">Ausrichtung</w:t>
            </w:r>
          </w:p>
        </w:tc>
        <w:tc>
          <w:tcPr>
            <w:shd w:val="clear" w:color="auto" w:fill="F2F2F2"/>
          </w:tcPr>
          <w:p>
            <w:pPr>
              <w:pStyle w:val="Compact"/>
            </w:pPr>
            <w:r>
              <w:rPr>
                <w:rStyle w:val="VerbatimChar"/>
              </w:rPr>
              <w:t xml:space="preserve">&lt;p style="text-align: center;"&gt;</w:t>
            </w:r>
          </w:p>
        </w:tc>
        <w:tc>
          <w:tcPr>
            <w:shd w:val="clear" w:color="auto" w:fill="F2F2F2"/>
          </w:tcPr>
          <w:p>
            <w:pPr>
              <w:pStyle w:val="Compact"/>
            </w:pPr>
            <w:r>
              <w:t xml:space="preserve">Nicht erlaubt.</w:t>
            </w:r>
          </w:p>
        </w:tc>
      </w:tr>
    </w:tbl>
    <w:p>
      <w:r>
        <w:br w:type="page"/>
      </w:r>
    </w:p>
    <w:bookmarkEnd w:id="33"/>
    <w:bookmarkEnd w:id="34"/>
    <w:bookmarkStart w:id="35" w:name="documents-as-a-last-resort-fallback"/>
    <w:p>
      <w:pPr>
        <w:pStyle w:val="berschrift1"/>
      </w:pPr>
      <w:r>
        <w:t xml:space="preserve">Documents as a last-resort fallback</w:t>
      </w:r>
    </w:p>
    <w:p>
      <w:pPr>
        <w:pStyle w:val="FirstParagraph"/>
      </w:pPr>
      <w:r>
        <w:t xml:space="preserve">The schemas of this eCH expert group are designed to publish information as structured data whenever possible.</w:t>
      </w:r>
    </w:p>
    <w:p>
      <w:pPr>
        <w:pStyle w:val="Textkrper"/>
      </w:pPr>
      <w:r>
        <w:t xml:space="preserve">Documents should therefore not be used as the normal way to convey information. They may be added to the data model only as a last resort, when the relevant information cannot yet be represented in a structured form.</w:t>
      </w:r>
    </w:p>
    <w:p>
      <w:pPr>
        <w:pStyle w:val="Textkrper"/>
      </w:pPr>
      <w:r>
        <w:t xml:space="preserve">This fallback supports the gradual transition from legacy documents to a fully data-modelled approach.</w:t>
      </w:r>
    </w:p>
    <w:bookmarkEnd w:id="35"/>
    <w:bookmarkStart w:id="69" w:name="modelling-of-the-document-structure-frbr"/>
    <w:p>
      <w:pPr>
        <w:pStyle w:val="berschrift1"/>
      </w:pPr>
      <w:r>
        <w:t xml:space="preserve">Modelling of the document structure (FRBR)</w:t>
      </w:r>
    </w:p>
    <w:p>
      <w:pPr>
        <w:pStyle w:val="FirstParagraph"/>
      </w:pPr>
      <w:r>
        <w:t xml:space="preserve">As in other data models, we propose adopting the Functional Requirements for Bibliographic Records (FRBR) model. This approach is also used by ELI, which this eCH expert group uses for legal texts.</w:t>
      </w:r>
    </w:p>
    <w:p>
      <w:pPr>
        <w:pStyle w:val="Textkrper"/>
      </w:pPr>
      <w:r>
        <w:t xml:space="preserve">The hierarchy of classes makes it possible to represent different versions of a document and to extend them later, for example with regard to language and format.</w:t>
      </w:r>
    </w:p>
    <w:p>
      <w:pPr>
        <w:pStyle w:val="Textkrper"/>
      </w:pPr>
      <w:r>
        <w:t xml:space="preserve">The model distinguishes between a Work, an Expression, and a Manifestation. The following definitions and examples are based on Wikipedia:</w:t>
      </w:r>
    </w:p>
    <w:bookmarkStart w:id="58" w:name="work"/>
    <w:p>
      <w:pPr>
        <w:pStyle w:val="berschrift2"/>
      </w:pPr>
      <w:r>
        <w:t xml:space="preserve">Work</w:t>
      </w:r>
    </w:p>
    <w:p>
      <w:pPr>
        <w:pStyle w:val="FirstParagraph"/>
      </w:pPr>
      <w:r>
        <w:t xml:space="preserve">Abstract: A work is a</w:t>
      </w:r>
      <w:r>
        <w:t xml:space="preserve"> </w:t>
      </w:r>
      <w:r>
        <w:t xml:space="preserve">“distinct intellectual or artistic creation.”</w:t>
      </w:r>
      <w:r>
        <w:t xml:space="preserve"> </w:t>
      </w:r>
      <w:r>
        <w:t xml:space="preserve">For example, Beethoven’s Ninth Symphony is a work, regardless of who performs it.</w:t>
      </w:r>
    </w:p>
    <w:p>
      <w:pPr>
        <w:pStyle w:val="Textkrper"/>
      </w:pPr>
      <w:r>
        <w:t xml:space="preserve">The work is the main container for one document. It holds different expressions and manifestions for different versions of the same document. But it shall not be used to mix documents with different content.</w:t>
      </w:r>
    </w:p>
    <w:p>
      <w:pPr>
        <w:pStyle w:val="Textkrper"/>
      </w:pPr>
      <w:r>
        <w:t xml:space="preserve">It holds the unique identifier for this work and a document category for a high-level overview. The document categories are defined by this standard.</w:t>
      </w:r>
    </w:p>
    <w:p>
      <w:pPr>
        <w:pStyle w:val="Textkrper"/>
      </w:pPr>
      <w:r>
        <w:t xml:space="preserve">Attached to the Work is one or multiple expressions as described below.</w:t>
      </w:r>
    </w:p>
    <w:bookmarkStart w:id="39" w:name="klasse-work"/>
    <w:p>
      <w:pPr>
        <w:pStyle w:val="berschrift3"/>
      </w:pPr>
      <w:r>
        <w:t xml:space="preserve">Klasse: Work</w:t>
      </w:r>
      <w:r>
        <w:t xml:space="preserve"> </w:t>
      </w:r>
      <w:bookmarkStart w:id="36" w:name="Work"/>
      <w:bookmarkEnd w:id="36"/>
    </w:p>
    <w:p>
      <w:pPr>
        <w:pStyle w:val="FirstParagraph"/>
      </w:pPr>
      <w:r>
        <w:rPr>
          <w:i/>
          <w:iCs/>
        </w:rPr>
        <w:t xml:space="preserve">FRBR Work: das abstrakte Dokument als solches, unabhängig von einer konkreten Sprachfassung oder einem Dateiformat.</w:t>
      </w:r>
    </w:p>
    <w:bookmarkStart w:id="37" w:name="attribute"/>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 HasIdentification</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 HasIdentification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 HasIdentification</w:t>
            </w:r>
          </w:p>
        </w:tc>
      </w:tr>
      <w:tr>
        <w:tc>
          <w:tcPr/>
          <w:p>
            <w:pPr>
              <w:pStyle w:val="Compact"/>
            </w:pPr>
            <w:r>
              <w:t xml:space="preserve">document_category</w:t>
            </w:r>
          </w:p>
        </w:tc>
        <w:tc>
          <w:tcPr/>
          <w:p>
            <w:pPr>
              <w:pStyle w:val="Compact"/>
            </w:pPr>
            <w:r>
              <w:t xml:space="preserve">0..1</w:t>
            </w:r>
            <w:r>
              <w:t xml:space="preserve"> </w:t>
            </w:r>
            <w:r>
              <w:t xml:space="preserve"> </w:t>
            </w:r>
            <w:hyperlink w:anchor="DocumentCategoryEnum">
              <w:r>
                <w:rPr>
                  <w:rStyle w:val="Hyperlink"/>
                </w:rPr>
                <w:t xml:space="preserve">DocumentCategoryEnum</w:t>
              </w:r>
            </w:hyperlink>
          </w:p>
        </w:tc>
        <w:tc>
          <w:tcPr/>
          <w:p>
            <w:pPr>
              <w:pStyle w:val="Compact"/>
            </w:pPr>
            <w:r>
              <w:t xml:space="preserve">Kategorie des Dokuments. Wenn nicht gesetzt, wird automatisch</w:t>
            </w:r>
            <w:r>
              <w:t xml:space="preserve"> </w:t>
            </w:r>
            <w:r>
              <w:t xml:space="preserve">‘other’</w:t>
            </w:r>
            <w:r>
              <w:t xml:space="preserve"> </w:t>
            </w:r>
            <w:r>
              <w:t xml:space="preserve">verwendet.</w:t>
            </w:r>
          </w:p>
        </w:tc>
      </w:tr>
      <w:tr>
        <w:tc>
          <w:tcPr>
            <w:shd w:val="clear" w:color="auto" w:fill="F2F2F2"/>
          </w:tcPr>
          <w:p>
            <w:pPr>
              <w:pStyle w:val="Compact"/>
            </w:pPr>
            <w:r>
              <w:t xml:space="preserve">expressions</w:t>
            </w:r>
          </w:p>
        </w:tc>
        <w:tc>
          <w:tcPr>
            <w:shd w:val="clear" w:color="auto" w:fill="F2F2F2"/>
          </w:tcPr>
          <w:p>
            <w:pPr>
              <w:pStyle w:val="Compact"/>
            </w:pPr>
            <w:r>
              <w:t xml:space="preserve">*</w:t>
            </w:r>
            <w:r>
              <w:t xml:space="preserve"> </w:t>
            </w:r>
            <w:r>
              <w:t xml:space="preserve"> </w:t>
            </w:r>
            <w:hyperlink w:anchor="Expression">
              <w:r>
                <w:rPr>
                  <w:rStyle w:val="Hyperlink"/>
                </w:rPr>
                <w:t xml:space="preserve">Expression</w:t>
              </w:r>
            </w:hyperlink>
          </w:p>
        </w:tc>
        <w:tc>
          <w:tcPr>
            <w:shd w:val="clear" w:color="auto" w:fill="F2F2F2"/>
          </w:tcPr>
          <w:p>
            <w:pPr>
              <w:pStyle w:val="Compact"/>
            </w:pPr>
            <w:r>
              <w:t xml:space="preserve">Die Sprachfassungen (Expressions) eines Works.</w:t>
            </w:r>
          </w:p>
        </w:tc>
      </w:tr>
    </w:tbl>
    <w:bookmarkEnd w:id="37"/>
    <w:bookmarkStart w:id="38" w:name="verwendungen"/>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r>
              <w:t xml:space="preserve">WorkContainer</w:t>
            </w:r>
          </w:p>
        </w:tc>
        <w:tc>
          <w:tcPr>
            <w:shd w:val="clear" w:color="auto" w:fill="F2F2F2"/>
          </w:tcPr>
          <w:p>
            <w:pPr>
              <w:pStyle w:val="Compact"/>
            </w:pPr>
            <w:r>
              <w:t xml:space="preserve">works</w:t>
            </w:r>
          </w:p>
        </w:tc>
        <w:tc>
          <w:tcPr>
            <w:shd w:val="clear" w:color="auto" w:fill="F2F2F2"/>
          </w:tcPr>
          <w:p>
            <w:pPr>
              <w:pStyle w:val="Compact"/>
            </w:pPr>
            <w:r>
              <w:t xml:space="preserve">range</w:t>
            </w:r>
          </w:p>
        </w:tc>
        <w:tc>
          <w:tcPr>
            <w:shd w:val="clear" w:color="auto" w:fill="F2F2F2"/>
          </w:tcPr>
          <w:p>
            <w:pPr>
              <w:pStyle w:val="Compact"/>
            </w:pPr>
            <w:hyperlink w:anchor="Work">
              <w:r>
                <w:rPr>
                  <w:rStyle w:val="Hyperlink"/>
                </w:rPr>
                <w:t xml:space="preserve">Work</w:t>
              </w:r>
            </w:hyperlink>
          </w:p>
        </w:tc>
      </w:tr>
    </w:tbl>
    <w:bookmarkEnd w:id="38"/>
    <w:bookmarkEnd w:id="39"/>
    <w:bookmarkStart w:id="40" w:name="dokumentenkategorien-document_category"/>
    <w:p>
      <w:pPr>
        <w:pStyle w:val="berschrift3"/>
      </w:pPr>
      <w:r>
        <w:t xml:space="preserve">Dokumentenkategorien (document_category)</w:t>
      </w:r>
    </w:p>
    <w:bookmarkEnd w:id="40"/>
    <w:bookmarkStart w:id="57" w:name="enum-documentcategoryenum"/>
    <w:p>
      <w:pPr>
        <w:pStyle w:val="berschrift3"/>
      </w:pPr>
      <w:r>
        <w:t xml:space="preserve">Enum: DocumentCategoryEnum</w:t>
      </w:r>
      <w:r>
        <w:t xml:space="preserve"> </w:t>
      </w:r>
      <w:bookmarkStart w:id="41" w:name="DocumentCategoryEnum"/>
      <w:bookmarkEnd w:id="41"/>
    </w:p>
    <w:p>
      <w:pPr>
        <w:pStyle w:val="FirstParagraph"/>
      </w:pPr>
      <w:r>
        <w:rPr>
          <w:i/>
          <w:iCs/>
        </w:rPr>
        <w:t xml:space="preserve">Kategorien zur Klassifikation von Dokumenten, die in den eCH Standards 0292-0297 referenziert werden. Mehrsprachige Labels (DE/FR/IT/RM/EN) sind über</w:t>
      </w:r>
      <w:r>
        <w:rPr>
          <w:i/>
          <w:iCs/>
        </w:rPr>
        <w:t xml:space="preserve"> </w:t>
      </w:r>
      <w:r>
        <w:rPr>
          <w:rStyle w:val="VerbatimChar"/>
          <w:i/>
          <w:iCs/>
        </w:rPr>
        <w:t xml:space="preserve">annotations</w:t>
      </w:r>
      <w:r>
        <w:rPr>
          <w:i/>
          <w:iCs/>
        </w:rPr>
        <w:t xml:space="preserve"> </w:t>
      </w:r>
      <w:r>
        <w:rPr>
          <w:i/>
          <w:iCs/>
        </w:rPr>
        <w:t xml:space="preserve">(Konvention</w:t>
      </w:r>
      <w:r>
        <w:rPr>
          <w:i/>
          <w:iCs/>
        </w:rPr>
        <w:t xml:space="preserve"> </w:t>
      </w:r>
      <w:r>
        <w:rPr>
          <w:rStyle w:val="VerbatimChar"/>
          <w:i/>
          <w:iCs/>
        </w:rPr>
        <w:t xml:space="preserve">label_xx</w:t>
      </w:r>
      <w:r>
        <w:rPr>
          <w:i/>
          <w:iCs/>
        </w:rPr>
        <w:t xml:space="preserve">) abgebildet; Erstvorschläge für FR/IT/RM stehen unter Plenum-Review.</w:t>
      </w:r>
    </w:p>
    <w:p>
      <w:pPr>
        <w:pStyle w:val="Textkrper"/>
      </w:pPr>
      <w:r>
        <w:t xml:space="preserve">URI:</w:t>
      </w:r>
      <w:r>
        <w:t xml:space="preserve"> </w:t>
      </w:r>
      <w:hyperlink ns1:id="rId42">
        <w:r>
          <w:rPr>
            <w:rStyle w:val="Hyperlink"/>
          </w:rPr>
          <w:t xml:space="preserve">meta:DocumentCategoryEnum</w:t>
        </w:r>
      </w:hyperlink>
    </w:p>
    <w:bookmarkStart w:id="56" w:name="zulässige-werte"/>
    <w:p>
      <w:pPr>
        <w:pStyle w:val="berschrift4"/>
      </w:pPr>
      <w:r>
        <w:t xml:space="preserve">Zulässige Werte</w:t>
      </w:r>
    </w:p>
    <w:tbl>
      <w:tblPr>
        <w:tblStyle w:val="Table"/>
        <w:tblW w:type="pct" w:w="5000"/>
        <w:tblLayout w:type="fixed"/>
        <w:tblLook w:firstRow="1" w:lastRow="0" w:firstColumn="0" w:lastColumn="0" w:noHBand="0" w:noVBand="0" w:val="0020"/>
      </w:tblPr>
      <w:tblGrid>
        <w:gridCol w:w="1742"/>
        <w:gridCol w:w="4593"/>
        <w:gridCol w:w="1584"/>
      </w:tblGrid>
      <w:tr>
        <w:trPr>
          <w:tblHeader w:val="on"/>
        </w:trPr>
        <w:tc>
          <w:tcPr/>
          <w:p>
            <w:pPr>
              <w:pStyle w:val="Compact"/>
            </w:pPr>
            <w:r>
              <w:t xml:space="preserve">Wert</w:t>
            </w:r>
          </w:p>
        </w:tc>
        <w:tc>
          <w:tcPr/>
          <w:p>
            <w:pPr>
              <w:pStyle w:val="Compact"/>
            </w:pPr>
            <w:r>
              <w:t xml:space="preserve">Beschreibung</w:t>
            </w:r>
          </w:p>
        </w:tc>
        <w:tc>
          <w:tcPr/>
          <w:p>
            <w:pPr>
              <w:pStyle w:val="Compact"/>
            </w:pPr>
            <w:r>
              <w:t xml:space="preserve">Zusätzliche Info</w:t>
            </w:r>
          </w:p>
        </w:tc>
      </w:tr>
      <w:tr>
        <w:tc>
          <w:tcPr>
            <w:shd w:val="clear" w:color="auto" w:fill="F2F2F2"/>
          </w:tcPr>
          <w:p>
            <w:pPr>
              <w:pStyle w:val="Compact"/>
            </w:pPr>
            <w:r>
              <w:t xml:space="preserve">meeting_planning (</w:t>
            </w:r>
            <w:hyperlink ns1:id="rId43">
              <w:r>
                <w:rPr>
                  <w:rStyle w:val="Hyperlink"/>
                </w:rPr>
                <w:t xml:space="preserve">meta:vocabulary/document_category/MeetingPlanning</w:t>
              </w:r>
            </w:hyperlink>
            <w:r>
              <w:t xml:space="preserve">)</w:t>
            </w:r>
          </w:p>
        </w:tc>
        <w:tc>
          <w:tcPr>
            <w:shd w:val="clear" w:color="auto" w:fill="F2F2F2"/>
          </w:tcPr>
          <w:p>
            <w:pPr>
              <w:pStyle w:val="Compact"/>
            </w:pPr>
            <w:r>
              <w:t xml:space="preserve">Planung von Sitzungen und Sessionen. Beispiele: Einladung, Sitzplan, Zeitbudget, Fristen für Einzelanträge.</w:t>
            </w:r>
          </w:p>
        </w:tc>
        <w:tc>
          <w:tcPr>
            <w:shd w:val="clear" w:color="auto" w:fill="F2F2F2"/>
          </w:tcPr>
          <w:p>
            <w:pPr>
              <w:pStyle w:val="Compact"/>
            </w:pPr>
            <w:r>
              <w:t xml:space="preserve">Title: Meeting planning</w:t>
            </w:r>
          </w:p>
        </w:tc>
      </w:tr>
      <w:tr>
        <w:tc>
          <w:tcPr/>
          <w:p>
            <w:pPr>
              <w:pStyle w:val="Compact"/>
            </w:pPr>
            <w:r>
              <w:t xml:space="preserve">meeting_documents (</w:t>
            </w:r>
            <w:hyperlink ns1:id="rId44">
              <w:r>
                <w:rPr>
                  <w:rStyle w:val="Hyperlink"/>
                </w:rPr>
                <w:t xml:space="preserve">meta:vocabulary/document_category/MeetingDocuments</w:t>
              </w:r>
            </w:hyperlink>
            <w:r>
              <w:t xml:space="preserve">)</w:t>
            </w:r>
          </w:p>
        </w:tc>
        <w:tc>
          <w:tcPr/>
          <w:p>
            <w:pPr>
              <w:pStyle w:val="Compact"/>
            </w:pPr>
            <w:r>
              <w:t xml:space="preserve">Unterlagen zu den Geschäften einer Sitzung. Beispiele: Traktandenliste, Sessionsprogramm, Vorstossliste.</w:t>
            </w:r>
          </w:p>
        </w:tc>
        <w:tc>
          <w:tcPr/>
          <w:p>
            <w:pPr>
              <w:pStyle w:val="Compact"/>
            </w:pPr>
            <w:r>
              <w:t xml:space="preserve">Title: Meeting documents</w:t>
            </w:r>
          </w:p>
        </w:tc>
      </w:tr>
      <w:tr>
        <w:tc>
          <w:tcPr>
            <w:shd w:val="clear" w:color="auto" w:fill="F2F2F2"/>
          </w:tcPr>
          <w:p>
            <w:pPr>
              <w:pStyle w:val="Compact"/>
            </w:pPr>
            <w:r>
              <w:t xml:space="preserve">protocol (</w:t>
            </w:r>
            <w:hyperlink ns1:id="rId45">
              <w:r>
                <w:rPr>
                  <w:rStyle w:val="Hyperlink"/>
                </w:rPr>
                <w:t xml:space="preserve">meta:vocabulary/document_category/Protocol</w:t>
              </w:r>
            </w:hyperlink>
            <w:r>
              <w:t xml:space="preserve">)</w:t>
            </w:r>
          </w:p>
        </w:tc>
        <w:tc>
          <w:tcPr>
            <w:shd w:val="clear" w:color="auto" w:fill="F2F2F2"/>
          </w:tcPr>
          <w:p>
            <w:pPr>
              <w:pStyle w:val="Compact"/>
            </w:pPr>
            <w:r>
              <w:t xml:space="preserve">Aufzeichnung des Verlaufs einer Sitzung. Beispiele: Wortprotokoll, Beschlussprotokoll, Rednerliste, Videoaufzeichnung.</w:t>
            </w:r>
          </w:p>
        </w:tc>
        <w:tc>
          <w:tcPr>
            <w:shd w:val="clear" w:color="auto" w:fill="F2F2F2"/>
          </w:tcPr>
          <w:p>
            <w:pPr>
              <w:pStyle w:val="Compact"/>
            </w:pPr>
            <w:r>
              <w:t xml:space="preserve">Title: Protocol</w:t>
            </w:r>
          </w:p>
        </w:tc>
      </w:tr>
      <w:tr>
        <w:tc>
          <w:tcPr/>
          <w:p>
            <w:pPr>
              <w:pStyle w:val="Compact"/>
            </w:pPr>
            <w:r>
              <w:t xml:space="preserve">voting_result (</w:t>
            </w:r>
            <w:hyperlink ns1:id="rId46">
              <w:r>
                <w:rPr>
                  <w:rStyle w:val="Hyperlink"/>
                </w:rPr>
                <w:t xml:space="preserve">meta:vocabulary/document_category/VotingResult</w:t>
              </w:r>
            </w:hyperlink>
            <w:r>
              <w:t xml:space="preserve">)</w:t>
            </w:r>
          </w:p>
        </w:tc>
        <w:tc>
          <w:tcPr/>
          <w:p>
            <w:pPr>
              <w:pStyle w:val="Compact"/>
            </w:pPr>
            <w:r>
              <w:t xml:space="preserve">Ergebnisse von Abstimmungen und Wahlen. Beispiele: Abstimmungsprotokoll, Wahlprotokoll.</w:t>
            </w:r>
          </w:p>
        </w:tc>
        <w:tc>
          <w:tcPr/>
          <w:p>
            <w:pPr>
              <w:pStyle w:val="Compact"/>
            </w:pPr>
            <w:r>
              <w:t xml:space="preserve">Title: Voting result</w:t>
            </w:r>
          </w:p>
        </w:tc>
      </w:tr>
      <w:tr>
        <w:tc>
          <w:tcPr>
            <w:shd w:val="clear" w:color="auto" w:fill="F2F2F2"/>
          </w:tcPr>
          <w:p>
            <w:pPr>
              <w:pStyle w:val="Compact"/>
            </w:pPr>
            <w:r>
              <w:t xml:space="preserve">legislative_documents (</w:t>
            </w:r>
            <w:hyperlink ns1:id="rId47">
              <w:r>
                <w:rPr>
                  <w:rStyle w:val="Hyperlink"/>
                </w:rPr>
                <w:t xml:space="preserve">meta:vocabulary/document_category/LegislativeDocuments</w:t>
              </w:r>
            </w:hyperlink>
            <w:r>
              <w:t xml:space="preserve">)</w:t>
            </w:r>
          </w:p>
        </w:tc>
        <w:tc>
          <w:tcPr>
            <w:shd w:val="clear" w:color="auto" w:fill="F2F2F2"/>
          </w:tcPr>
          <w:p>
            <w:pPr>
              <w:pStyle w:val="Compact"/>
            </w:pPr>
            <w:r>
              <w:t xml:space="preserve">Dokumente des Gesetzgebungsverfahrens. Beispiele: Erlassentwurf, erläuternder Bericht, beschlossener Erlass, konsolidierte Fassung.</w:t>
            </w:r>
          </w:p>
        </w:tc>
        <w:tc>
          <w:tcPr>
            <w:shd w:val="clear" w:color="auto" w:fill="F2F2F2"/>
          </w:tcPr>
          <w:p>
            <w:pPr>
              <w:pStyle w:val="Compact"/>
            </w:pPr>
            <w:r>
              <w:t xml:space="preserve">Title: Legislative documents</w:t>
            </w:r>
          </w:p>
        </w:tc>
      </w:tr>
      <w:tr>
        <w:tc>
          <w:tcPr/>
          <w:p>
            <w:pPr>
              <w:pStyle w:val="Compact"/>
            </w:pPr>
            <w:r>
              <w:t xml:space="preserve">consultation_documents (</w:t>
            </w:r>
            <w:hyperlink ns1:id="rId48">
              <w:r>
                <w:rPr>
                  <w:rStyle w:val="Hyperlink"/>
                </w:rPr>
                <w:t xml:space="preserve">meta:vocabulary/document_category/ConsultationDocuments</w:t>
              </w:r>
            </w:hyperlink>
            <w:r>
              <w:t xml:space="preserve">)</w:t>
            </w:r>
          </w:p>
        </w:tc>
        <w:tc>
          <w:tcPr/>
          <w:p>
            <w:pPr>
              <w:pStyle w:val="Compact"/>
            </w:pPr>
            <w:r>
              <w:t xml:space="preserve">Unterlagen zur Eröffnung einer Vernehmlassung. Beispiele: Einladung, Adressatenliste, Fragebogen, synoptische Darstellung (Fahne).</w:t>
            </w:r>
          </w:p>
        </w:tc>
        <w:tc>
          <w:tcPr/>
          <w:p>
            <w:pPr>
              <w:pStyle w:val="Compact"/>
            </w:pPr>
            <w:r>
              <w:t xml:space="preserve">Title: Consultation documents</w:t>
            </w:r>
          </w:p>
        </w:tc>
      </w:tr>
      <w:tr>
        <w:tc>
          <w:tcPr>
            <w:shd w:val="clear" w:color="auto" w:fill="F2F2F2"/>
          </w:tcPr>
          <w:p>
            <w:pPr>
              <w:pStyle w:val="Compact"/>
            </w:pPr>
            <w:r>
              <w:t xml:space="preserve">consultation_results (</w:t>
            </w:r>
            <w:hyperlink ns1:id="rId49">
              <w:r>
                <w:rPr>
                  <w:rStyle w:val="Hyperlink"/>
                </w:rPr>
                <w:t xml:space="preserve">meta:vocabulary/document_category/ConsultationResults</w:t>
              </w:r>
            </w:hyperlink>
            <w:r>
              <w:t xml:space="preserve">)</w:t>
            </w:r>
          </w:p>
        </w:tc>
        <w:tc>
          <w:tcPr>
            <w:shd w:val="clear" w:color="auto" w:fill="F2F2F2"/>
          </w:tcPr>
          <w:p>
            <w:pPr>
              <w:pStyle w:val="Compact"/>
            </w:pPr>
            <w:r>
              <w:t xml:space="preserve">Ergebnisse einer Vernehmlassung. Beispiele: Stellungnahme einer Organisation oder Person, Ergebnisbericht.</w:t>
            </w:r>
          </w:p>
        </w:tc>
        <w:tc>
          <w:tcPr>
            <w:shd w:val="clear" w:color="auto" w:fill="F2F2F2"/>
          </w:tcPr>
          <w:p>
            <w:pPr>
              <w:pStyle w:val="Compact"/>
            </w:pPr>
            <w:r>
              <w:t xml:space="preserve">Title: Consultation results</w:t>
            </w:r>
          </w:p>
        </w:tc>
      </w:tr>
      <w:tr>
        <w:tc>
          <w:tcPr/>
          <w:p>
            <w:pPr>
              <w:pStyle w:val="Compact"/>
            </w:pPr>
            <w:r>
              <w:t xml:space="preserve">media_release (</w:t>
            </w:r>
            <w:hyperlink ns1:id="rId50">
              <w:r>
                <w:rPr>
                  <w:rStyle w:val="Hyperlink"/>
                </w:rPr>
                <w:t xml:space="preserve">meta:vocabulary/document_category/MediaRelease</w:t>
              </w:r>
            </w:hyperlink>
            <w:r>
              <w:t xml:space="preserve">)</w:t>
            </w:r>
          </w:p>
        </w:tc>
        <w:tc>
          <w:tcPr/>
          <w:p>
            <w:pPr>
              <w:pStyle w:val="Compact"/>
            </w:pPr>
            <w:r>
              <w:t xml:space="preserve">Medienmitteilungen.</w:t>
            </w:r>
          </w:p>
        </w:tc>
        <w:tc>
          <w:tcPr/>
          <w:p>
            <w:pPr>
              <w:pStyle w:val="Compact"/>
            </w:pPr>
            <w:r>
              <w:t xml:space="preserve">Title: Media release</w:t>
            </w:r>
          </w:p>
        </w:tc>
      </w:tr>
      <w:tr>
        <w:tc>
          <w:tcPr>
            <w:shd w:val="clear" w:color="auto" w:fill="F2F2F2"/>
          </w:tcPr>
          <w:p>
            <w:pPr>
              <w:pStyle w:val="Compact"/>
            </w:pPr>
            <w:r>
              <w:t xml:space="preserve">group_documents (</w:t>
            </w:r>
            <w:hyperlink ns1:id="rId51">
              <w:r>
                <w:rPr>
                  <w:rStyle w:val="Hyperlink"/>
                </w:rPr>
                <w:t xml:space="preserve">meta:vocabulary/document_category/GroupDocuments</w:t>
              </w:r>
            </w:hyperlink>
            <w:r>
              <w:t xml:space="preserve">)</w:t>
            </w:r>
          </w:p>
        </w:tc>
        <w:tc>
          <w:tcPr>
            <w:shd w:val="clear" w:color="auto" w:fill="F2F2F2"/>
          </w:tcPr>
          <w:p>
            <w:pPr>
              <w:pStyle w:val="Compact"/>
            </w:pPr>
            <w:r>
              <w:t xml:space="preserve">Unterlagen einer Gruppe wie Kommission oder Partei. Beispiele: Statuten, Jahresbericht, Kommissionszuteilung.</w:t>
            </w:r>
          </w:p>
        </w:tc>
        <w:tc>
          <w:tcPr>
            <w:shd w:val="clear" w:color="auto" w:fill="F2F2F2"/>
          </w:tcPr>
          <w:p>
            <w:pPr>
              <w:pStyle w:val="Compact"/>
            </w:pPr>
            <w:r>
              <w:t xml:space="preserve">Title: Group documents</w:t>
            </w:r>
          </w:p>
        </w:tc>
      </w:tr>
      <w:tr>
        <w:tc>
          <w:tcPr/>
          <w:p>
            <w:pPr>
              <w:pStyle w:val="Compact"/>
            </w:pPr>
            <w:r>
              <w:t xml:space="preserve">member_directory (</w:t>
            </w:r>
            <w:hyperlink ns1:id="rId52">
              <w:r>
                <w:rPr>
                  <w:rStyle w:val="Hyperlink"/>
                </w:rPr>
                <w:t xml:space="preserve">meta:vocabulary/document_category/MemberDirectory</w:t>
              </w:r>
            </w:hyperlink>
            <w:r>
              <w:t xml:space="preserve">)</w:t>
            </w:r>
          </w:p>
        </w:tc>
        <w:tc>
          <w:tcPr/>
          <w:p>
            <w:pPr>
              <w:pStyle w:val="Compact"/>
            </w:pPr>
            <w:r>
              <w:t xml:space="preserve">Mitgliederlisten. Beispiele: Mitglieder der Räte, Kommissionsmitglieder, Mitglieder von Freundschaftsgruppen.</w:t>
            </w:r>
          </w:p>
        </w:tc>
        <w:tc>
          <w:tcPr/>
          <w:p>
            <w:pPr>
              <w:pStyle w:val="Compact"/>
            </w:pPr>
            <w:r>
              <w:t xml:space="preserve">Title: Member directory</w:t>
            </w:r>
          </w:p>
        </w:tc>
      </w:tr>
      <w:tr>
        <w:tc>
          <w:tcPr>
            <w:shd w:val="clear" w:color="auto" w:fill="F2F2F2"/>
          </w:tcPr>
          <w:p>
            <w:pPr>
              <w:pStyle w:val="Compact"/>
            </w:pPr>
            <w:r>
              <w:t xml:space="preserve">person_documents (</w:t>
            </w:r>
            <w:hyperlink ns1:id="rId53">
              <w:r>
                <w:rPr>
                  <w:rStyle w:val="Hyperlink"/>
                </w:rPr>
                <w:t xml:space="preserve">meta:vocabulary/document_category/PersonDocuments</w:t>
              </w:r>
            </w:hyperlink>
            <w:r>
              <w:t xml:space="preserve">)</w:t>
            </w:r>
          </w:p>
        </w:tc>
        <w:tc>
          <w:tcPr>
            <w:shd w:val="clear" w:color="auto" w:fill="F2F2F2"/>
          </w:tcPr>
          <w:p>
            <w:pPr>
              <w:pStyle w:val="Compact"/>
            </w:pPr>
            <w:r>
              <w:t xml:space="preserve">Unterlagen zu einzelnen Personen. Beispiele: Porträt eines Ratsmitglieds, Liste der persönlichen Mitarbeitenden.</w:t>
            </w:r>
          </w:p>
        </w:tc>
        <w:tc>
          <w:tcPr>
            <w:shd w:val="clear" w:color="auto" w:fill="F2F2F2"/>
          </w:tcPr>
          <w:p>
            <w:pPr>
              <w:pStyle w:val="Compact"/>
            </w:pPr>
            <w:r>
              <w:t xml:space="preserve">Title: Person documents</w:t>
            </w:r>
          </w:p>
        </w:tc>
      </w:tr>
      <w:tr>
        <w:tc>
          <w:tcPr/>
          <w:p>
            <w:pPr>
              <w:pStyle w:val="Compact"/>
            </w:pPr>
            <w:r>
              <w:t xml:space="preserve">interest_disclosure (</w:t>
            </w:r>
            <w:hyperlink ns1:id="rId54">
              <w:r>
                <w:rPr>
                  <w:rStyle w:val="Hyperlink"/>
                </w:rPr>
                <w:t xml:space="preserve">meta:vocabulary/document_category/InterestDisclosure</w:t>
              </w:r>
            </w:hyperlink>
            <w:r>
              <w:t xml:space="preserve">)</w:t>
            </w:r>
          </w:p>
        </w:tc>
        <w:tc>
          <w:tcPr/>
          <w:p>
            <w:pPr>
              <w:pStyle w:val="Compact"/>
            </w:pPr>
            <w:r>
              <w:t xml:space="preserve">Register der Interessenbindungen von Ratsmitgliedern. Beispiel: Register der Interessenbindungen des Nationalrats.</w:t>
            </w:r>
          </w:p>
        </w:tc>
        <w:tc>
          <w:tcPr/>
          <w:p>
            <w:pPr>
              <w:pStyle w:val="Compact"/>
            </w:pPr>
            <w:r>
              <w:t xml:space="preserve">Title: Interest disclosure</w:t>
            </w:r>
          </w:p>
        </w:tc>
      </w:tr>
      <w:tr>
        <w:tc>
          <w:tcPr>
            <w:shd w:val="clear" w:color="auto" w:fill="F2F2F2"/>
          </w:tcPr>
          <w:p>
            <w:pPr>
              <w:pStyle w:val="Compact"/>
            </w:pPr>
            <w:r>
              <w:t xml:space="preserve">other (</w:t>
            </w:r>
            <w:hyperlink ns1:id="rId55">
              <w:r>
                <w:rPr>
                  <w:rStyle w:val="Hyperlink"/>
                </w:rPr>
                <w:t xml:space="preserve">meta:vocabulary/document_category/Other</w:t>
              </w:r>
            </w:hyperlink>
            <w:r>
              <w:t xml:space="preserve">)</w:t>
            </w:r>
          </w:p>
        </w:tc>
        <w:tc>
          <w:tcPr>
            <w:shd w:val="clear" w:color="auto" w:fill="F2F2F2"/>
          </w:tcPr>
          <w:p>
            <w:pPr>
              <w:pStyle w:val="Compact"/>
            </w:pPr>
            <w:r>
              <w:t xml:space="preserve">Dokument, das keiner Kategorie zugeordnet werden kann oder dessen Kategorie unbekannt ist. Default, wenn</w:t>
            </w:r>
            <w:r>
              <w:t xml:space="preserve"> </w:t>
            </w:r>
            <w:r>
              <w:rPr>
                <w:rStyle w:val="VerbatimChar"/>
              </w:rPr>
              <w:t xml:space="preserve">document_category</w:t>
            </w:r>
            <w:r>
              <w:t xml:space="preserve"> </w:t>
            </w:r>
            <w:r>
              <w:t xml:space="preserve">nicht gesetzt ist.</w:t>
            </w:r>
          </w:p>
        </w:tc>
        <w:tc>
          <w:tcPr>
            <w:shd w:val="clear" w:color="auto" w:fill="F2F2F2"/>
          </w:tcPr>
          <w:p>
            <w:pPr>
              <w:pStyle w:val="Compact"/>
            </w:pPr>
            <w:r>
              <w:t xml:space="preserve">Title: Other</w:t>
            </w:r>
          </w:p>
        </w:tc>
      </w:tr>
    </w:tbl>
    <w:bookmarkEnd w:id="56"/>
    <w:bookmarkEnd w:id="57"/>
    <w:bookmarkEnd w:id="58"/>
    <w:bookmarkStart w:id="63" w:name="expression"/>
    <w:p>
      <w:pPr>
        <w:pStyle w:val="berschrift2"/>
      </w:pPr>
      <w:r>
        <w:t xml:space="preserve">Expression</w:t>
      </w:r>
    </w:p>
    <w:p>
      <w:pPr>
        <w:pStyle w:val="FirstParagraph"/>
      </w:pPr>
      <w:r>
        <w:t xml:space="preserve">Abstract: An expression is</w:t>
      </w:r>
      <w:r>
        <w:t xml:space="preserve"> </w:t>
      </w:r>
      <w:r>
        <w:t xml:space="preserve">“the specific intellectual or artistic form that a work takes each time it is</w:t>
      </w:r>
      <w:r>
        <w:t xml:space="preserve"> </w:t>
      </w:r>
      <w:r>
        <w:t xml:space="preserve">‘realized.’</w:t>
      </w:r>
      <w:r>
        <w:t xml:space="preserve">”</w:t>
      </w:r>
      <w:r>
        <w:t xml:space="preserve"> </w:t>
      </w:r>
      <w:r>
        <w:t xml:space="preserve">An audiobook and a text edition of a book are different expressions of the same work. For music, this includes both writing down the sheet music and performing it. Each draft of the score is an expression. The professionally recorded 1996 London Philharmonic performance of Beethoven’s Ninth is another expression.</w:t>
      </w:r>
    </w:p>
    <w:p>
      <w:pPr>
        <w:pStyle w:val="Textkrper"/>
      </w:pPr>
      <w:r>
        <w:t xml:space="preserve">Typically per language on distinct expression is created. An expression holds additionally to the attributes of the work, the title and description in the according language of the expression.</w:t>
      </w:r>
    </w:p>
    <w:p>
      <w:pPr>
        <w:pStyle w:val="Textkrper"/>
      </w:pPr>
      <w:r>
        <w:t xml:space="preserve">Attached to the Expression is one or multiple Manifestation as decribed below.</w:t>
      </w:r>
    </w:p>
    <w:bookmarkStart w:id="62" w:name="klasse-expression"/>
    <w:p>
      <w:pPr>
        <w:pStyle w:val="berschrift3"/>
      </w:pPr>
      <w:r>
        <w:t xml:space="preserve">Klasse: Expression</w:t>
      </w:r>
      <w:r>
        <w:t xml:space="preserve"> </w:t>
      </w:r>
      <w:bookmarkStart w:id="59" w:name="Expression"/>
      <w:bookmarkEnd w:id="59"/>
    </w:p>
    <w:p>
      <w:pPr>
        <w:pStyle w:val="FirstParagraph"/>
      </w:pPr>
      <w:r>
        <w:rPr>
          <w:i/>
          <w:iCs/>
        </w:rPr>
        <w:t xml:space="preserve">FRBR Expression: eine konkrete Sprachfassung eines Works.</w:t>
      </w:r>
    </w:p>
    <w:bookmarkStart w:id="60" w:name="attribute-1"/>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 HasIdentification</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 HasIdentification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 HasIdentification</w:t>
            </w:r>
          </w:p>
        </w:tc>
      </w:tr>
      <w:tr>
        <w:tc>
          <w:tcPr/>
          <w:p>
            <w:pPr>
              <w:pStyle w:val="Compact"/>
            </w:pPr>
            <w:r>
              <w:t xml:space="preserve">expression_language</w:t>
            </w:r>
          </w:p>
        </w:tc>
        <w:tc>
          <w:tcPr/>
          <w:p>
            <w:pPr>
              <w:pStyle w:val="Compact"/>
            </w:pPr>
            <w:r>
              <w:t xml:space="preserve">1</w:t>
            </w:r>
            <w:r>
              <w:t xml:space="preserve"> </w:t>
            </w:r>
            <w:r>
              <w:t xml:space="preserve"> </w:t>
            </w:r>
            <w:r>
              <w:t xml:space="preserve">String</w:t>
            </w:r>
          </w:p>
        </w:tc>
        <w:tc>
          <w:tcPr/>
          <w:p>
            <w:pPr>
              <w:pStyle w:val="Compact"/>
            </w:pPr>
            <w:r>
              <w:t xml:space="preserve">Sprachcode im ISO 639-1-Format.</w:t>
            </w:r>
          </w:p>
        </w:tc>
      </w:tr>
      <w:tr>
        <w:tc>
          <w:tcPr>
            <w:shd w:val="clear" w:color="auto" w:fill="F2F2F2"/>
          </w:tcPr>
          <w:p>
            <w:pPr>
              <w:pStyle w:val="Compact"/>
            </w:pPr>
            <w:r>
              <w:t xml:space="preserve">expression_title</w:t>
            </w:r>
          </w:p>
        </w:tc>
        <w:tc>
          <w:tcPr>
            <w:shd w:val="clear" w:color="auto" w:fill="F2F2F2"/>
          </w:tcPr>
          <w:p>
            <w:pPr>
              <w:pStyle w:val="Compact"/>
            </w:pPr>
            <w:r>
              <w:t xml:space="preserve">1</w:t>
            </w:r>
            <w:r>
              <w:t xml:space="preserve"> </w:t>
            </w:r>
            <w:r>
              <w:t xml:space="preserve"> </w:t>
            </w:r>
            <w:r>
              <w:t xml:space="preserve">String</w:t>
            </w:r>
          </w:p>
        </w:tc>
        <w:tc>
          <w:tcPr>
            <w:shd w:val="clear" w:color="auto" w:fill="F2F2F2"/>
          </w:tcPr>
          <w:p>
            <w:pPr>
              <w:pStyle w:val="Compact"/>
            </w:pPr>
            <w:r>
              <w:t xml:space="preserve">Titel der Sprachfassung.</w:t>
            </w:r>
          </w:p>
        </w:tc>
      </w:tr>
      <w:tr>
        <w:tc>
          <w:tcPr/>
          <w:p>
            <w:pPr>
              <w:pStyle w:val="Compact"/>
            </w:pPr>
            <w:r>
              <w:t xml:space="preserve">expression_description</w:t>
            </w:r>
          </w:p>
        </w:tc>
        <w:tc>
          <w:tcPr/>
          <w:p>
            <w:pPr>
              <w:pStyle w:val="Compact"/>
            </w:pPr>
            <w:r>
              <w:t xml:space="preserve">0..1</w:t>
            </w:r>
            <w:r>
              <w:t xml:space="preserve"> </w:t>
            </w:r>
            <w:r>
              <w:t xml:space="preserve"> </w:t>
            </w:r>
            <w:r>
              <w:t xml:space="preserve">String</w:t>
            </w:r>
          </w:p>
        </w:tc>
        <w:tc>
          <w:tcPr/>
          <w:p>
            <w:pPr>
              <w:pStyle w:val="Compact"/>
            </w:pPr>
            <w:r>
              <w:t xml:space="preserve">Beschreibender Text zur Sprachfassung.</w:t>
            </w:r>
          </w:p>
        </w:tc>
      </w:tr>
      <w:tr>
        <w:tc>
          <w:tcPr>
            <w:shd w:val="clear" w:color="auto" w:fill="F2F2F2"/>
          </w:tcPr>
          <w:p>
            <w:pPr>
              <w:pStyle w:val="Compact"/>
            </w:pPr>
            <w:r>
              <w:t xml:space="preserve">manifestations</w:t>
            </w:r>
          </w:p>
        </w:tc>
        <w:tc>
          <w:tcPr>
            <w:shd w:val="clear" w:color="auto" w:fill="F2F2F2"/>
          </w:tcPr>
          <w:p>
            <w:pPr>
              <w:pStyle w:val="Compact"/>
            </w:pPr>
            <w:r>
              <w:t xml:space="preserve">*</w:t>
            </w:r>
            <w:r>
              <w:t xml:space="preserve"> </w:t>
            </w:r>
            <w:r>
              <w:t xml:space="preserve"> </w:t>
            </w:r>
            <w:hyperlink w:anchor="Manifestation">
              <w:r>
                <w:rPr>
                  <w:rStyle w:val="Hyperlink"/>
                </w:rPr>
                <w:t xml:space="preserve">Manifestation</w:t>
              </w:r>
            </w:hyperlink>
          </w:p>
        </w:tc>
        <w:tc>
          <w:tcPr>
            <w:shd w:val="clear" w:color="auto" w:fill="F2F2F2"/>
          </w:tcPr>
          <w:p>
            <w:pPr>
              <w:pStyle w:val="Compact"/>
            </w:pPr>
            <w:r>
              <w:t xml:space="preserve">Die Dateiformen (Manifestations) einer Expression.</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Datum der Erstpublikation der Sprachfassung.</w:t>
            </w:r>
            <w:r>
              <w:t xml:space="preserve"> </w:t>
            </w:r>
            <w:r>
              <w:t xml:space="preserve">Vererbung: HasCreationModificationDates</w:t>
            </w:r>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Datum und Uhrzeit der Erstpublikation der Sprachfassung.</w:t>
            </w:r>
            <w:r>
              <w:t xml:space="preserve"> </w:t>
            </w:r>
            <w:r>
              <w:t xml:space="preserve">Vererbung: HasCreationModificationDates</w:t>
            </w:r>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Datum der letzten Revision der Sprachfassung.</w:t>
            </w:r>
            <w:r>
              <w:t xml:space="preserve"> </w:t>
            </w:r>
            <w:r>
              <w:t xml:space="preserve">Vererbung: HasCreationModificationDates</w:t>
            </w:r>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Datum und Uhrzeit der letzten Revision der Sprachfassung.</w:t>
            </w:r>
            <w:r>
              <w:t xml:space="preserve"> </w:t>
            </w:r>
            <w:r>
              <w:t xml:space="preserve">Vererbung: HasCreationModificationDates</w:t>
            </w:r>
          </w:p>
        </w:tc>
      </w:tr>
    </w:tbl>
    <w:bookmarkEnd w:id="60"/>
    <w:bookmarkStart w:id="61" w:name="verwendungen-1"/>
    <w:p>
      <w:pPr>
        <w:pStyle w:val="berschrift4"/>
      </w:pPr>
      <w:r>
        <w:t xml:space="preserve">Verwendungen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Work">
              <w:r>
                <w:rPr>
                  <w:rStyle w:val="Hyperlink"/>
                </w:rPr>
                <w:t xml:space="preserve">Work</w:t>
              </w:r>
            </w:hyperlink>
          </w:p>
        </w:tc>
        <w:tc>
          <w:tcPr>
            <w:shd w:val="clear" w:color="auto" w:fill="F2F2F2"/>
          </w:tcPr>
          <w:p>
            <w:pPr>
              <w:pStyle w:val="Compact"/>
            </w:pPr>
            <w:r>
              <w:t xml:space="preserve">expressions</w:t>
            </w:r>
          </w:p>
        </w:tc>
        <w:tc>
          <w:tcPr>
            <w:shd w:val="clear" w:color="auto" w:fill="F2F2F2"/>
          </w:tcPr>
          <w:p>
            <w:pPr>
              <w:pStyle w:val="Compact"/>
            </w:pPr>
            <w:r>
              <w:t xml:space="preserve">range</w:t>
            </w:r>
          </w:p>
        </w:tc>
        <w:tc>
          <w:tcPr>
            <w:shd w:val="clear" w:color="auto" w:fill="F2F2F2"/>
          </w:tcPr>
          <w:p>
            <w:pPr>
              <w:pStyle w:val="Compact"/>
            </w:pPr>
            <w:hyperlink w:anchor="Expression">
              <w:r>
                <w:rPr>
                  <w:rStyle w:val="Hyperlink"/>
                </w:rPr>
                <w:t xml:space="preserve">Expression</w:t>
              </w:r>
            </w:hyperlink>
          </w:p>
        </w:tc>
      </w:tr>
    </w:tbl>
    <w:bookmarkEnd w:id="61"/>
    <w:bookmarkEnd w:id="62"/>
    <w:bookmarkEnd w:id="63"/>
    <w:bookmarkStart w:id="68" w:name="manifestation"/>
    <w:p>
      <w:pPr>
        <w:pStyle w:val="berschrift2"/>
      </w:pPr>
      <w:r>
        <w:t xml:space="preserve">Manifestation</w:t>
      </w:r>
    </w:p>
    <w:p>
      <w:pPr>
        <w:pStyle w:val="FirstParagraph"/>
      </w:pPr>
      <w:r>
        <w:t xml:space="preserve">Abstract: A manifestation is</w:t>
      </w:r>
      <w:r>
        <w:t xml:space="preserve"> </w:t>
      </w:r>
      <w:r>
        <w:t xml:space="preserve">“the physical embodiment of an expression of a work. As an entity, manifestation represents all the physical objects that bear the same characteristics, in respect to both intellectual content and physical form.”</w:t>
      </w:r>
      <w:r>
        <w:t xml:space="preserve"> </w:t>
      </w:r>
      <w:r>
        <w:t xml:space="preserve">The recordings of the 1996 performance released on vinyl are one manifestation. The same performance released on CD is another manifestation.</w:t>
      </w:r>
    </w:p>
    <w:p>
      <w:pPr>
        <w:pStyle w:val="Textkrper"/>
      </w:pPr>
      <w:r>
        <w:t xml:space="preserve">With the manifestion the final URL to the actual document is added. There can be one more more manifestations, which are differing in the differnt formats (e.g. PDF, DOCX, HTML) of the document provided.</w:t>
      </w:r>
    </w:p>
    <w:p>
      <w:pPr>
        <w:pStyle w:val="Textkrper"/>
      </w:pPr>
      <w:r>
        <w:t xml:space="preserve">Both the Expression and the Manifestation carry creation and modification dates via the common mixin</w:t>
      </w:r>
      <w:r>
        <w:t xml:space="preserve"> </w:t>
      </w:r>
      <w:r>
        <w:rPr>
          <w:rStyle w:val="VerbatimChar"/>
        </w:rPr>
        <w:t xml:space="preserve">HasCreationModificationDates</w:t>
      </w:r>
      <w:r>
        <w:t xml:space="preserve">. All FRBR entities are identified via the common mixin</w:t>
      </w:r>
      <w:r>
        <w:t xml:space="preserve"> </w:t>
      </w:r>
      <w:r>
        <w:rPr>
          <w:rStyle w:val="VerbatimChar"/>
        </w:rPr>
        <w:t xml:space="preserve">HasIdentification</w:t>
      </w:r>
      <w:r>
        <w:t xml:space="preserve">.</w:t>
      </w:r>
    </w:p>
    <w:bookmarkStart w:id="67" w:name="klasse-manifestation"/>
    <w:p>
      <w:pPr>
        <w:pStyle w:val="berschrift3"/>
      </w:pPr>
      <w:r>
        <w:t xml:space="preserve">Klasse: Manifestation</w:t>
      </w:r>
      <w:r>
        <w:t xml:space="preserve"> </w:t>
      </w:r>
      <w:bookmarkStart w:id="64" w:name="Manifestation"/>
      <w:bookmarkEnd w:id="64"/>
    </w:p>
    <w:p>
      <w:pPr>
        <w:pStyle w:val="FirstParagraph"/>
      </w:pPr>
      <w:r>
        <w:rPr>
          <w:i/>
          <w:iCs/>
        </w:rPr>
        <w:t xml:space="preserve">FRBR Manifestation: eine konkrete Dateiform einer Expression, über eine URL adressierbar.</w:t>
      </w:r>
    </w:p>
    <w:bookmarkStart w:id="65" w:name="attribute-2"/>
    <w:p>
      <w:pPr>
        <w:pStyle w:val="berschrift4"/>
      </w:pPr>
      <w:r>
        <w:t xml:space="preserve">Attribute</w:t>
      </w:r>
    </w:p>
    <w:tbl>
      <w:tblPr>
        <w:tblStyle w:val="Table"/>
        <w:tblW w:type="pct" w:w="5000"/>
        <w:tblLayout w:type="fixed"/>
        <w:tblLook w:firstRow="1" w:lastRow="0" w:firstColumn="0" w:lastColumn="0" w:noHBand="0" w:noVBand="0" w:val="0020"/>
      </w:tblPr>
      <w:tblGrid>
        <w:gridCol w:w="1900"/>
        <w:gridCol w:w="1742"/>
        <w:gridCol w:w="4276"/>
      </w:tblGrid>
      <w:tr>
        <w:trPr>
          <w:tblHeader w:val="on"/>
        </w:trPr>
        <w:tc>
          <w:tcPr/>
          <w:p>
            <w:pPr>
              <w:pStyle w:val="Compact"/>
            </w:pPr>
            <w:r>
              <w:t xml:space="preserve">Name</w:t>
            </w:r>
          </w:p>
        </w:tc>
        <w:tc>
          <w:tcPr/>
          <w:p>
            <w:pPr>
              <w:pStyle w:val="Compact"/>
            </w:pPr>
            <w:r>
              <w:t xml:space="preserve">Kardinalität und Wertebereich</w:t>
            </w:r>
          </w:p>
        </w:tc>
        <w:tc>
          <w:tcPr/>
          <w:p>
            <w:pPr>
              <w:pStyle w:val="Compact"/>
            </w:pPr>
            <w:r>
              <w:t xml:space="preserve">Beschreibung</w:t>
            </w:r>
          </w:p>
        </w:tc>
      </w:tr>
      <w:tr>
        <w:tc>
          <w:tcPr>
            <w:shd w:val="clear" w:color="auto" w:fill="F2F2F2"/>
          </w:tcPr>
          <w:p>
            <w:pPr>
              <w:pStyle w:val="Compact"/>
            </w:pPr>
            <w:r>
              <w:t xml:space="preserve">local_id</w:t>
            </w:r>
          </w:p>
        </w:tc>
        <w:tc>
          <w:tcPr>
            <w:shd w:val="clear" w:color="auto" w:fill="F2F2F2"/>
          </w:tcPr>
          <w:p>
            <w:pPr>
              <w:pStyle w:val="Compact"/>
            </w:pPr>
            <w:r>
              <w:t xml:space="preserve">0..1</w:t>
            </w:r>
            <w:r>
              <w:t xml:space="preserve"> </w:t>
            </w:r>
            <w:r>
              <w:t xml:space="preserve"> </w:t>
            </w:r>
            <w:r>
              <w:t xml:space="preserve">String</w:t>
            </w:r>
          </w:p>
        </w:tc>
        <w:tc>
          <w:tcPr>
            <w:shd w:val="clear" w:color="auto" w:fill="F2F2F2"/>
          </w:tcPr>
          <w:p>
            <w:pPr>
              <w:pStyle w:val="Compact"/>
            </w:pPr>
            <w:r>
              <w:t xml:space="preserve">Lokaler Identifikator. Bspw. eine UUID aus dem Ratsinformationssystem.</w:t>
            </w:r>
            <w:r>
              <w:t xml:space="preserve"> </w:t>
            </w:r>
            <w:r>
              <w:t xml:space="preserve">Vererbung: HasIdentification</w:t>
            </w:r>
          </w:p>
        </w:tc>
      </w:tr>
      <w:tr>
        <w:tc>
          <w:tcPr/>
          <w:p>
            <w:pPr>
              <w:pStyle w:val="Compact"/>
            </w:pPr>
            <w:r>
              <w:t xml:space="preserve">global_uri</w:t>
            </w:r>
          </w:p>
        </w:tc>
        <w:tc>
          <w:tcPr/>
          <w:p>
            <w:pPr>
              <w:pStyle w:val="Compact"/>
            </w:pPr>
            <w:r>
              <w:t xml:space="preserve">1</w:t>
            </w:r>
            <w:r>
              <w:t xml:space="preserve"> </w:t>
            </w:r>
            <w:r>
              <w:t xml:space="preserve"> </w:t>
            </w:r>
            <w:r>
              <w:t xml:space="preserve">Uriorcurie</w:t>
            </w:r>
          </w:p>
        </w:tc>
        <w:tc>
          <w:tcPr/>
          <w:p>
            <w:pPr>
              <w:pStyle w:val="Compact"/>
            </w:pPr>
            <w:r>
              <w:t xml:space="preserve">Eine eindeutige, global gültige URI für die Entität.</w:t>
            </w:r>
            <w:r>
              <w:t xml:space="preserve"> </w:t>
            </w:r>
            <w:r>
              <w:t xml:space="preserve">Vererbung: HasIdentification</w:t>
            </w:r>
          </w:p>
        </w:tc>
      </w:tr>
      <w:tr>
        <w:tc>
          <w:tcPr>
            <w:shd w:val="clear" w:color="auto" w:fill="F2F2F2"/>
          </w:tcPr>
          <w:p>
            <w:pPr>
              <w:pStyle w:val="Compact"/>
            </w:pPr>
            <w:r>
              <w:t xml:space="preserve">wikidata_uri</w:t>
            </w:r>
          </w:p>
        </w:tc>
        <w:tc>
          <w:tcPr>
            <w:shd w:val="clear" w:color="auto" w:fill="F2F2F2"/>
          </w:tcPr>
          <w:p>
            <w:pPr>
              <w:pStyle w:val="Compact"/>
            </w:pPr>
            <w:r>
              <w:t xml:space="preserve">0..1</w:t>
            </w:r>
            <w:r>
              <w:t xml:space="preserve"> </w:t>
            </w:r>
            <w:r>
              <w:t xml:space="preserve"> </w:t>
            </w:r>
            <w:r>
              <w:t xml:space="preserve">Uriorcurie</w:t>
            </w:r>
          </w:p>
        </w:tc>
        <w:tc>
          <w:tcPr>
            <w:shd w:val="clear" w:color="auto" w:fill="F2F2F2"/>
          </w:tcPr>
          <w:p>
            <w:pPr>
              <w:pStyle w:val="Compact"/>
            </w:pPr>
            <w:r>
              <w:t xml:space="preserve">Eine URI, die auf eine Wikidata-Entität verweist, z.B. http://www.wikidata.org/entity/Q813067 für Beat Jans.</w:t>
            </w:r>
            <w:r>
              <w:t xml:space="preserve"> </w:t>
            </w:r>
            <w:r>
              <w:t xml:space="preserve">Vererbung: HasIdentification</w:t>
            </w:r>
          </w:p>
        </w:tc>
      </w:tr>
      <w:tr>
        <w:tc>
          <w:tcPr/>
          <w:p>
            <w:pPr>
              <w:pStyle w:val="Compact"/>
            </w:pPr>
            <w:r>
              <w:t xml:space="preserve">format</w:t>
            </w:r>
          </w:p>
        </w:tc>
        <w:tc>
          <w:tcPr/>
          <w:p>
            <w:pPr>
              <w:pStyle w:val="Compact"/>
            </w:pPr>
            <w:r>
              <w:t xml:space="preserve">0..1</w:t>
            </w:r>
            <w:r>
              <w:t xml:space="preserve"> </w:t>
            </w:r>
            <w:r>
              <w:t xml:space="preserve"> </w:t>
            </w:r>
            <w:r>
              <w:t xml:space="preserve">String</w:t>
            </w:r>
          </w:p>
        </w:tc>
        <w:tc>
          <w:tcPr/>
          <w:p>
            <w:pPr>
              <w:pStyle w:val="Compact"/>
            </w:pPr>
            <w:r>
              <w:t xml:space="preserve">Das Dateiformat der Manifestation (z.B. pdf, html).</w:t>
            </w:r>
          </w:p>
        </w:tc>
      </w:tr>
      <w:tr>
        <w:tc>
          <w:tcPr>
            <w:shd w:val="clear" w:color="auto" w:fill="F2F2F2"/>
          </w:tcPr>
          <w:p>
            <w:pPr>
              <w:pStyle w:val="Compact"/>
            </w:pPr>
            <w:r>
              <w:t xml:space="preserve">manifestation_url</w:t>
            </w:r>
          </w:p>
        </w:tc>
        <w:tc>
          <w:tcPr>
            <w:shd w:val="clear" w:color="auto" w:fill="F2F2F2"/>
          </w:tcPr>
          <w:p>
            <w:pPr>
              <w:pStyle w:val="Compact"/>
            </w:pPr>
            <w:r>
              <w:t xml:space="preserve">0..1</w:t>
            </w:r>
            <w:r>
              <w:t xml:space="preserve"> </w:t>
            </w:r>
            <w:r>
              <w:t xml:space="preserve"> </w:t>
            </w:r>
            <w:r>
              <w:t xml:space="preserve">Uri</w:t>
            </w:r>
          </w:p>
        </w:tc>
        <w:tc>
          <w:tcPr>
            <w:shd w:val="clear" w:color="auto" w:fill="F2F2F2"/>
          </w:tcPr>
          <w:p>
            <w:pPr>
              <w:pStyle w:val="Compact"/>
            </w:pPr>
            <w:r>
              <w:t xml:space="preserve">URL, unter der die Dateiform abgerufen werden kann.</w:t>
            </w:r>
          </w:p>
        </w:tc>
      </w:tr>
      <w:tr>
        <w:tc>
          <w:tcPr/>
          <w:p>
            <w:pPr>
              <w:pStyle w:val="Compact"/>
            </w:pPr>
            <w:r>
              <w:t xml:space="preserve">date_created</w:t>
            </w:r>
          </w:p>
        </w:tc>
        <w:tc>
          <w:tcPr/>
          <w:p>
            <w:pPr>
              <w:pStyle w:val="Compact"/>
            </w:pPr>
            <w:r>
              <w:t xml:space="preserve">0..1</w:t>
            </w:r>
            <w:r>
              <w:t xml:space="preserve"> </w:t>
            </w:r>
            <w:r>
              <w:t xml:space="preserve"> </w:t>
            </w:r>
            <w:r>
              <w:t xml:space="preserve">Date</w:t>
            </w:r>
          </w:p>
        </w:tc>
        <w:tc>
          <w:tcPr/>
          <w:p>
            <w:pPr>
              <w:pStyle w:val="Compact"/>
            </w:pPr>
            <w:r>
              <w:t xml:space="preserve">Datum der Erstpublikation der Dateiform.</w:t>
            </w:r>
            <w:r>
              <w:t xml:space="preserve"> </w:t>
            </w:r>
            <w:r>
              <w:t xml:space="preserve">Vererbung: HasCreationModificationDates</w:t>
            </w:r>
          </w:p>
        </w:tc>
      </w:tr>
      <w:tr>
        <w:tc>
          <w:tcPr>
            <w:shd w:val="clear" w:color="auto" w:fill="F2F2F2"/>
          </w:tcPr>
          <w:p>
            <w:pPr>
              <w:pStyle w:val="Compact"/>
            </w:pPr>
            <w:r>
              <w:t xml:space="preserve">datetime_created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Datum und Uhrzeit der Erstpublikation der Dateiform.</w:t>
            </w:r>
            <w:r>
              <w:t xml:space="preserve"> </w:t>
            </w:r>
            <w:r>
              <w:t xml:space="preserve">Vererbung: HasCreationModificationDates</w:t>
            </w:r>
          </w:p>
        </w:tc>
      </w:tr>
      <w:tr>
        <w:tc>
          <w:tcPr/>
          <w:p>
            <w:pPr>
              <w:pStyle w:val="Compact"/>
            </w:pPr>
            <w:r>
              <w:t xml:space="preserve">date_modified</w:t>
            </w:r>
          </w:p>
        </w:tc>
        <w:tc>
          <w:tcPr/>
          <w:p>
            <w:pPr>
              <w:pStyle w:val="Compact"/>
            </w:pPr>
            <w:r>
              <w:t xml:space="preserve">0..1</w:t>
            </w:r>
            <w:r>
              <w:t xml:space="preserve"> </w:t>
            </w:r>
            <w:r>
              <w:t xml:space="preserve"> </w:t>
            </w:r>
            <w:r>
              <w:t xml:space="preserve">Date</w:t>
            </w:r>
          </w:p>
        </w:tc>
        <w:tc>
          <w:tcPr/>
          <w:p>
            <w:pPr>
              <w:pStyle w:val="Compact"/>
            </w:pPr>
            <w:r>
              <w:t xml:space="preserve">Datum der letzten Revision der Dateiform.</w:t>
            </w:r>
            <w:r>
              <w:t xml:space="preserve"> </w:t>
            </w:r>
            <w:r>
              <w:t xml:space="preserve">Vererbung: HasCreationModificationDates</w:t>
            </w:r>
          </w:p>
        </w:tc>
      </w:tr>
      <w:tr>
        <w:tc>
          <w:tcPr>
            <w:shd w:val="clear" w:color="auto" w:fill="F2F2F2"/>
          </w:tcPr>
          <w:p>
            <w:pPr>
              <w:pStyle w:val="Compact"/>
            </w:pPr>
            <w:r>
              <w:t xml:space="preserve">datetime_modified</w:t>
            </w:r>
          </w:p>
        </w:tc>
        <w:tc>
          <w:tcPr>
            <w:shd w:val="clear" w:color="auto" w:fill="F2F2F2"/>
          </w:tcPr>
          <w:p>
            <w:pPr>
              <w:pStyle w:val="Compact"/>
            </w:pPr>
            <w:r>
              <w:t xml:space="preserve">0..1</w:t>
            </w:r>
            <w:r>
              <w:t xml:space="preserve"> </w:t>
            </w:r>
            <w:r>
              <w:t xml:space="preserve"> </w:t>
            </w:r>
            <w:r>
              <w:t xml:space="preserve">Datetime</w:t>
            </w:r>
          </w:p>
        </w:tc>
        <w:tc>
          <w:tcPr>
            <w:shd w:val="clear" w:color="auto" w:fill="F2F2F2"/>
          </w:tcPr>
          <w:p>
            <w:pPr>
              <w:pStyle w:val="Compact"/>
            </w:pPr>
            <w:r>
              <w:t xml:space="preserve">Datum und Uhrzeit der letzten Revision der Dateiform.</w:t>
            </w:r>
            <w:r>
              <w:t xml:space="preserve"> </w:t>
            </w:r>
            <w:r>
              <w:t xml:space="preserve">Vererbung: HasCreationModificationDates</w:t>
            </w:r>
          </w:p>
        </w:tc>
      </w:tr>
    </w:tbl>
    <w:bookmarkEnd w:id="65"/>
    <w:bookmarkStart w:id="66" w:name="verwendungen-2"/>
    <w:p>
      <w:pPr>
        <w:pStyle w:val="berschrift4"/>
      </w:pPr>
      <w:r>
        <w:t xml:space="preserve">Verwendungen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Verwendet von</w:t>
            </w:r>
          </w:p>
        </w:tc>
        <w:tc>
          <w:tcPr/>
          <w:p>
            <w:pPr>
              <w:pStyle w:val="Compact"/>
            </w:pPr>
            <w:r>
              <w:t xml:space="preserve">Im Slot</w:t>
            </w:r>
          </w:p>
        </w:tc>
        <w:tc>
          <w:tcPr/>
          <w:p>
            <w:pPr>
              <w:pStyle w:val="Compact"/>
            </w:pPr>
            <w:r>
              <w:t xml:space="preserve">Rolle</w:t>
            </w:r>
          </w:p>
        </w:tc>
        <w:tc>
          <w:tcPr/>
          <w:p>
            <w:pPr>
              <w:pStyle w:val="Compact"/>
            </w:pPr>
            <w:r>
              <w:t xml:space="preserve">Element</w:t>
            </w:r>
          </w:p>
        </w:tc>
      </w:tr>
      <w:tr>
        <w:tc>
          <w:tcPr>
            <w:shd w:val="clear" w:color="auto" w:fill="F2F2F2"/>
          </w:tcPr>
          <w:p>
            <w:pPr>
              <w:pStyle w:val="Compact"/>
            </w:pPr>
            <w:hyperlink w:anchor="Expression">
              <w:r>
                <w:rPr>
                  <w:rStyle w:val="Hyperlink"/>
                </w:rPr>
                <w:t xml:space="preserve">Expression</w:t>
              </w:r>
            </w:hyperlink>
          </w:p>
        </w:tc>
        <w:tc>
          <w:tcPr>
            <w:shd w:val="clear" w:color="auto" w:fill="F2F2F2"/>
          </w:tcPr>
          <w:p>
            <w:pPr>
              <w:pStyle w:val="Compact"/>
            </w:pPr>
            <w:r>
              <w:t xml:space="preserve">manifestations</w:t>
            </w:r>
          </w:p>
        </w:tc>
        <w:tc>
          <w:tcPr>
            <w:shd w:val="clear" w:color="auto" w:fill="F2F2F2"/>
          </w:tcPr>
          <w:p>
            <w:pPr>
              <w:pStyle w:val="Compact"/>
            </w:pPr>
            <w:r>
              <w:t xml:space="preserve">range</w:t>
            </w:r>
          </w:p>
        </w:tc>
        <w:tc>
          <w:tcPr>
            <w:shd w:val="clear" w:color="auto" w:fill="F2F2F2"/>
          </w:tcPr>
          <w:p>
            <w:pPr>
              <w:pStyle w:val="Compact"/>
            </w:pPr>
            <w:hyperlink w:anchor="Manifestation">
              <w:r>
                <w:rPr>
                  <w:rStyle w:val="Hyperlink"/>
                </w:rPr>
                <w:t xml:space="preserve">Manifestation</w:t>
              </w:r>
            </w:hyperlink>
          </w:p>
        </w:tc>
      </w:tr>
    </w:tbl>
    <w:bookmarkEnd w:id="66"/>
    <w:bookmarkEnd w:id="67"/>
    <w:bookmarkEnd w:id="68"/>
    <w:bookmarkEnd w:id="69"/>
    <w:sectPr w:rsidR="007F3E9D">
      <w:headerReference ns1:id="rId9" w:type="even"/>
      <w:headerReference ns1:id="rId10" w:type="default"/>
      <w:footerReference ns1:id="rId11" w:type="default"/>
      <w:footnotePr>
        <w:numRestart w:val="eachSect"/>
      </w:footnotePr>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57EE4" w14:textId="67B03C56" w:rsidR="00610A5D" w:rsidRPr="00EC4F68" w:rsidRDefault="00610A5D" w:rsidP="00D37840">
    <w:pPr>
      <w:pStyle w:val="Fuzeile"/>
      <w:pBdr>
        <w:top w:val="single" w:sz="4" w:space="1" w:color="auto"/>
      </w:pBdr>
      <w:rPr>
        <w:rFonts w:ascii="Arial" w:hAnsi="Arial" w:cs="Arial"/>
        <w:sz w:val="20"/>
        <w:szCs w:val="20"/>
        <w:lang w:val="en-GB"/>
      </w:rPr>
    </w:pPr>
    <w:r w:rsidRPr="00EC4F68">
      <w:rPr>
        <w:rFonts w:ascii="Arial" w:hAnsi="Arial" w:cs="Arial"/>
        <w:sz w:val="20"/>
        <w:szCs w:val="20"/>
        <w:lang w:val="en-GB"/>
      </w:rPr>
      <w:t>eCH registered association</w:t>
    </w:r>
    <w:r w:rsidR="00EC4F68" w:rsidRPr="00EC4F68">
      <w:rPr>
        <w:rFonts w:ascii="Arial" w:hAnsi="Arial" w:cs="Arial"/>
        <w:sz w:val="20"/>
        <w:szCs w:val="20"/>
        <w:lang w:val="en-GB"/>
      </w:rPr>
      <w:tab/>
    </w:r>
    <w:r w:rsidR="00EC4F68" w:rsidRPr="00EC4F68">
      <w:rPr>
        <w:rFonts w:ascii="Arial" w:hAnsi="Arial" w:cs="Arial"/>
        <w:sz w:val="20"/>
        <w:szCs w:val="20"/>
        <w:lang w:val="en-GB"/>
      </w:rPr>
      <w:tab/>
    </w:r>
    <w:hyperlink r:id="rId1" w:history="1">
      <w:r w:rsidR="00EC4F68" w:rsidRPr="00EC4F68">
        <w:rPr>
          <w:rStyle w:val="Hyperlink"/>
          <w:rFonts w:ascii="Arial" w:hAnsi="Arial" w:cs="Arial"/>
          <w:sz w:val="20"/>
          <w:szCs w:val="20"/>
          <w:lang w:val="en-GB"/>
        </w:rPr>
        <w:t>www.ech.ch</w:t>
      </w:r>
    </w:hyperlink>
    <w:r w:rsidR="00EC4F68" w:rsidRPr="00EC4F68">
      <w:rPr>
        <w:rFonts w:ascii="Arial" w:hAnsi="Arial" w:cs="Arial"/>
        <w:sz w:val="20"/>
        <w:szCs w:val="20"/>
        <w:lang w:val="en-GB"/>
      </w:rPr>
      <w:t xml:space="preserve"> / </w:t>
    </w:r>
    <w:hyperlink r:id="rId2" w:history="1">
      <w:r w:rsidR="00EC4F68" w:rsidRPr="004B0AA3">
        <w:rPr>
          <w:rStyle w:val="Hyperlink"/>
          <w:rFonts w:ascii="Arial" w:hAnsi="Arial" w:cs="Arial"/>
          <w:sz w:val="20"/>
          <w:szCs w:val="20"/>
          <w:lang w:val="en-GB"/>
        </w:rPr>
        <w:t>info@ech.ch</w:t>
      </w:r>
    </w:hyperlink>
    <w:r w:rsidR="00EC4F68">
      <w:rPr>
        <w:rFonts w:ascii="Arial" w:hAnsi="Arial" w:cs="Arial"/>
        <w:sz w:val="20"/>
        <w:szCs w:val="20"/>
        <w:lang w:val="en-GB"/>
      </w:rPr>
      <w:t xml:space="preserve"> </w:t>
    </w:r>
  </w:p>
  <w:p w14:paraId="09A2FC46" w14:textId="77777777" w:rsidR="00EC4F68" w:rsidRPr="00EC4F68" w:rsidRDefault="00EC4F68" w:rsidP="00D37840">
    <w:pPr>
      <w:pStyle w:val="Fuzeile"/>
      <w:pBdr>
        <w:top w:val="single" w:sz="4" w:space="1" w:color="auto"/>
      </w:pBdr>
      <w:rPr>
        <w:rFonts w:ascii="Arial" w:hAnsi="Arial" w:cs="Arial"/>
        <w:sz w:val="20"/>
        <w:szCs w:val="20"/>
        <w:lang w:val="en-GB"/>
      </w:rPr>
    </w:pPr>
  </w:p>
  <w:p w14:paraId="6DE7E30B" w14:textId="5670C095" w:rsidR="00610A5D" w:rsidRPr="00EC4F68" w:rsidRDefault="00676A11" w:rsidP="00D37840">
    <w:pPr>
      <w:pStyle w:val="Fuzeile"/>
      <w:pBdr>
        <w:top w:val="single" w:sz="4" w:space="1" w:color="auto"/>
      </w:pBdr>
      <w:rPr>
        <w:rFonts w:ascii="Arial" w:hAnsi="Arial" w:cs="Arial"/>
        <w:sz w:val="20"/>
        <w:szCs w:val="20"/>
        <w:lang w:val="en-GB"/>
      </w:rPr>
    </w:pPr>
    <w:proofErr w:type="spellStart"/>
    <w:r>
      <w:rPr>
        <w:rFonts w:ascii="Arial" w:hAnsi="Arial" w:cs="Arial"/>
        <w:sz w:val="20"/>
        <w:szCs w:val="20"/>
        <w:lang w:val="en-GB"/>
      </w:rPr>
      <w:t xml:space="preserve">eCH-0292 – Metaprozesse zu politischen Geschäften / 0.1.0 / In Arbeit</w:t>
    </w:r>
    <w:proofErr w:type="spellEnd"/>
    <w:r w:rsidR="00610A5D" w:rsidRPr="00EC4F68">
      <w:rPr>
        <w:rFonts w:ascii="Arial" w:hAnsi="Arial" w:cs="Arial"/>
        <w:sz w:val="20"/>
        <w:szCs w:val="20"/>
        <w:lang w:val="en-GB"/>
      </w:rPr>
      <w:t xml:space="preserve"/>
    </w:r>
    <w:r>
      <w:rPr>
        <w:rFonts w:ascii="Arial" w:hAnsi="Arial" w:cs="Arial"/>
        <w:sz w:val="20"/>
        <w:szCs w:val="20"/>
        <w:lang w:val="en-GB"/>
      </w:rPr>
      <w:t xml:space="preserve"/>
    </w:r>
    <w:r w:rsidR="00F9101E">
      <w:rPr>
        <w:rFonts w:ascii="Arial" w:hAnsi="Arial" w:cs="Arial"/>
        <w:sz w:val="20"/>
        <w:szCs w:val="20"/>
        <w:lang w:val="en-GB"/>
      </w:rPr>
      <w:t/>
    </w:r>
    <w:r w:rsidR="00610A5D" w:rsidRPr="00EC4F68">
      <w:rPr>
        <w:rFonts w:ascii="Arial" w:hAnsi="Arial" w:cs="Arial"/>
        <w:sz w:val="20"/>
        <w:szCs w:val="20"/>
        <w:lang w:val="en-GB"/>
      </w:rPr>
      <w:t xml:space="preserve"/>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r w:rsidR="00610A5D" w:rsidRPr="00EC4F68">
      <w:rPr>
        <w:rFonts w:ascii="Arial" w:hAnsi="Arial" w:cs="Arial"/>
        <w:sz w:val="20"/>
        <w:szCs w:val="20"/>
        <w:lang w:val="en-GB"/>
      </w:rPr>
      <w:t/>
    </w:r>
    <w:r>
      <w:rPr>
        <w:rFonts w:ascii="Arial" w:hAnsi="Arial" w:cs="Arial"/>
        <w:sz w:val="20"/>
        <w:szCs w:val="20"/>
        <w:lang w:val="en-GB"/>
      </w:rPr>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160812002"/>
      <w:docPartObj>
        <w:docPartGallery w:val="Page Numbers (Top of Page)"/>
        <w:docPartUnique/>
      </w:docPartObj>
    </w:sdtPr>
    <w:sdtContent>
      <w:p w14:paraId="0CEE672F" w14:textId="5FD04E02" w:rsidR="009B0C77" w:rsidRDefault="009B0C77" w:rsidP="00CA317D">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5AC1AED" w14:textId="77777777" w:rsidR="009B0C77" w:rsidRDefault="009B0C77" w:rsidP="009B0C77">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2AA8" w14:textId="5EEA0785" w:rsidR="009B0C77" w:rsidRDefault="009B0C77" w:rsidP="009B0C77">
    <w:pPr>
      <w:pStyle w:val="Kopfzeile"/>
      <w:framePr w:wrap="none" w:vAnchor="page" w:hAnchor="page" w:x="9401" w:y="720"/>
      <w:rPr>
        <w:rStyle w:val="Seitenzahl"/>
      </w:rPr>
    </w:pPr>
    <w:r>
      <w:rPr>
        <w:rStyle w:val="Seitenzahl"/>
      </w:rPr>
      <w:t xml:space="preserve">Seite </w:t>
    </w:r>
    <w:sdt>
      <w:sdtPr>
        <w:rPr>
          <w:rStyle w:val="Seitenzahl"/>
        </w:rPr>
        <w:id w:val="-1031415055"/>
        <w:docPartObj>
          <w:docPartGallery w:val="Page Numbers (Top of Page)"/>
          <w:docPartUnique/>
        </w:docPartObj>
      </w:sdtPr>
      <w:sdtContent>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r>
          <w:rPr>
            <w:rStyle w:val="Seitenzahl"/>
          </w:rPr>
          <w:t xml:space="preserve"> von</w:t>
        </w:r>
        <w:r w:rsidR="00183F6C">
          <w:rPr>
            <w:rStyle w:val="Seitenzahl"/>
          </w:rPr>
          <w:t xml:space="preserve"> </w:t>
        </w:r>
        <w:r w:rsidR="00183F6C">
          <w:rPr>
            <w:rStyle w:val="Seitenzahl"/>
          </w:rPr>
          <w:fldChar w:fldCharType="begin"/>
        </w:r>
        <w:r w:rsidR="00183F6C">
          <w:rPr>
            <w:rStyle w:val="Seitenzahl"/>
          </w:rPr>
          <w:instrText xml:space="preserve"> NUMPAGES  \* MERGEFORMAT </w:instrText>
        </w:r>
        <w:r w:rsidR="00183F6C">
          <w:rPr>
            <w:rStyle w:val="Seitenzahl"/>
          </w:rPr>
          <w:fldChar w:fldCharType="separate"/>
        </w:r>
        <w:r w:rsidR="00183F6C">
          <w:rPr>
            <w:rStyle w:val="Seitenzahl"/>
            <w:noProof/>
          </w:rPr>
          <w:t>1</w:t>
        </w:r>
        <w:r w:rsidR="00183F6C">
          <w:rPr>
            <w:rStyle w:val="Seitenzahl"/>
          </w:rPr>
          <w:fldChar w:fldCharType="end"/>
        </w:r>
        <w:r>
          <w:rPr>
            <w:rStyle w:val="Seitenzahl"/>
          </w:rPr>
          <w:t xml:space="preserve"> </w:t>
        </w:r>
      </w:sdtContent>
    </w:sdt>
  </w:p>
  <w:p w14:paraId="5DB2E401" w14:textId="77777777" w:rsidR="009B0C77" w:rsidRDefault="009B0C77" w:rsidP="009B0C77">
    <w:pPr>
      <w:pStyle w:val="Kopfzeile"/>
      <w:pBdr>
        <w:bottom w:val="single" w:sz="4" w:space="1" w:color="auto"/>
      </w:pBdr>
      <w:tabs>
        <w:tab w:val="clear" w:pos="4536"/>
        <w:tab w:val="clear" w:pos="9072"/>
        <w:tab w:val="left" w:pos="1380"/>
      </w:tabs>
      <w:ind w:right="360"/>
    </w:pPr>
    <w:r>
      <w:rPr>
        <w:noProof/>
      </w:rPr>
      <w:drawing>
        <wp:anchor distT="0" distB="0" distL="114300" distR="114300" simplePos="0" relativeHeight="251658240" behindDoc="0" locked="0" layoutInCell="1" allowOverlap="1" wp14:anchorId="3D02266A" wp14:editId="0A7D4692">
          <wp:simplePos x="0" y="0"/>
          <wp:positionH relativeFrom="column">
            <wp:posOffset>-112395</wp:posOffset>
          </wp:positionH>
          <wp:positionV relativeFrom="paragraph">
            <wp:posOffset>-228600</wp:posOffset>
          </wp:positionV>
          <wp:extent cx="1676400" cy="787400"/>
          <wp:effectExtent l="0" t="0" r="0" b="0"/>
          <wp:wrapNone/>
          <wp:docPr id="475674576" name="Grafik 1" descr="Ein Bild, das Grafiken, Grafikdesig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74576" name="Grafik 1" descr="Ein Bild, das Grafiken, Grafikdesign, Desig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676400" cy="787400"/>
                  </a:xfrm>
                  <a:prstGeom prst="rect">
                    <a:avLst/>
                  </a:prstGeom>
                </pic:spPr>
              </pic:pic>
            </a:graphicData>
          </a:graphic>
          <wp14:sizeRelH relativeFrom="page">
            <wp14:pctWidth>0</wp14:pctWidth>
          </wp14:sizeRelH>
          <wp14:sizeRelV relativeFrom="page">
            <wp14:pctHeight>0</wp14:pctHeight>
          </wp14:sizeRelV>
        </wp:anchor>
      </w:drawing>
    </w:r>
    <w:r w:rsidR="000438EA">
      <w:tab/>
    </w:r>
    <w:r>
      <w:t>E-Government Standards</w:t>
    </w:r>
  </w:p>
  <w:p w14:paraId="76266B6E" w14:textId="00913535" w:rsidR="000438EA" w:rsidRDefault="009B0C77" w:rsidP="009B0C77">
    <w:pPr>
      <w:pStyle w:val="Kopfzeile"/>
      <w:pBdr>
        <w:bottom w:val="single" w:sz="4" w:space="1" w:color="auto"/>
      </w:pBdr>
      <w:tabs>
        <w:tab w:val="clear" w:pos="4536"/>
        <w:tab w:val="clear" w:pos="9072"/>
        <w:tab w:val="left" w:pos="1380"/>
      </w:tabs>
      <w:ind w:right="360"/>
    </w:pPr>
    <w:r>
      <w:tab/>
    </w:r>
    <w:r>
      <w:tab/>
    </w:r>
    <w:r>
      <w:tab/>
    </w:r>
    <w:r>
      <w:tab/>
    </w:r>
    <w:r>
      <w:tab/>
    </w:r>
    <w:r>
      <w:tab/>
    </w:r>
    <w:r>
      <w:tab/>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DF27AE"/>
    <w:multiLevelType w:val="multilevel"/>
    <w:tmpl w:val="7BD4F668"/>
    <w:styleLink w:val="AktuelleListe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
    <w:nsid w:val="094E1857"/>
    <w:multiLevelType w:val="multilevel"/>
    <w:tmpl w:val="26C84F58"/>
    <w:lvl w:ilvl="0">
      <w:start w:val="1"/>
      <w:numFmt w:val="decimal"/>
      <w:pStyle w:val="berschrift1"/>
      <w:lvlText w:val="%1"/>
      <w:lvlJc w:val="left"/>
      <w:pPr>
        <w:ind w:hanging="432" w:left="432"/>
      </w:pPr>
    </w:lvl>
    <w:lvl w:ilvl="1">
      <w:start w:val="1"/>
      <w:numFmt w:val="decimal"/>
      <w:pStyle w:val="berschrift2"/>
      <w:lvlText w:val="%1.%2"/>
      <w:lvlJc w:val="left"/>
      <w:pPr>
        <w:ind w:hanging="576" w:left="576"/>
      </w:pPr>
    </w:lvl>
    <w:lvl w:ilvl="2">
      <w:start w:val="1"/>
      <w:numFmt w:val="decimal"/>
      <w:pStyle w:val="berschrift3"/>
      <w:lvlText w:val="%1.%2.%3"/>
      <w:lvlJc w:val="left"/>
      <w:pPr>
        <w:ind w:hanging="720" w:left="720"/>
      </w:pPr>
    </w:lvl>
    <w:lvl w:ilvl="3">
      <w:start w:val="1"/>
      <w:numFmt w:val="decimal"/>
      <w:pStyle w:val="berschrift4"/>
      <w:lvlText w:val="%1.%2.%3.%4"/>
      <w:lvlJc w:val="left"/>
      <w:pPr>
        <w:ind w:hanging="864" w:left="864"/>
      </w:pPr>
    </w:lvl>
    <w:lvl w:ilvl="4">
      <w:start w:val="1"/>
      <w:numFmt w:val="decimal"/>
      <w:pStyle w:val="berschrift5"/>
      <w:lvlText w:val="%1.%2.%3.%4.%5"/>
      <w:lvlJc w:val="left"/>
      <w:pPr>
        <w:ind w:hanging="1008" w:left="1008"/>
      </w:pPr>
    </w:lvl>
    <w:lvl w:ilvl="5">
      <w:start w:val="1"/>
      <w:numFmt w:val="decimal"/>
      <w:pStyle w:val="berschrift6"/>
      <w:lvlText w:val="%1.%2.%3.%4.%5.%6"/>
      <w:lvlJc w:val="left"/>
      <w:pPr>
        <w:ind w:hanging="1152" w:left="1152"/>
      </w:pPr>
    </w:lvl>
    <w:lvl w:ilvl="6">
      <w:start w:val="1"/>
      <w:numFmt w:val="decimal"/>
      <w:pStyle w:val="berschrift7"/>
      <w:lvlText w:val="%1.%2.%3.%4.%5.%6.%7"/>
      <w:lvlJc w:val="left"/>
      <w:pPr>
        <w:ind w:hanging="1296" w:left="1296"/>
      </w:pPr>
    </w:lvl>
    <w:lvl w:ilvl="7">
      <w:start w:val="1"/>
      <w:numFmt w:val="decimal"/>
      <w:pStyle w:val="berschrift8"/>
      <w:lvlText w:val="%1.%2.%3.%4.%5.%6.%7.%8"/>
      <w:lvlJc w:val="left"/>
      <w:pPr>
        <w:ind w:hanging="1440" w:left="1440"/>
      </w:pPr>
    </w:lvl>
    <w:lvl w:ilvl="8">
      <w:start w:val="1"/>
      <w:numFmt w:val="decimal"/>
      <w:pStyle w:val="berschrift9"/>
      <w:lvlText w:val="%1.%2.%3.%4.%5.%6.%7.%8.%9"/>
      <w:lvlJc w:val="left"/>
      <w:pPr>
        <w:ind w:hanging="1584" w:left="1584"/>
      </w:pPr>
    </w:lvl>
  </w:abstractNum>
  <w:abstractNum w15:restartNumberingAfterBreak="0" w:abstractNumId="2">
    <w:nsid w:val="170CD2DE"/>
    <w:multiLevelType w:val="multilevel"/>
    <w:tmpl w:val="ED58072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3">
    <w:nsid w:val="22A8374C"/>
    <w:multiLevelType w:val="multilevel"/>
    <w:tmpl w:val="59E8B0EC"/>
    <w:styleLink w:val="AktuelleListe3"/>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
    <w:nsid w:val="48924510"/>
    <w:multiLevelType w:val="multilevel"/>
    <w:tmpl w:val="C07010A0"/>
    <w:styleLink w:val="AktuelleList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5">
    <w:nsid w:val="5C82350D"/>
    <w:multiLevelType w:val="multilevel"/>
    <w:tmpl w:val="820801F0"/>
    <w:styleLink w:val="AktuelleList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3618821" w:numId="1">
    <w:abstractNumId w:val="2"/>
  </w:num>
  <w:num w16cid:durableId="440611983" w:numId="2">
    <w:abstractNumId w:val="1"/>
  </w:num>
  <w:num w16cid:durableId="977683485" w:numId="3">
    <w:abstractNumId w:val="4"/>
  </w:num>
  <w:num w16cid:durableId="1843010742" w:numId="4">
    <w:abstractNumId w:val="5"/>
  </w:num>
  <w:num w16cid:durableId="271520179" w:numId="5">
    <w:abstractNumId w:val="3"/>
  </w:num>
  <w:num w16cid:durableId="14041762" w:numId="6">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F3E9D"/>
    <w:rsid w:val="00026C26"/>
    <w:rsid w:val="000438EA"/>
    <w:rsid w:val="00126EC2"/>
    <w:rsid w:val="00131CBA"/>
    <w:rsid w:val="00183F6C"/>
    <w:rsid w:val="001F0F4D"/>
    <w:rsid w:val="002D631E"/>
    <w:rsid w:val="002F2292"/>
    <w:rsid w:val="005E675A"/>
    <w:rsid w:val="00610A5D"/>
    <w:rsid w:val="00657A82"/>
    <w:rsid w:val="00676A11"/>
    <w:rsid w:val="006F03BC"/>
    <w:rsid w:val="00715146"/>
    <w:rsid w:val="00741C81"/>
    <w:rsid w:val="00746617"/>
    <w:rsid w:val="0078368E"/>
    <w:rsid w:val="007A72EC"/>
    <w:rsid w:val="007E4CB4"/>
    <w:rsid w:val="007F3E9D"/>
    <w:rsid w:val="00815F7B"/>
    <w:rsid w:val="00960250"/>
    <w:rsid w:val="009B0C77"/>
    <w:rsid w:val="00A50975"/>
    <w:rsid w:val="00AC5E5E"/>
    <w:rsid w:val="00B20DC7"/>
    <w:rsid w:val="00BE59B4"/>
    <w:rsid w:val="00C568EA"/>
    <w:rsid w:val="00C94459"/>
    <w:rsid w:val="00D37840"/>
    <w:rsid w:val="00D556DA"/>
    <w:rsid w:val="00E5295C"/>
    <w:rsid w:val="00EB48BD"/>
    <w:rsid w:val="00EC4F68"/>
    <w:rsid w:val="00F161AC"/>
    <w:rsid w:val="00F9101E"/>
    <w:rsid w:val="00FE56D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en-US" w:val="de"/>
      </w:rPr>
    </w:rPrDefault>
    <w:pPrDefault>
      <w:pPr>
        <w:spacing w:after="200"/>
      </w:pPr>
    </w:pPrDefault>
  </w:docDefaults>
  <w:latentStyles w:count="376" w:defLockedState="0" w:defQFormat="0" w:defSemiHidden="0" w:defUIPriority="0" w:defUnhideWhenUsed="0">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aliases w:val="1 Überschrift"/>
    <w:basedOn w:val="Standard"/>
    <w:next w:val="Textkrper"/>
    <w:link w:val="berschrift1Zchn"/>
    <w:qFormat/>
    <w:rsid w:val="002F2292"/>
    <w:pPr>
      <w:keepNext/>
      <w:keepLines/>
      <w:numPr>
        <w:numId w:val="2"/>
      </w:numPr>
      <w:spacing w:after="80" w:before="360"/>
      <w:outlineLvl w:val="0"/>
    </w:pPr>
    <w:rPr>
      <w:rFonts w:ascii="Arial" w:cstheme="majorBidi" w:eastAsiaTheme="majorEastAsia" w:hAnsi="Arial"/>
      <w:b/>
      <w:color w:themeColor="text1" w:val="000000"/>
      <w:sz w:val="32"/>
      <w:szCs w:val="40"/>
    </w:rPr>
  </w:style>
  <w:style w:styleId="berschrift2" w:type="paragraph">
    <w:name w:val="heading 2"/>
    <w:basedOn w:val="Standard"/>
    <w:next w:val="Textkrper"/>
    <w:link w:val="berschrift2Zchn"/>
    <w:uiPriority w:val="9"/>
    <w:unhideWhenUsed/>
    <w:qFormat/>
    <w:rsid w:val="002F2292"/>
    <w:pPr>
      <w:keepNext/>
      <w:keepLines/>
      <w:numPr>
        <w:ilvl w:val="1"/>
        <w:numId w:val="2"/>
      </w:numPr>
      <w:spacing w:after="80" w:before="160"/>
      <w:outlineLvl w:val="1"/>
    </w:pPr>
    <w:rPr>
      <w:rFonts w:ascii="Arial" w:cstheme="majorBidi" w:eastAsiaTheme="majorEastAsia" w:hAnsi="Arial"/>
      <w:b/>
      <w:color w:themeColor="text1" w:val="000000"/>
      <w:szCs w:val="32"/>
    </w:rPr>
  </w:style>
  <w:style w:styleId="berschrift3" w:type="paragraph">
    <w:name w:val="heading 3"/>
    <w:basedOn w:val="Standard"/>
    <w:next w:val="Textkrper"/>
    <w:link w:val="berschrift3Zchn"/>
    <w:uiPriority w:val="9"/>
    <w:unhideWhenUsed/>
    <w:qFormat/>
    <w:rsid w:val="002F2292"/>
    <w:pPr>
      <w:keepNext/>
      <w:keepLines/>
      <w:numPr>
        <w:ilvl w:val="2"/>
        <w:numId w:val="2"/>
      </w:numPr>
      <w:spacing w:after="80" w:before="160"/>
      <w:outlineLvl w:val="2"/>
    </w:pPr>
    <w:rPr>
      <w:rFonts w:ascii="Arial" w:cstheme="majorBidi" w:eastAsiaTheme="majorEastAsia" w:hAnsi="Arial"/>
      <w:b/>
      <w:color w:themeColor="text1" w:val="000000"/>
      <w:sz w:val="22"/>
      <w:szCs w:val="28"/>
    </w:rPr>
  </w:style>
  <w:style w:styleId="berschrift4" w:type="paragraph">
    <w:name w:val="heading 4"/>
    <w:basedOn w:val="Standard"/>
    <w:next w:val="Textkrper"/>
    <w:link w:val="berschrift4Zchn"/>
    <w:uiPriority w:val="9"/>
    <w:unhideWhenUsed/>
    <w:qFormat/>
    <w:rsid w:val="002F2292"/>
    <w:pPr>
      <w:keepNext/>
      <w:keepLines/>
      <w:numPr>
        <w:ilvl w:val="3"/>
        <w:numId w:val="2"/>
      </w:numPr>
      <w:spacing w:after="40" w:before="80"/>
      <w:outlineLvl w:val="3"/>
    </w:pPr>
    <w:rPr>
      <w:rFonts w:ascii="Arial" w:cstheme="majorBidi" w:eastAsiaTheme="majorEastAsia" w:hAnsi="Arial"/>
      <w:b/>
      <w:iCs/>
      <w:color w:themeColor="text1" w:val="000000"/>
      <w:sz w:val="22"/>
    </w:rPr>
  </w:style>
  <w:style w:styleId="berschrift5" w:type="paragraph">
    <w:name w:val="heading 5"/>
    <w:basedOn w:val="Standard"/>
    <w:next w:val="Textkrper"/>
    <w:link w:val="berschrift5Zchn"/>
    <w:uiPriority w:val="9"/>
    <w:unhideWhenUsed/>
    <w:qFormat/>
    <w:rsid w:val="002F2292"/>
    <w:pPr>
      <w:keepNext/>
      <w:keepLines/>
      <w:numPr>
        <w:ilvl w:val="4"/>
        <w:numId w:val="2"/>
      </w:numPr>
      <w:spacing w:after="40" w:before="80"/>
      <w:outlineLvl w:val="4"/>
    </w:pPr>
    <w:rPr>
      <w:rFonts w:ascii="Arial" w:cstheme="majorBidi" w:eastAsiaTheme="majorEastAsia" w:hAnsi="Arial"/>
      <w:b/>
      <w:color w:themeColor="text1" w:val="000000"/>
      <w:sz w:val="22"/>
    </w:rPr>
  </w:style>
  <w:style w:styleId="berschrift6" w:type="paragraph">
    <w:name w:val="heading 6"/>
    <w:basedOn w:val="Standard"/>
    <w:next w:val="Textkrper"/>
    <w:link w:val="berschrift6Zchn"/>
    <w:uiPriority w:val="9"/>
    <w:semiHidden/>
    <w:unhideWhenUsed/>
    <w:qFormat/>
    <w:rsid w:val="002F2292"/>
    <w:pPr>
      <w:keepNext/>
      <w:keepLines/>
      <w:numPr>
        <w:ilvl w:val="5"/>
        <w:numId w:val="2"/>
      </w:numPr>
      <w:spacing w:after="0" w:before="40"/>
      <w:outlineLvl w:val="5"/>
    </w:pPr>
    <w:rPr>
      <w:rFonts w:cstheme="majorBidi" w:eastAsiaTheme="majorEastAsia"/>
      <w:i/>
      <w:iCs/>
      <w:color w:themeColor="text1" w:themeTint="A6" w:val="595959"/>
    </w:rPr>
  </w:style>
  <w:style w:styleId="berschrift7" w:type="paragraph">
    <w:name w:val="heading 7"/>
    <w:basedOn w:val="Standard"/>
    <w:next w:val="Textkrper"/>
    <w:link w:val="berschrift7Zchn"/>
    <w:uiPriority w:val="9"/>
    <w:semiHidden/>
    <w:unhideWhenUsed/>
    <w:qFormat/>
    <w:rsid w:val="002F2292"/>
    <w:pPr>
      <w:keepNext/>
      <w:keepLines/>
      <w:numPr>
        <w:ilvl w:val="6"/>
        <w:numId w:val="2"/>
      </w:numPr>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2F2292"/>
    <w:pPr>
      <w:keepNext/>
      <w:keepLines/>
      <w:numPr>
        <w:ilvl w:val="7"/>
        <w:numId w:val="2"/>
      </w:numPr>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2F2292"/>
    <w:pPr>
      <w:keepNext/>
      <w:keepLines/>
      <w:numPr>
        <w:ilvl w:val="8"/>
        <w:numId w:val="2"/>
      </w:numPr>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rsid w:val="00D556DA"/>
    <w:pPr>
      <w:spacing w:after="180" w:before="180"/>
    </w:pPr>
    <w:rPr>
      <w:sz w:val="22"/>
    </w:rPr>
  </w:style>
  <w:style w:customStyle="1" w:styleId="FirstParagraph" w:type="paragraph">
    <w:name w:val="First Paragraph"/>
    <w:basedOn w:val="Textkrper"/>
    <w:next w:val="Textkrper"/>
    <w:qFormat/>
    <w:rsid w:val="00D556DA"/>
    <w:rPr>
      <w:rFonts w:ascii="Arial" w:hAnsi="Arial"/>
    </w:rPr>
  </w:style>
  <w:style w:customStyle="1" w:styleId="Compact" w:type="paragraph">
    <w:name w:val="Compact"/>
    <w:qFormat/>
    <w:rsid w:val="00715146"/>
    <w:pPr>
      <w:spacing w:after="36" w:before="36"/>
    </w:pPr>
    <w:rPr>
      <w:rFonts w:ascii="Arial" w:hAnsi="Arial"/>
      <w:sz w:val="22"/>
    </w:rPr>
  </w:style>
  <w:style w:styleId="Titel" w:type="paragraph">
    <w:name w:val="Title"/>
    <w:basedOn w:val="Standard"/>
    <w:next w:val="Textkrper"/>
    <w:link w:val="TitelZchn"/>
    <w:qFormat/>
    <w:rsid w:val="005E675A"/>
    <w:pPr>
      <w:widowControl w:val="0"/>
      <w:spacing w:after="120" w:line="288" w:lineRule="auto"/>
    </w:pPr>
    <w:rPr>
      <w:rFonts w:ascii="Arial" w:cs="Times New Roman" w:eastAsia="Times New Roman" w:hAnsi="Arial"/>
      <w:b/>
      <w:color w:val="000000"/>
      <w:sz w:val="36"/>
      <w:szCs w:val="52"/>
      <w:lang w:val="de"/>
    </w:rPr>
  </w:style>
  <w:style w:customStyle="1" w:styleId="TitelZchn" w:type="character">
    <w:name w:val="Titel Zchn"/>
    <w:basedOn w:val="Absatz-Standardschriftart"/>
    <w:link w:val="Titel"/>
    <w:rsid w:val="005E675A"/>
    <w:rPr>
      <w:rFonts w:ascii="Arial" w:cs="Times New Roman" w:eastAsia="Times New Roman" w:hAnsi="Arial"/>
      <w:b/>
      <w:color w:val="000000"/>
      <w:sz w:val="36"/>
      <w:szCs w:val="52"/>
      <w:lang w:val="de"/>
    </w:rPr>
  </w:style>
  <w:style w:styleId="Untertitel" w:type="paragraph">
    <w:name w:val="Subtitle"/>
    <w:basedOn w:val="Titel"/>
    <w:next w:val="Textkrper"/>
    <w:link w:val="UntertitelZchn"/>
    <w:uiPriority w:val="11"/>
    <w:qFormat/>
    <w:rsid w:val="00A10FD9"/>
    <w:pPr>
      <w:numPr>
        <w:ilvl w:val="1"/>
      </w:numPr>
    </w:pPr>
    <w:rPr>
      <w:spacing w:val="15"/>
      <w:sz w:val="28"/>
      <w:szCs w:val="28"/>
    </w:rPr>
  </w:style>
  <w:style w:customStyle="1" w:styleId="UntertitelZchn" w:type="character">
    <w:name w:val="Untertitel Zchn"/>
    <w:basedOn w:val="Absatz-Standardschriftart"/>
    <w:link w:val="Untertitel"/>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el"/>
    <w:next w:val="Textkrper"/>
    <w:qFormat/>
    <w:pPr>
      <w:keepNext/>
      <w:keepLines/>
    </w:pPr>
    <w:rPr>
      <w:sz w:val="24"/>
      <w:szCs w:val="24"/>
    </w:rPr>
  </w:style>
  <w:style w:styleId="Datum" w:type="paragraph">
    <w:name w:val="Date"/>
    <w:basedOn w:val="Titel"/>
    <w:next w:val="Textkrper"/>
    <w:qFormat/>
    <w:pPr>
      <w:keepNext/>
      <w:keepLines/>
    </w:pPr>
    <w:rPr>
      <w:sz w:val="24"/>
      <w:szCs w:val="24"/>
    </w:rPr>
  </w:style>
  <w:style w:customStyle="1" w:styleId="AbstractTitle" w:type="paragraph">
    <w:name w:val="Abstract Title"/>
    <w:basedOn w:val="Standard"/>
    <w:next w:val="Abstract"/>
    <w:qFormat/>
    <w:pPr>
      <w:keepNext/>
      <w:keepLines/>
      <w:spacing w:after="0" w:before="300"/>
      <w:jc w:val="center"/>
    </w:pPr>
    <w:rPr>
      <w:b/>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aliases w:val="1 Überschrift Zchn"/>
    <w:basedOn w:val="Absatz-Standardschriftart"/>
    <w:link w:val="berschrift1"/>
    <w:rsid w:val="00126EC2"/>
    <w:rPr>
      <w:rFonts w:ascii="Arial" w:cstheme="majorBidi" w:eastAsiaTheme="majorEastAsia" w:hAnsi="Arial"/>
      <w:b/>
      <w:color w:themeColor="text1" w:val="000000"/>
      <w:sz w:val="32"/>
      <w:szCs w:val="40"/>
    </w:rPr>
  </w:style>
  <w:style w:customStyle="1" w:styleId="berschrift2Zchn" w:type="character">
    <w:name w:val="Überschrift 2 Zchn"/>
    <w:basedOn w:val="Absatz-Standardschriftart"/>
    <w:link w:val="berschrift2"/>
    <w:uiPriority w:val="9"/>
    <w:rsid w:val="002F2292"/>
    <w:rPr>
      <w:rFonts w:ascii="Arial" w:cstheme="majorBidi" w:eastAsiaTheme="majorEastAsia" w:hAnsi="Arial"/>
      <w:b/>
      <w:color w:themeColor="text1" w:val="000000"/>
      <w:szCs w:val="32"/>
    </w:rPr>
  </w:style>
  <w:style w:customStyle="1" w:styleId="berschrift3Zchn" w:type="character">
    <w:name w:val="Überschrift 3 Zchn"/>
    <w:basedOn w:val="Absatz-Standardschriftart"/>
    <w:link w:val="berschrift3"/>
    <w:uiPriority w:val="9"/>
    <w:rsid w:val="002F2292"/>
    <w:rPr>
      <w:rFonts w:ascii="Arial" w:cstheme="majorBidi" w:eastAsiaTheme="majorEastAsia" w:hAnsi="Arial"/>
      <w:b/>
      <w:color w:themeColor="text1" w:val="000000"/>
      <w:sz w:val="22"/>
      <w:szCs w:val="28"/>
    </w:rPr>
  </w:style>
  <w:style w:customStyle="1" w:styleId="berschrift4Zchn" w:type="character">
    <w:name w:val="Überschrift 4 Zchn"/>
    <w:basedOn w:val="Absatz-Standardschriftart"/>
    <w:link w:val="berschrift4"/>
    <w:uiPriority w:val="9"/>
    <w:rsid w:val="002F2292"/>
    <w:rPr>
      <w:rFonts w:ascii="Arial" w:cstheme="majorBidi" w:eastAsiaTheme="majorEastAsia" w:hAnsi="Arial"/>
      <w:b/>
      <w:iCs/>
      <w:color w:themeColor="text1" w:val="000000"/>
      <w:sz w:val="22"/>
    </w:rPr>
  </w:style>
  <w:style w:customStyle="1" w:styleId="berschrift5Zchn" w:type="character">
    <w:name w:val="Überschrift 5 Zchn"/>
    <w:basedOn w:val="Absatz-Standardschriftart"/>
    <w:link w:val="berschrift5"/>
    <w:uiPriority w:val="9"/>
    <w:rsid w:val="002F2292"/>
    <w:rPr>
      <w:rFonts w:ascii="Arial" w:cstheme="majorBidi" w:eastAsiaTheme="majorEastAsia" w:hAnsi="Arial"/>
      <w:b/>
      <w:color w:themeColor="text1" w:val="000000"/>
      <w:sz w:val="22"/>
    </w:rPr>
  </w:style>
  <w:style w:customStyle="1" w:styleId="berschrift6Zchn" w:type="character">
    <w:name w:val="Überschrift 6 Zchn"/>
    <w:basedOn w:val="Absatz-Standardschriftart"/>
    <w:link w:val="berschrift6"/>
    <w:uiPriority w:val="9"/>
    <w:semiHidden/>
    <w:rsid w:val="00A10FD9"/>
    <w:rPr>
      <w:rFonts w:cstheme="majorBidi" w:eastAsiaTheme="majorEastAsia"/>
      <w:i/>
      <w:iCs/>
      <w:color w:themeColor="text1" w:themeTint="A6" w:val="595959"/>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szCs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aliases w:val="eCH Hyperlink"/>
    <w:basedOn w:val="BeschriftungZchn"/>
    <w:uiPriority w:val="99"/>
    <w:qFormat/>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Kopfzeile" w:type="paragraph">
    <w:name w:val="header"/>
    <w:basedOn w:val="Standard"/>
    <w:link w:val="KopfzeileZchn"/>
    <w:rsid w:val="000438EA"/>
    <w:pPr>
      <w:tabs>
        <w:tab w:pos="4536" w:val="center"/>
        <w:tab w:pos="9072" w:val="right"/>
      </w:tabs>
      <w:spacing w:after="0"/>
    </w:pPr>
  </w:style>
  <w:style w:customStyle="1" w:styleId="KopfzeileZchn" w:type="character">
    <w:name w:val="Kopfzeile Zchn"/>
    <w:basedOn w:val="Absatz-Standardschriftart"/>
    <w:link w:val="Kopfzeile"/>
    <w:rsid w:val="000438EA"/>
  </w:style>
  <w:style w:styleId="Fuzeile" w:type="paragraph">
    <w:name w:val="footer"/>
    <w:basedOn w:val="Standard"/>
    <w:link w:val="FuzeileZchn"/>
    <w:rsid w:val="000438EA"/>
    <w:pPr>
      <w:tabs>
        <w:tab w:pos="4536" w:val="center"/>
        <w:tab w:pos="9072" w:val="right"/>
      </w:tabs>
      <w:spacing w:after="0"/>
    </w:pPr>
  </w:style>
  <w:style w:customStyle="1" w:styleId="FuzeileZchn" w:type="character">
    <w:name w:val="Fußzeile Zchn"/>
    <w:basedOn w:val="Absatz-Standardschriftart"/>
    <w:link w:val="Fuzeile"/>
    <w:rsid w:val="000438EA"/>
  </w:style>
  <w:style w:styleId="Seitenzahl" w:type="character">
    <w:name w:val="page number"/>
    <w:basedOn w:val="Absatz-Standardschriftart"/>
    <w:rsid w:val="009B0C77"/>
    <w:rPr>
      <w:sz w:val="20"/>
      <w:szCs w:val="20"/>
    </w:rPr>
  </w:style>
  <w:style w:styleId="BesuchterLink" w:type="character">
    <w:name w:val="FollowedHyperlink"/>
    <w:basedOn w:val="Absatz-Standardschriftart"/>
    <w:rsid w:val="00026C26"/>
    <w:rPr>
      <w:color w:themeColor="followedHyperlink" w:val="96607D"/>
      <w:u w:val="single"/>
    </w:rPr>
  </w:style>
  <w:style w:styleId="NichtaufgelsteErwhnung" w:type="character">
    <w:name w:val="Unresolved Mention"/>
    <w:basedOn w:val="Absatz-Standardschriftart"/>
    <w:uiPriority w:val="99"/>
    <w:semiHidden/>
    <w:unhideWhenUsed/>
    <w:rsid w:val="00EC4F68"/>
    <w:rPr>
      <w:color w:val="605E5C"/>
      <w:shd w:color="auto" w:fill="E1DFDD" w:val="clear"/>
    </w:rPr>
  </w:style>
  <w:style w:customStyle="1" w:styleId="AktuelleListe1" w:type="numbering">
    <w:name w:val="Aktuelle Liste1"/>
    <w:uiPriority w:val="99"/>
    <w:rsid w:val="002F2292"/>
    <w:pPr>
      <w:numPr>
        <w:numId w:val="3"/>
      </w:numPr>
    </w:pPr>
  </w:style>
  <w:style w:customStyle="1" w:styleId="AktuelleListe2" w:type="numbering">
    <w:name w:val="Aktuelle Liste2"/>
    <w:uiPriority w:val="99"/>
    <w:rsid w:val="002F2292"/>
    <w:pPr>
      <w:numPr>
        <w:numId w:val="4"/>
      </w:numPr>
    </w:pPr>
  </w:style>
  <w:style w:customStyle="1" w:styleId="AktuelleListe3" w:type="numbering">
    <w:name w:val="Aktuelle Liste3"/>
    <w:uiPriority w:val="99"/>
    <w:rsid w:val="002F2292"/>
    <w:pPr>
      <w:numPr>
        <w:numId w:val="5"/>
      </w:numPr>
    </w:pPr>
  </w:style>
  <w:style w:customStyle="1" w:styleId="AktuelleListe4" w:type="numbering">
    <w:name w:val="Aktuelle Liste4"/>
    <w:uiPriority w:val="99"/>
    <w:rsid w:val="002F2292"/>
    <w:pPr>
      <w:numPr>
        <w:numId w:val="6"/>
      </w:numPr>
    </w:pPr>
  </w:style>
  <w:style w:customStyle="1" w:styleId="KeywordTok" w:type="character">
    <w:name w:val="KeywordTok"/>
    <w:basedOn w:val="VerbatimChar"/>
    <w:rPr>
      <w:sz w:val="16"/>
      <w:szCs w:val="16"/>
      <w:b/>
      <w:color w:val="007020"/>
    </w:rPr>
  </w:style>
  <w:style w:customStyle="1" w:styleId="DataTypeTok" w:type="character">
    <w:name w:val="DataTypeTok"/>
    <w:basedOn w:val="VerbatimChar"/>
    <w:rPr>
      <w:sz w:val="16"/>
      <w:szCs w:val="16"/>
      <w:color w:val="902000"/>
    </w:rPr>
  </w:style>
  <w:style w:customStyle="1" w:styleId="DecValTok" w:type="character">
    <w:name w:val="DecValTok"/>
    <w:basedOn w:val="VerbatimChar"/>
    <w:rPr>
      <w:sz w:val="16"/>
      <w:szCs w:val="16"/>
      <w:color w:val="40a070"/>
    </w:rPr>
  </w:style>
  <w:style w:customStyle="1" w:styleId="BaseNTok" w:type="character">
    <w:name w:val="BaseNTok"/>
    <w:basedOn w:val="VerbatimChar"/>
    <w:rPr>
      <w:sz w:val="16"/>
      <w:szCs w:val="16"/>
      <w:color w:val="40a070"/>
    </w:rPr>
  </w:style>
  <w:style w:customStyle="1" w:styleId="FloatTok" w:type="character">
    <w:name w:val="FloatTok"/>
    <w:basedOn w:val="VerbatimChar"/>
    <w:rPr>
      <w:sz w:val="16"/>
      <w:szCs w:val="16"/>
      <w:color w:val="40a070"/>
    </w:rPr>
  </w:style>
  <w:style w:customStyle="1" w:styleId="ConstantTok" w:type="character">
    <w:name w:val="ConstantTok"/>
    <w:basedOn w:val="VerbatimChar"/>
    <w:rPr>
      <w:sz w:val="16"/>
      <w:szCs w:val="16"/>
      <w:color w:val="880000"/>
    </w:rPr>
  </w:style>
  <w:style w:customStyle="1" w:styleId="CharTok" w:type="character">
    <w:name w:val="CharTok"/>
    <w:basedOn w:val="VerbatimChar"/>
    <w:rPr>
      <w:sz w:val="16"/>
      <w:szCs w:val="16"/>
      <w:color w:val="4070a0"/>
    </w:rPr>
  </w:style>
  <w:style w:customStyle="1" w:styleId="SpecialCharTok" w:type="character">
    <w:name w:val="SpecialCharTok"/>
    <w:basedOn w:val="VerbatimChar"/>
    <w:rPr>
      <w:sz w:val="16"/>
      <w:szCs w:val="16"/>
      <w:color w:val="4070a0"/>
    </w:rPr>
  </w:style>
  <w:style w:customStyle="1" w:styleId="StringTok" w:type="character">
    <w:name w:val="StringTok"/>
    <w:basedOn w:val="VerbatimChar"/>
    <w:rPr>
      <w:sz w:val="16"/>
      <w:szCs w:val="16"/>
      <w:color w:val="4070a0"/>
    </w:rPr>
  </w:style>
  <w:style w:customStyle="1" w:styleId="VerbatimStringTok" w:type="character">
    <w:name w:val="VerbatimStringTok"/>
    <w:basedOn w:val="VerbatimChar"/>
    <w:rPr>
      <w:sz w:val="16"/>
      <w:szCs w:val="16"/>
      <w:color w:val="4070a0"/>
    </w:rPr>
  </w:style>
  <w:style w:customStyle="1" w:styleId="SpecialStringTok" w:type="character">
    <w:name w:val="SpecialStringTok"/>
    <w:basedOn w:val="VerbatimChar"/>
    <w:rPr>
      <w:sz w:val="16"/>
      <w:szCs w:val="16"/>
      <w:color w:val="bb6688"/>
    </w:rPr>
  </w:style>
  <w:style w:customStyle="1" w:styleId="ImportTok" w:type="character">
    <w:name w:val="ImportTok"/>
    <w:basedOn w:val="VerbatimChar"/>
    <w:rPr>
      <w:sz w:val="16"/>
      <w:szCs w:val="16"/>
      <w:b/>
      <w:color w:val="008000"/>
    </w:rPr>
  </w:style>
  <w:style w:customStyle="1" w:styleId="CommentTok" w:type="character">
    <w:name w:val="CommentTok"/>
    <w:basedOn w:val="VerbatimChar"/>
    <w:rPr>
      <w:sz w:val="16"/>
      <w:szCs w:val="16"/>
      <w:i/>
      <w:color w:val="60a0b0"/>
    </w:rPr>
  </w:style>
  <w:style w:customStyle="1" w:styleId="DocumentationTok" w:type="character">
    <w:name w:val="DocumentationTok"/>
    <w:basedOn w:val="VerbatimChar"/>
    <w:rPr>
      <w:sz w:val="16"/>
      <w:szCs w:val="16"/>
      <w:i/>
      <w:color w:val="ba2121"/>
    </w:rPr>
  </w:style>
  <w:style w:customStyle="1" w:styleId="AnnotationTok" w:type="character">
    <w:name w:val="AnnotationTok"/>
    <w:basedOn w:val="VerbatimChar"/>
    <w:rPr>
      <w:sz w:val="16"/>
      <w:szCs w:val="16"/>
      <w:b/>
      <w:i/>
      <w:color w:val="60a0b0"/>
    </w:rPr>
  </w:style>
  <w:style w:customStyle="1" w:styleId="CommentVarTok" w:type="character">
    <w:name w:val="CommentVarTok"/>
    <w:basedOn w:val="VerbatimChar"/>
    <w:rPr>
      <w:sz w:val="16"/>
      <w:szCs w:val="16"/>
      <w:b/>
      <w:i/>
      <w:color w:val="60a0b0"/>
    </w:rPr>
  </w:style>
  <w:style w:customStyle="1" w:styleId="OtherTok" w:type="character">
    <w:name w:val="OtherTok"/>
    <w:basedOn w:val="VerbatimChar"/>
    <w:rPr>
      <w:sz w:val="16"/>
      <w:szCs w:val="16"/>
      <w:color w:val="007020"/>
    </w:rPr>
  </w:style>
  <w:style w:customStyle="1" w:styleId="FunctionTok" w:type="character">
    <w:name w:val="FunctionTok"/>
    <w:basedOn w:val="VerbatimChar"/>
    <w:rPr>
      <w:sz w:val="16"/>
      <w:szCs w:val="16"/>
      <w:color w:val="06287e"/>
    </w:rPr>
  </w:style>
  <w:style w:customStyle="1" w:styleId="VariableTok" w:type="character">
    <w:name w:val="VariableTok"/>
    <w:basedOn w:val="VerbatimChar"/>
    <w:rPr>
      <w:sz w:val="16"/>
      <w:szCs w:val="16"/>
      <w:color w:val="19177c"/>
    </w:rPr>
  </w:style>
  <w:style w:customStyle="1" w:styleId="ControlFlowTok" w:type="character">
    <w:name w:val="ControlFlowTok"/>
    <w:basedOn w:val="VerbatimChar"/>
    <w:rPr>
      <w:sz w:val="16"/>
      <w:szCs w:val="16"/>
      <w:b/>
      <w:color w:val="007020"/>
    </w:rPr>
  </w:style>
  <w:style w:customStyle="1" w:styleId="OperatorTok" w:type="character">
    <w:name w:val="OperatorTok"/>
    <w:basedOn w:val="VerbatimChar"/>
    <w:rPr>
      <w:sz w:val="16"/>
      <w:szCs w:val="16"/>
      <w:color w:val="666666"/>
    </w:rPr>
  </w:style>
  <w:style w:customStyle="1" w:styleId="BuiltInTok" w:type="character">
    <w:name w:val="BuiltInTok"/>
    <w:basedOn w:val="VerbatimChar"/>
    <w:rPr>
      <w:sz w:val="16"/>
      <w:szCs w:val="16"/>
      <w:color w:val="008000"/>
    </w:rPr>
  </w:style>
  <w:style w:customStyle="1" w:styleId="ExtensionTok" w:type="character">
    <w:name w:val="ExtensionTok"/>
    <w:basedOn w:val="VerbatimChar"/>
    <w:rPr>
      <w:sz w:val="16"/>
      <w:szCs w:val="16"/>
    </w:rPr>
  </w:style>
  <w:style w:customStyle="1" w:styleId="PreprocessorTok" w:type="character">
    <w:name w:val="PreprocessorTok"/>
    <w:basedOn w:val="VerbatimChar"/>
    <w:rPr>
      <w:sz w:val="16"/>
      <w:szCs w:val="16"/>
      <w:color w:val="bc7a00"/>
    </w:rPr>
  </w:style>
  <w:style w:customStyle="1" w:styleId="AttributeTok" w:type="character">
    <w:name w:val="AttributeTok"/>
    <w:basedOn w:val="VerbatimChar"/>
    <w:rPr>
      <w:sz w:val="16"/>
      <w:szCs w:val="16"/>
      <w:color w:val="7d9029"/>
    </w:rPr>
  </w:style>
  <w:style w:customStyle="1" w:styleId="RegionMarkerTok" w:type="character">
    <w:name w:val="RegionMarkerTok"/>
    <w:basedOn w:val="VerbatimChar"/>
    <w:rPr>
      <w:sz w:val="16"/>
      <w:szCs w:val="16"/>
    </w:rPr>
  </w:style>
  <w:style w:customStyle="1" w:styleId="InformationTok" w:type="character">
    <w:name w:val="InformationTok"/>
    <w:basedOn w:val="VerbatimChar"/>
    <w:rPr>
      <w:sz w:val="16"/>
      <w:szCs w:val="16"/>
      <w:b/>
      <w:i/>
      <w:color w:val="60a0b0"/>
    </w:rPr>
  </w:style>
  <w:style w:customStyle="1" w:styleId="WarningTok" w:type="character">
    <w:name w:val="WarningTok"/>
    <w:basedOn w:val="VerbatimChar"/>
    <w:rPr>
      <w:sz w:val="16"/>
      <w:szCs w:val="16"/>
      <w:b/>
      <w:i/>
      <w:color w:val="60a0b0"/>
    </w:rPr>
  </w:style>
  <w:style w:customStyle="1" w:styleId="AlertTok" w:type="character">
    <w:name w:val="AlertTok"/>
    <w:basedOn w:val="VerbatimChar"/>
    <w:rPr>
      <w:sz w:val="16"/>
      <w:szCs w:val="16"/>
      <w:b/>
      <w:color w:val="ff0000"/>
    </w:rPr>
  </w:style>
  <w:style w:customStyle="1" w:styleId="ErrorTok" w:type="character">
    <w:name w:val="ErrorTok"/>
    <w:basedOn w:val="VerbatimChar"/>
    <w:rPr>
      <w:sz w:val="16"/>
      <w:szCs w:val="16"/>
      <w:b/>
      <w:color w:val="ff0000"/>
    </w:rPr>
  </w:style>
  <w:style w:customStyle="1" w:styleId="NormalTok" w:type="character">
    <w:name w:val="NormalTok"/>
    <w:basedOn w:val="VerbatimChar"/>
    <w:rPr>
      <w:sz w:val="16"/>
      <w:szCs w:val="16"/>
    </w:rPr>
  </w:style>
  <w:style w:customStyle="1" w:styleId="SourceCode" w:type="paragraph">
    <w:name w:val="Source Code"/>
    <w:basedOn w:val="Normal"/>
    <w:link w:val="VerbatimChar"/>
    <w:pPr>
      <w:wordWrap w:val="off"/>
    </w:pPr>
  </w:style>
  <w:style w:customStyle="1" w:styleId="Nebentitel" w:type="paragraph">
    <w:name w:val="Nebentitel"/>
    <w:basedOn w:val="berschrift1"/>
    <w:next w:val="Textkrper"/>
    <w:qFormat/>
    <w:pPr>
      <w:numPr>
        <w:ilvl w:val="0"/>
        <w:numId w:val="0"/>
      </w:numPr>
      <w:outlineLvl w:val="9"/>
    </w:pPr>
  </w:style>
  <w:style w:customStyle="1" w:styleId="Anhangberschrift" w:type="paragraph">
    <w:name w:val="Anhang Überschrift"/>
    <w:basedOn w:val="berschrift1"/>
    <w:next w:val="Textkrper"/>
    <w:qFormat/>
    <w:pPr>
      <w:numPr>
        <w:ilvl w:val="0"/>
        <w:numId w:val="0"/>
      </w:numPr>
    </w:pPr>
  </w:style>
  <w:style w:customStyle="1" w:styleId="Anhangberschrift2" w:type="paragraph">
    <w:name w:val="Anhang Überschrift 2"/>
    <w:basedOn w:val="berschrift2"/>
    <w:next w:val="Textkrper"/>
    <w:qFormat/>
    <w:pPr>
      <w:numPr>
        <w:ilvl w:val="0"/>
        <w:numId w:val="0"/>
      </w:numPr>
    </w:pPr>
  </w:style>
  <w:style w:type="paragraph" w:customStyle="1" w:styleId="SourceCode">
    <w:name w:val="Source Code"/>
    <w:basedOn w:val="Normal"/>
    <w:link w:val="VerbatimChar"/>
    <w:pPr>
      <w:wordWrap w:val="off"/>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Type="http://schemas.openxmlformats.org/officeDocument/2006/relationships/hyperlink" Id="rId42" Target="https://ch.paf.link/schema/meta/DocumentCategoryEnum" TargetMode="External" /><Relationship Type="http://schemas.openxmlformats.org/officeDocument/2006/relationships/hyperlink" Id="rId20" Target="https://geo.ld.admin.ch/location/address/101218624" TargetMode="External" /><Relationship Type="http://schemas.openxmlformats.org/officeDocument/2006/relationships/hyperlink" Id="rId48" Target="meta:vocabulary/document_category/ConsultationDocuments" TargetMode="External" /><Relationship Type="http://schemas.openxmlformats.org/officeDocument/2006/relationships/hyperlink" Id="rId49" Target="meta:vocabulary/document_category/ConsultationResults" TargetMode="External" /><Relationship Type="http://schemas.openxmlformats.org/officeDocument/2006/relationships/hyperlink" Id="rId51" Target="meta:vocabulary/document_category/GroupDocuments" TargetMode="External" /><Relationship Type="http://schemas.openxmlformats.org/officeDocument/2006/relationships/hyperlink" Id="rId54" Target="meta:vocabulary/document_category/InterestDisclosure" TargetMode="External" /><Relationship Type="http://schemas.openxmlformats.org/officeDocument/2006/relationships/hyperlink" Id="rId47" Target="meta:vocabulary/document_category/LegislativeDocuments" TargetMode="External" /><Relationship Type="http://schemas.openxmlformats.org/officeDocument/2006/relationships/hyperlink" Id="rId50" Target="meta:vocabulary/document_category/MediaRelease" TargetMode="External" /><Relationship Type="http://schemas.openxmlformats.org/officeDocument/2006/relationships/hyperlink" Id="rId44" Target="meta:vocabulary/document_category/MeetingDocuments" TargetMode="External" /><Relationship Type="http://schemas.openxmlformats.org/officeDocument/2006/relationships/hyperlink" Id="rId43" Target="meta:vocabulary/document_category/MeetingPlanning" TargetMode="External" /><Relationship Type="http://schemas.openxmlformats.org/officeDocument/2006/relationships/hyperlink" Id="rId52" Target="meta:vocabulary/document_category/MemberDirectory" TargetMode="External" /><Relationship Type="http://schemas.openxmlformats.org/officeDocument/2006/relationships/hyperlink" Id="rId55" Target="meta:vocabulary/document_category/Other" TargetMode="External" /><Relationship Type="http://schemas.openxmlformats.org/officeDocument/2006/relationships/hyperlink" Id="rId53" Target="meta:vocabulary/document_category/PersonDocuments" TargetMode="External" /><Relationship Type="http://schemas.openxmlformats.org/officeDocument/2006/relationships/hyperlink" Id="rId45" Target="meta:vocabulary/document_category/Protocol" TargetMode="External" /><Relationship Type="http://schemas.openxmlformats.org/officeDocument/2006/relationships/hyperlink" Id="rId46" Target="meta:vocabulary/document_category/VotingResult" TargetMode="External" /></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www.ech.ch" TargetMode="External"/></Relationships>
</file>

<file path=word/_rels/footnotes.xml.rels><?xml version="1.0" encoding="UTF-8"?><Relationships xmlns="http://schemas.openxmlformats.org/package/2006/relationships"><Relationship Type="http://schemas.openxmlformats.org/officeDocument/2006/relationships/hyperlink" Id="rId42" Target="https://ch.paf.link/schema/meta/DocumentCategoryEnum" TargetMode="External" /><Relationship Type="http://schemas.openxmlformats.org/officeDocument/2006/relationships/hyperlink" Id="rId20" Target="https://geo.ld.admin.ch/location/address/101218624" TargetMode="External" /><Relationship Type="http://schemas.openxmlformats.org/officeDocument/2006/relationships/hyperlink" Id="rId48" Target="meta:vocabulary/document_category/ConsultationDocuments" TargetMode="External" /><Relationship Type="http://schemas.openxmlformats.org/officeDocument/2006/relationships/hyperlink" Id="rId49" Target="meta:vocabulary/document_category/ConsultationResults" TargetMode="External" /><Relationship Type="http://schemas.openxmlformats.org/officeDocument/2006/relationships/hyperlink" Id="rId51" Target="meta:vocabulary/document_category/GroupDocuments" TargetMode="External" /><Relationship Type="http://schemas.openxmlformats.org/officeDocument/2006/relationships/hyperlink" Id="rId54" Target="meta:vocabulary/document_category/InterestDisclosure" TargetMode="External" /><Relationship Type="http://schemas.openxmlformats.org/officeDocument/2006/relationships/hyperlink" Id="rId47" Target="meta:vocabulary/document_category/LegislativeDocuments" TargetMode="External" /><Relationship Type="http://schemas.openxmlformats.org/officeDocument/2006/relationships/hyperlink" Id="rId50" Target="meta:vocabulary/document_category/MediaRelease" TargetMode="External" /><Relationship Type="http://schemas.openxmlformats.org/officeDocument/2006/relationships/hyperlink" Id="rId44" Target="meta:vocabulary/document_category/MeetingDocuments" TargetMode="External" /><Relationship Type="http://schemas.openxmlformats.org/officeDocument/2006/relationships/hyperlink" Id="rId43" Target="meta:vocabulary/document_category/MeetingPlanning" TargetMode="External" /><Relationship Type="http://schemas.openxmlformats.org/officeDocument/2006/relationships/hyperlink" Id="rId52" Target="meta:vocabulary/document_category/MemberDirectory" TargetMode="External" /><Relationship Type="http://schemas.openxmlformats.org/officeDocument/2006/relationships/hyperlink" Id="rId55" Target="meta:vocabulary/document_category/Other" TargetMode="External" /><Relationship Type="http://schemas.openxmlformats.org/officeDocument/2006/relationships/hyperlink" Id="rId53" Target="meta:vocabulary/document_category/PersonDocuments" TargetMode="External" /><Relationship Type="http://schemas.openxmlformats.org/officeDocument/2006/relationships/hyperlink" Id="rId45" Target="meta:vocabulary/document_category/Protocol" TargetMode="External" /><Relationship Type="http://schemas.openxmlformats.org/officeDocument/2006/relationships/hyperlink" Id="rId46" Target="meta:vocabulary/document_category/VotingResult"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365</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eCH-0292 Metaprozesse zu politischen Geschäften</dc:title>
  <dc:creator/>
  <dc:language>de</dc:language>
  <cp:keywords/>
  <dcterms:created xsi:type="dcterms:W3CDTF">2026-10-13T07:22:56Z</dcterms:created>
  <dcterms:modified xsi:type="dcterms:W3CDTF">2026-10-13T07:22:56Z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False</vt:lpwstr>
  </property>
</Properties>
</file>