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eCH-0293 Öffentlicher Ratsbetrieb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Öffentlicher Ratsbetrieb</w:t>
            </w:r>
          </w:p>
        </w:tc>
      </w:tr>
      <w:tr>
        <w:tc>
          <w:tcPr>
            <w:shd w:val="clear" w:color="auto" w:fill="F2F2F2"/>
          </w:tcPr>
          <w:p>
            <w:pPr>
              <w:pStyle w:val="Compact"/>
            </w:pPr>
            <w:r>
              <w:rPr>
                <w:b/>
                <w:bCs/>
              </w:rPr>
              <w:t xml:space="preserve">eCH-Nummer</w:t>
            </w:r>
          </w:p>
        </w:tc>
        <w:tc>
          <w:tcPr>
            <w:shd w:val="clear" w:color="auto" w:fill="F2F2F2"/>
          </w:tcPr>
          <w:p>
            <w:pPr>
              <w:pStyle w:val="Compact"/>
            </w:pPr>
            <w:r>
              <w:t xml:space="preserve">eCH-0293</w:t>
            </w:r>
          </w:p>
        </w:tc>
      </w:tr>
      <w:tr>
        <w:tc>
          <w:tcPr/>
          <w:p>
            <w:pPr>
              <w:pStyle w:val="Compact"/>
            </w:pPr>
            <w:r>
              <w:rPr>
                <w:b/>
                <w:bCs/>
              </w:rPr>
              <w:t xml:space="preserve">Kategorie</w:t>
            </w:r>
          </w:p>
        </w:tc>
        <w:tc>
          <w:tcPr/>
          <w:p>
            <w:pPr>
              <w:pStyle w:val="Compact"/>
            </w:pPr>
            <w:r>
              <w:t xml:space="preserve">Standard</w:t>
            </w:r>
          </w:p>
        </w:tc>
      </w:tr>
      <w:tr>
        <w:tc>
          <w:tcPr>
            <w:shd w:val="clear" w:color="auto" w:fill="F2F2F2"/>
          </w:tcPr>
          <w:p>
            <w:pPr>
              <w:pStyle w:val="Compact"/>
            </w:pPr>
            <w:r>
              <w:rPr>
                <w:b/>
                <w:bCs/>
              </w:rPr>
              <w:t xml:space="preserve">Reifegrad</w:t>
            </w:r>
          </w:p>
        </w:tc>
        <w:tc>
          <w:tcPr>
            <w:shd w:val="clear" w:color="auto" w:fill="F2F2F2"/>
          </w:tcPr>
          <w:p>
            <w:pPr>
              <w:pStyle w:val="Compact"/>
            </w:pPr>
            <w:r>
              <w:t xml:space="preserve">Definiert</w:t>
            </w:r>
          </w:p>
        </w:tc>
      </w:tr>
      <w:tr>
        <w:tc>
          <w:tcPr/>
          <w:p>
            <w:pPr>
              <w:pStyle w:val="Compact"/>
            </w:pPr>
            <w:r>
              <w:rPr>
                <w:b/>
                <w:bCs/>
              </w:rPr>
              <w:t xml:space="preserve">Version</w:t>
            </w:r>
          </w:p>
        </w:tc>
        <w:tc>
          <w:tcPr/>
          <w:p>
            <w:pPr>
              <w:pStyle w:val="Compact"/>
            </w:pPr>
            <w:r>
              <w:t xml:space="preserve">0.1.0</w:t>
            </w:r>
          </w:p>
        </w:tc>
      </w:tr>
      <w:tr>
        <w:tc>
          <w:tcPr>
            <w:shd w:val="clear" w:color="auto" w:fill="F2F2F2"/>
          </w:tcPr>
          <w:p>
            <w:pPr>
              <w:pStyle w:val="Compact"/>
            </w:pPr>
            <w:r>
              <w:rPr>
                <w:b/>
                <w:bCs/>
              </w:rPr>
              <w:t xml:space="preserve">Status</w:t>
            </w:r>
          </w:p>
        </w:tc>
        <w:tc>
          <w:tcPr>
            <w:shd w:val="clear" w:color="auto" w:fill="F2F2F2"/>
          </w:tcPr>
          <w:p>
            <w:pPr>
              <w:pStyle w:val="Compact"/>
            </w:pPr>
            <w:r>
              <w:t xml:space="preserve">In Arbeit</w:t>
            </w:r>
          </w:p>
        </w:tc>
      </w:tr>
      <w:tr>
        <w:tc>
          <w:tcPr/>
          <w:p>
            <w:pPr>
              <w:pStyle w:val="Compact"/>
            </w:pPr>
            <w:r>
              <w:rPr>
                <w:b/>
                <w:bCs/>
              </w:rPr>
              <w:t xml:space="preserve">Beschluss am</w:t>
            </w:r>
          </w:p>
        </w:tc>
        <w:tc>
          <w:tcPr/>
          <w:p>
            <w:pPr>
              <w:pStyle w:val="Compact"/>
            </w:pPr>
          </w:p>
        </w:tc>
      </w:tr>
      <w:tr>
        <w:tc>
          <w:tcPr>
            <w:shd w:val="clear" w:color="auto" w:fill="F2F2F2"/>
          </w:tcPr>
          <w:p>
            <w:pPr>
              <w:pStyle w:val="Compact"/>
            </w:pPr>
            <w:r>
              <w:rPr>
                <w:b/>
                <w:bCs/>
              </w:rPr>
              <w:t xml:space="preserve">Ausgabedatum</w:t>
            </w:r>
          </w:p>
        </w:tc>
        <w:tc>
          <w:tcPr>
            <w:shd w:val="clear" w:color="auto" w:fill="F2F2F2"/>
          </w:tcPr>
          <w:p>
            <w:pPr>
              <w:pStyle w:val="Compact"/>
            </w:pPr>
          </w:p>
        </w:tc>
      </w:tr>
      <w:tr>
        <w:tc>
          <w:tcPr/>
          <w:p>
            <w:pPr>
              <w:pStyle w:val="Compact"/>
            </w:pPr>
            <w:r>
              <w:rPr>
                <w:b/>
                <w:bCs/>
              </w:rPr>
              <w:t xml:space="preserve">Ersetzt Version</w:t>
            </w:r>
          </w:p>
        </w:tc>
        <w:tc>
          <w:tcPr/>
          <w:p>
            <w:pPr>
              <w:pStyle w:val="Compact"/>
            </w:pPr>
          </w:p>
        </w:tc>
      </w:tr>
      <w:tr>
        <w:tc>
          <w:tcPr>
            <w:shd w:val="clear" w:color="auto" w:fill="F2F2F2"/>
          </w:tcPr>
          <w:p>
            <w:pPr>
              <w:pStyle w:val="Compact"/>
            </w:pPr>
            <w:r>
              <w:rPr>
                <w:b/>
                <w:bCs/>
              </w:rPr>
              <w:t xml:space="preserve">Voraussetzungen</w:t>
            </w:r>
          </w:p>
        </w:tc>
        <w:tc>
          <w:tcPr>
            <w:shd w:val="clear" w:color="auto" w:fill="F2F2F2"/>
          </w:tcPr>
          <w:p>
            <w:pPr>
              <w:pStyle w:val="Compact"/>
            </w:pPr>
          </w:p>
        </w:tc>
      </w:tr>
      <w:tr>
        <w:tc>
          <w:tcPr/>
          <w:p>
            <w:pPr>
              <w:pStyle w:val="Compact"/>
            </w:pPr>
            <w:r>
              <w:rPr>
                <w:b/>
                <w:bCs/>
              </w:rPr>
              <w:t xml:space="preserve">Beilagen</w:t>
            </w:r>
          </w:p>
        </w:tc>
        <w:tc>
          <w:tcPr/>
          <w:p>
            <w:pPr>
              <w:pStyle w:val="Compact"/>
            </w:pPr>
            <w:r>
              <w:t xml:space="preserve">-</w:t>
            </w:r>
          </w:p>
        </w:tc>
      </w:tr>
      <w:tr>
        <w:tc>
          <w:tcPr>
            <w:shd w:val="clear" w:color="auto" w:fill="F2F2F2"/>
          </w:tcPr>
          <w:p>
            <w:pPr>
              <w:pStyle w:val="Compact"/>
            </w:pPr>
            <w:r>
              <w:rPr>
                <w:b/>
                <w:bCs/>
              </w:rPr>
              <w:t xml:space="preserve">Sprachen</w:t>
            </w:r>
          </w:p>
        </w:tc>
        <w:tc>
          <w:tcPr>
            <w:shd w:val="clear" w:color="auto" w:fill="F2F2F2"/>
          </w:tcPr>
          <w:p>
            <w:pPr>
              <w:pStyle w:val="Compact"/>
            </w:pPr>
            <w:r>
              <w:t xml:space="preserve">Deutsch (Original) - English (Datamodel)</w:t>
            </w:r>
          </w:p>
        </w:tc>
      </w:tr>
      <w:tr>
        <w:tc>
          <w:tcPr/>
          <w:p>
            <w:pPr>
              <w:pStyle w:val="Compact"/>
            </w:pPr>
            <w:r>
              <w:rPr>
                <w:b/>
                <w:bCs/>
              </w:rPr>
              <w:t xml:space="preserve">Autoren</w:t>
            </w:r>
          </w:p>
        </w:tc>
        <w:tc>
          <w:tcPr/>
          <w:p>
            <w:pPr>
              <w:pStyle w:val="Compact"/>
            </w:pPr>
            <w:r>
              <w:t xml:space="preserve">Fachgruppe Politische Geschäfte: Nicole Aeby, David Imseng, Jonas Schärer, Lena Mina Friedrich, Manuel Weingartner, Orhan Saeedi, Michel Moret, Laurens Abu-Talib</w:t>
            </w:r>
          </w:p>
        </w:tc>
      </w:tr>
      <w:tr>
        <w:tc>
          <w:tcPr>
            <w:shd w:val="clear" w:color="auto" w:fill="F2F2F2"/>
          </w:tcPr>
          <w:p>
            <w:pPr>
              <w:pStyle w:val="Compact"/>
            </w:pPr>
            <w:r>
              <w:rPr>
                <w:b/>
                <w:bCs/>
              </w:rPr>
              <w:t xml:space="preserve">Herausgeber / Vertrieb</w:t>
            </w:r>
          </w:p>
        </w:tc>
        <w:tc>
          <w:tcPr>
            <w:shd w:val="clear" w:color="auto" w:fill="F2F2F2"/>
          </w:tcPr>
          <w:p>
            <w:pPr>
              <w:pStyle w:val="Compact"/>
            </w:pPr>
            <w:r>
              <w:t xml:space="preserve">Verein eCH,</w:t>
            </w:r>
            <w:r>
              <w:t xml:space="preserve"> </w:t>
            </w:r>
            <w:hyperlink ns1:id="rId20">
              <w:r>
                <w:rPr>
                  <w:rStyle w:val="Hyperlink"/>
                </w:rPr>
                <w:t xml:space="preserve">Affolternstrasse 52, 8050 Zürich</w:t>
              </w:r>
            </w:hyperlink>
          </w:p>
        </w:tc>
      </w:tr>
    </w:tbl>
    <w:p>
      <w:r>
        <w:br w:type="page"/>
      </w:r>
    </w:p>
    <w:bookmarkStart w:id="21" w:name="abstrakt"/>
    <w:p>
      <w:pPr>
        <w:pStyle w:val="berschrift1"/>
      </w:pPr>
      <w:r>
        <w:t xml:space="preserve">Abstrakt</w:t>
      </w:r>
    </w:p>
    <w:p>
      <w:pPr>
        <w:pStyle w:val="FirstParagraph"/>
      </w:pPr>
      <w:r>
        <w:t xml:space="preserve">Der Standard eCH-0293 definiert ein gemeinsames Datenmodell für die Erfassung und Publikation von Informationen zum öffentlichen Ratsbetrieb in der Schweiz. Er deckt die zeitliche Organisation parlamentarischer Arbeit (Legislaturperioden, Sessionen), die Strukturierung von Sitzungen und Traktanden, Abstimmungen und Wahlen, Einzelstimmen, Anwesenheitslisten sowie Wortmeldungen und Resolutionen ab.</w:t>
      </w:r>
    </w:p>
    <w:p>
      <w:pPr>
        <w:pStyle w:val="Textkrper"/>
      </w:pPr>
      <w:r>
        <w:t xml:space="preserve">Dieser Standard richtet sich an Parlamentsdienste, Softwareanbieterinnen und Softwareanbieter von Parlamentsverwaltungssystemen, Datennutzerinnen und Datennutzer für Analysen und Visualisierungen sowie an Open-Data-Plattformen.</w:t>
      </w:r>
    </w:p>
    <w:p>
      <w:pPr>
        <w:pStyle w:val="Textkrper"/>
      </w:pPr>
      <w:r>
        <w:t xml:space="preserve">eCH-0293 ist Teil einer Familie von Standards für politische Daten und arbeitet eng mit eCH-0294 (Politische Akteure), eCH-0295 (Parlamentarische Geschäfte), eCH-0296 (Erlasse und Gesetzestexte) und eCH-0297 (Öffentliche Konsultationen) zusammen.</w:t>
      </w:r>
    </w:p>
    <w:p>
      <w:r>
        <w:br w:type="page"/>
      </w:r>
    </w:p>
    <w:bookmarkEnd w:id="21"/>
    <w:bookmarkStart w:id="22" w:name="inhaltsverzeichnis"/>
    <w:p>
      <w:pPr>
        <w:pStyle w:val="berschrift1"/>
      </w:pPr>
      <w:r>
        <w:t xml:space="preserve">Inhaltsverzeichnis</w:t>
      </w:r>
    </w:p>
    <w:p>
      <w:r>
        <w:fldChar w:fldCharType="begin" w:dirty="true"/>
      </w:r>
      <w:r>
        <w:instrText xml:space="preserve"> TOC \o "1-2" \h \z \u </w:instrText>
      </w:r>
      <w:r>
        <w:fldChar w:fldCharType="separate"/>
      </w:r>
      <w:r>
        <w:t>Rechtsklick &gt; „Felder aktualisieren“, um das Inhaltsverzeichnis zu erzeugen.</w:t>
      </w:r>
      <w:r>
        <w:fldChar w:fldCharType="end"/>
      </w:r>
    </w:p>
    <w:p>
      <w:r>
        <w:br w:type="page"/>
      </w:r>
    </w:p>
    <w:bookmarkEnd w:id="22"/>
    <w:bookmarkStart w:id="35" w:name="einleitung"/>
    <w:p>
      <w:pPr>
        <w:pStyle w:val="berschrift1"/>
      </w:pPr>
      <w:r>
        <w:t xml:space="preserve">Einleitung</w:t>
      </w:r>
    </w:p>
    <w:bookmarkStart w:id="34" w:name="die-standardfamilie-politische-geschäfte"/>
    <w:p>
      <w:pPr>
        <w:pStyle w:val="berschrift2"/>
      </w:pPr>
      <w:r>
        <w:t xml:space="preserve">Die Standardfamilie „Politische Geschäfte”</w:t>
      </w:r>
    </w:p>
    <w:p>
      <w:pPr>
        <w:pStyle w:val="FirstParagraph"/>
      </w:pPr>
      <w:r>
        <w:t xml:space="preserve">Das politische Geschehen der Schweiz findet auf Bundes-, Kantons- und Gemeindeebene statt – in Parlamenten und Gemeindeversammlungen, in Exekutiven und Verwaltungen, in Vernehmlassungen und Konsultationen sowie über die direktdemokratische Mitwirkung der Stimmberechtigten. Die Fachgruppe „Politische Geschäfte” des Vereins eCH entwickelt dafür eine Familie aufeinander abgestimmter Standards, welche diese Daten föderal übergreifend strukturieren. Die Standards nutzen gemeinsame Datenelemente (eCH-0292) und referenzieren sich gegenseitig über eindeutige Identifikatoren.</w:t>
      </w:r>
    </w:p>
    <w:p>
      <w:pPr>
        <w:pStyle w:val="Textkrper"/>
      </w:pPr>
      <w:r>
        <w:t xml:space="preserve">Die Familie umfasst:</w:t>
      </w:r>
    </w:p>
    <w:p>
      <w:pPr>
        <w:pStyle w:val="Compact"/>
        <w:numPr>
          <w:ilvl w:val="0"/>
          <w:numId w:val="1001"/>
        </w:numPr>
      </w:pPr>
      <w:r>
        <w:rPr>
          <w:b/>
          <w:bCs/>
        </w:rPr>
        <w:t xml:space="preserve">eCH-0292 – Gemeinsame Datenelemente (Meta):</w:t>
      </w:r>
      <w:r>
        <w:t xml:space="preserve"> </w:t>
      </w:r>
      <w:r>
        <w:t xml:space="preserve">Definiert die übergreifend genutzten Datenelemente und Metaprozesse, auf denen die übrigen Standards aufbauen. eCH-0293 übernimmt daraus unter anderem die Identifikations- und Datumselemente sowie die FRBR-Struktur für verknüpfte Dokumente.</w:t>
      </w:r>
    </w:p>
    <w:p>
      <w:pPr>
        <w:pStyle w:val="Compact"/>
        <w:numPr>
          <w:ilvl w:val="0"/>
          <w:numId w:val="1001"/>
        </w:numPr>
      </w:pPr>
      <w:r>
        <w:rPr>
          <w:b/>
          <w:bCs/>
        </w:rPr>
        <w:t xml:space="preserve">eCH-0293 – Öffentlicher Ratsbetrieb (Operations) – dieser Standard:</w:t>
      </w:r>
      <w:r>
        <w:t xml:space="preserve"> </w:t>
      </w:r>
      <w:r>
        <w:t xml:space="preserve">Beschreibt den öffentlichen Ratsbetrieb – Legislaturperioden und Sessionen, Sitzungen und Traktanden, Protokolle und Beschlüsse, Abstimmungen und Wahlen, Anwesenheiten sowie Wortmeldungen.</w:t>
      </w:r>
    </w:p>
    <w:p>
      <w:pPr>
        <w:pStyle w:val="Compact"/>
        <w:numPr>
          <w:ilvl w:val="0"/>
          <w:numId w:val="1001"/>
        </w:numPr>
      </w:pPr>
      <w:r>
        <w:rPr>
          <w:b/>
          <w:bCs/>
        </w:rPr>
        <w:t xml:space="preserve">eCH-0294 – Politische Akteure (Actors):</w:t>
      </w:r>
      <w:r>
        <w:t xml:space="preserve"> </w:t>
      </w:r>
      <w:r>
        <w:t xml:space="preserve">Definiert Personen, Gruppen und Organe im politischen Kontext sowie deren Mitgliedschaften und Interessenbindungen. eCH-0293 referenziert diese Akteure über</w:t>
      </w:r>
      <w:r>
        <w:t xml:space="preserve"> </w:t>
      </w:r>
      <w:r>
        <w:rPr>
          <w:rStyle w:val="VerbatimChar"/>
        </w:rPr>
        <w:t xml:space="preserve">actor_id</w:t>
      </w:r>
      <w:r>
        <w:t xml:space="preserve"> </w:t>
      </w:r>
      <w:r>
        <w:t xml:space="preserve">– etwa welches Parlament getagt und welche Person abgestimmt hat.</w:t>
      </w:r>
    </w:p>
    <w:p>
      <w:pPr>
        <w:pStyle w:val="Compact"/>
        <w:numPr>
          <w:ilvl w:val="0"/>
          <w:numId w:val="1001"/>
        </w:numPr>
      </w:pPr>
      <w:r>
        <w:rPr>
          <w:b/>
          <w:bCs/>
        </w:rPr>
        <w:t xml:space="preserve">eCH-0295 – Parlamentarische Geschäfte (Affairs):</w:t>
      </w:r>
      <w:r>
        <w:t xml:space="preserve"> </w:t>
      </w:r>
      <w:r>
        <w:t xml:space="preserve">Beschreibt den Lebenszyklus politischer Geschäfte. Traktanden in eCH-0293 verweisen über</w:t>
      </w:r>
      <w:r>
        <w:t xml:space="preserve"> </w:t>
      </w:r>
      <w:r>
        <w:rPr>
          <w:rStyle w:val="VerbatimChar"/>
        </w:rPr>
        <w:t xml:space="preserve">affair_id</w:t>
      </w:r>
      <w:r>
        <w:t xml:space="preserve"> </w:t>
      </w:r>
      <w:r>
        <w:t xml:space="preserve">auf das zugehörige Geschäft.</w:t>
      </w:r>
    </w:p>
    <w:p>
      <w:pPr>
        <w:pStyle w:val="Compact"/>
        <w:numPr>
          <w:ilvl w:val="0"/>
          <w:numId w:val="1001"/>
        </w:numPr>
      </w:pPr>
      <w:r>
        <w:rPr>
          <w:b/>
          <w:bCs/>
        </w:rPr>
        <w:t xml:space="preserve">eCH-0296 – Erlasse und Gesetzestexte (Laws):</w:t>
      </w:r>
      <w:r>
        <w:t xml:space="preserve"> </w:t>
      </w:r>
      <w:r>
        <w:t xml:space="preserve">Erfasst die Resultate des parlamentarischen Prozesses – die verabschiedeten Gesetze und Erlasse.</w:t>
      </w:r>
    </w:p>
    <w:p>
      <w:pPr>
        <w:pStyle w:val="Compact"/>
        <w:numPr>
          <w:ilvl w:val="0"/>
          <w:numId w:val="1001"/>
        </w:numPr>
      </w:pPr>
      <w:r>
        <w:rPr>
          <w:b/>
          <w:bCs/>
        </w:rPr>
        <w:t xml:space="preserve">eCH-0297 – Öffentliche Konsultationen (Consultations):</w:t>
      </w:r>
      <w:r>
        <w:t xml:space="preserve"> </w:t>
      </w:r>
      <w:r>
        <w:t xml:space="preserve">Strukturiert Vernehmlassungsverfahren, die oft Ausgangspunkt für parlamentarische Geschäfte sind.</w:t>
      </w:r>
    </w:p>
    <w:p>
      <w:pPr>
        <w:pStyle w:val="FirstParagraph"/>
      </w:pPr>
      <w:r>
        <w:t xml:space="preserve">Ziel dieser Standardfamilie ist es, eine gemeinsam nutzbare Struktur für politische Daten zu schaffen und Organisationen, die Informationen zu politischen Geschäften veröffentlichen, ein tragfähiges Datenmodell an die Hand zu geben.</w:t>
      </w:r>
    </w:p>
    <w:bookmarkStart w:id="33" w:name="klasse-container"/>
    <w:p>
      <w:pPr>
        <w:pStyle w:val="berschrift3"/>
      </w:pPr>
      <w:r>
        <w:t xml:space="preserve">Klasse: Container</w:t>
      </w:r>
      <w:r>
        <w:t xml:space="preserve"> </w:t>
      </w:r>
      <w:bookmarkStart w:id="23" w:name="Container"/>
      <w:bookmarkEnd w:id="23"/>
    </w:p>
    <w:p>
      <w:pPr>
        <w:pStyle w:val="FirstParagraph"/>
      </w:pPr>
      <w:r>
        <w:rPr>
          <w:i/>
          <w:iCs/>
        </w:rPr>
        <w:t xml:space="preserve">Container für die Daten des öffentlichen Ratsbetriebs: Legislaturperioden, Sessionen, Sitzungen, Protokolle, Abstimmungen, Wahlen, Anwesenheiten, Wortmeldungen und Resolutionen.</w:t>
      </w:r>
    </w:p>
    <w:bookmarkStart w:id="24" w:name="attribute"/>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legislatures</w:t>
            </w:r>
          </w:p>
        </w:tc>
        <w:tc>
          <w:tcPr/>
          <w:p>
            <w:pPr>
              <w:pStyle w:val="Compact"/>
            </w:pPr>
            <w:r>
              <w:t xml:space="preserve">*</w:t>
            </w:r>
            <w:r>
              <w:t xml:space="preserve"> </w:t>
            </w:r>
            <w:r>
              <w:t xml:space="preserve"> </w:t>
            </w:r>
            <w:hyperlink w:anchor="Legislature">
              <w:r>
                <w:rPr>
                  <w:rStyle w:val="Hyperlink"/>
                </w:rPr>
                <w:t xml:space="preserve">Legislature</w:t>
              </w:r>
            </w:hyperlink>
          </w:p>
        </w:tc>
        <w:tc>
          <w:tcPr/>
          <w:p>
            <w:pPr>
              <w:pStyle w:val="Compact"/>
            </w:pPr>
            <w:r>
              <w:t xml:space="preserve">Sammlung der Legislaturperioden.</w:t>
            </w:r>
          </w:p>
        </w:tc>
      </w:tr>
      <w:tr>
        <w:tc>
          <w:tcPr>
            <w:shd w:val="clear" w:color="auto" w:fill="F2F2F2"/>
          </w:tcPr>
          <w:p>
            <w:pPr>
              <w:pStyle w:val="Compact"/>
            </w:pPr>
            <w:r>
              <w:t xml:space="preserve">sessions</w:t>
            </w:r>
          </w:p>
        </w:tc>
        <w:tc>
          <w:tcPr>
            <w:shd w:val="clear" w:color="auto" w:fill="F2F2F2"/>
          </w:tcPr>
          <w:p>
            <w:pPr>
              <w:pStyle w:val="Compact"/>
            </w:pPr>
            <w:r>
              <w:t xml:space="preserve">*</w:t>
            </w:r>
            <w:r>
              <w:t xml:space="preserve"> </w:t>
            </w:r>
            <w:r>
              <w:t xml:space="preserve"> </w:t>
            </w:r>
            <w:hyperlink w:anchor="Session">
              <w:r>
                <w:rPr>
                  <w:rStyle w:val="Hyperlink"/>
                </w:rPr>
                <w:t xml:space="preserve">Session</w:t>
              </w:r>
            </w:hyperlink>
          </w:p>
        </w:tc>
        <w:tc>
          <w:tcPr>
            <w:shd w:val="clear" w:color="auto" w:fill="F2F2F2"/>
          </w:tcPr>
          <w:p>
            <w:pPr>
              <w:pStyle w:val="Compact"/>
            </w:pPr>
            <w:r>
              <w:t xml:space="preserve">Sammlung der Sessionen.</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Sammlung der Sitzungen.</w:t>
            </w:r>
          </w:p>
        </w:tc>
      </w:tr>
      <w:tr>
        <w:tc>
          <w:tcPr>
            <w:shd w:val="clear" w:color="auto" w:fill="F2F2F2"/>
          </w:tcPr>
          <w:p>
            <w:pPr>
              <w:pStyle w:val="Compact"/>
            </w:pPr>
            <w:r>
              <w:t xml:space="preserve">protocols</w:t>
            </w:r>
          </w:p>
        </w:tc>
        <w:tc>
          <w:tcPr>
            <w:shd w:val="clear" w:color="auto" w:fill="F2F2F2"/>
          </w:tcPr>
          <w:p>
            <w:pPr>
              <w:pStyle w:val="Compact"/>
            </w:pPr>
            <w:r>
              <w:t xml:space="preserve">*</w:t>
            </w:r>
            <w:r>
              <w:t xml:space="preserve"> </w:t>
            </w:r>
            <w:r>
              <w:t xml:space="preserve"> </w:t>
            </w:r>
            <w:hyperlink w:anchor="Protocol">
              <w:r>
                <w:rPr>
                  <w:rStyle w:val="Hyperlink"/>
                </w:rPr>
                <w:t xml:space="preserve">Protocol</w:t>
              </w:r>
            </w:hyperlink>
          </w:p>
        </w:tc>
        <w:tc>
          <w:tcPr>
            <w:shd w:val="clear" w:color="auto" w:fill="F2F2F2"/>
          </w:tcPr>
          <w:p>
            <w:pPr>
              <w:pStyle w:val="Compact"/>
            </w:pPr>
            <w:r>
              <w:t xml:space="preserve">Sammlung der Protokolle.</w:t>
            </w:r>
          </w:p>
        </w:tc>
      </w:tr>
      <w:tr>
        <w:tc>
          <w:tcPr/>
          <w:p>
            <w:pPr>
              <w:pStyle w:val="Compact"/>
            </w:pPr>
            <w:r>
              <w:t xml:space="preserve">votings</w:t>
            </w:r>
          </w:p>
        </w:tc>
        <w:tc>
          <w:tcPr/>
          <w:p>
            <w:pPr>
              <w:pStyle w:val="Compact"/>
            </w:pPr>
            <w:r>
              <w:t xml:space="preserve">*</w:t>
            </w:r>
            <w:r>
              <w:t xml:space="preserve"> </w:t>
            </w:r>
            <w:r>
              <w:t xml:space="preserve"> </w:t>
            </w:r>
            <w:hyperlink w:anchor="Voting">
              <w:r>
                <w:rPr>
                  <w:rStyle w:val="Hyperlink"/>
                </w:rPr>
                <w:t xml:space="preserve">Voting</w:t>
              </w:r>
            </w:hyperlink>
          </w:p>
        </w:tc>
        <w:tc>
          <w:tcPr/>
          <w:p>
            <w:pPr>
              <w:pStyle w:val="Compact"/>
            </w:pPr>
            <w:r>
              <w:t xml:space="preserve">Sammlung der Abstimmungen.</w:t>
            </w:r>
          </w:p>
        </w:tc>
      </w:tr>
      <w:tr>
        <w:tc>
          <w:tcPr>
            <w:shd w:val="clear" w:color="auto" w:fill="F2F2F2"/>
          </w:tcPr>
          <w:p>
            <w:pPr>
              <w:pStyle w:val="Compact"/>
            </w:pPr>
            <w:r>
              <w:t xml:space="preserve">elections</w:t>
            </w:r>
          </w:p>
        </w:tc>
        <w:tc>
          <w:tcPr>
            <w:shd w:val="clear" w:color="auto" w:fill="F2F2F2"/>
          </w:tcPr>
          <w:p>
            <w:pPr>
              <w:pStyle w:val="Compact"/>
            </w:pPr>
            <w:r>
              <w:t xml:space="preserve">*</w:t>
            </w:r>
            <w:r>
              <w:t xml:space="preserve"> </w:t>
            </w:r>
            <w:r>
              <w:t xml:space="preserve"> </w:t>
            </w:r>
            <w:hyperlink w:anchor="Election">
              <w:r>
                <w:rPr>
                  <w:rStyle w:val="Hyperlink"/>
                </w:rPr>
                <w:t xml:space="preserve">Election</w:t>
              </w:r>
            </w:hyperlink>
          </w:p>
        </w:tc>
        <w:tc>
          <w:tcPr>
            <w:shd w:val="clear" w:color="auto" w:fill="F2F2F2"/>
          </w:tcPr>
          <w:p>
            <w:pPr>
              <w:pStyle w:val="Compact"/>
            </w:pPr>
            <w:r>
              <w:t xml:space="preserve">Sammlung der Wahlen.</w:t>
            </w:r>
          </w:p>
        </w:tc>
      </w:tr>
      <w:tr>
        <w:tc>
          <w:tcPr/>
          <w:p>
            <w:pPr>
              <w:pStyle w:val="Compact"/>
            </w:pPr>
            <w:r>
              <w:t xml:space="preserve">individual_votes</w:t>
            </w:r>
          </w:p>
        </w:tc>
        <w:tc>
          <w:tcPr/>
          <w:p>
            <w:pPr>
              <w:pStyle w:val="Compact"/>
            </w:pPr>
            <w:r>
              <w:t xml:space="preserve">*</w:t>
            </w:r>
            <w:r>
              <w:t xml:space="preserve"> </w:t>
            </w:r>
            <w:r>
              <w:t xml:space="preserve"> </w:t>
            </w:r>
            <w:hyperlink w:anchor="IndividualVote">
              <w:r>
                <w:rPr>
                  <w:rStyle w:val="Hyperlink"/>
                </w:rPr>
                <w:t xml:space="preserve">IndividualVote</w:t>
              </w:r>
            </w:hyperlink>
          </w:p>
        </w:tc>
        <w:tc>
          <w:tcPr/>
          <w:p>
            <w:pPr>
              <w:pStyle w:val="Compact"/>
            </w:pPr>
            <w:r>
              <w:t xml:space="preserve">Sammlung der Einzelstimmen.</w:t>
            </w:r>
          </w:p>
        </w:tc>
      </w:tr>
      <w:tr>
        <w:tc>
          <w:tcPr>
            <w:shd w:val="clear" w:color="auto" w:fill="F2F2F2"/>
          </w:tcPr>
          <w:p>
            <w:pPr>
              <w:pStyle w:val="Compact"/>
            </w:pPr>
            <w:r>
              <w:t xml:space="preserve">attendances</w:t>
            </w:r>
          </w:p>
        </w:tc>
        <w:tc>
          <w:tcPr>
            <w:shd w:val="clear" w:color="auto" w:fill="F2F2F2"/>
          </w:tcPr>
          <w:p>
            <w:pPr>
              <w:pStyle w:val="Compact"/>
            </w:pPr>
            <w:r>
              <w:t xml:space="preserve">*</w:t>
            </w:r>
            <w:r>
              <w:t xml:space="preserve"> </w:t>
            </w:r>
            <w:r>
              <w:t xml:space="preserve"> </w:t>
            </w:r>
            <w:hyperlink w:anchor="Attendance">
              <w:r>
                <w:rPr>
                  <w:rStyle w:val="Hyperlink"/>
                </w:rPr>
                <w:t xml:space="preserve">Attendance</w:t>
              </w:r>
            </w:hyperlink>
          </w:p>
        </w:tc>
        <w:tc>
          <w:tcPr>
            <w:shd w:val="clear" w:color="auto" w:fill="F2F2F2"/>
          </w:tcPr>
          <w:p>
            <w:pPr>
              <w:pStyle w:val="Compact"/>
            </w:pPr>
            <w:r>
              <w:t xml:space="preserve">Sammlung der Anwesenheitslisten.</w:t>
            </w:r>
          </w:p>
        </w:tc>
      </w:tr>
      <w:tr>
        <w:tc>
          <w:tcPr/>
          <w:p>
            <w:pPr>
              <w:pStyle w:val="Compact"/>
            </w:pPr>
            <w:r>
              <w:t xml:space="preserve">individual_attendances</w:t>
            </w:r>
          </w:p>
        </w:tc>
        <w:tc>
          <w:tcPr/>
          <w:p>
            <w:pPr>
              <w:pStyle w:val="Compact"/>
            </w:pPr>
            <w:r>
              <w:t xml:space="preserve">*</w:t>
            </w:r>
            <w:r>
              <w:t xml:space="preserve"> </w:t>
            </w:r>
            <w:r>
              <w:t xml:space="preserve"> </w:t>
            </w:r>
            <w:hyperlink w:anchor="IndividualAttendance">
              <w:r>
                <w:rPr>
                  <w:rStyle w:val="Hyperlink"/>
                </w:rPr>
                <w:t xml:space="preserve">IndividualAttendance</w:t>
              </w:r>
            </w:hyperlink>
          </w:p>
        </w:tc>
        <w:tc>
          <w:tcPr/>
          <w:p>
            <w:pPr>
              <w:pStyle w:val="Compact"/>
            </w:pPr>
            <w:r>
              <w:t xml:space="preserve">Sammlung der einzelnen Anwesenheitsfeststellungen.</w:t>
            </w:r>
          </w:p>
        </w:tc>
      </w:tr>
      <w:tr>
        <w:tc>
          <w:tcPr>
            <w:shd w:val="clear" w:color="auto" w:fill="F2F2F2"/>
          </w:tcPr>
          <w:p>
            <w:pPr>
              <w:pStyle w:val="Compact"/>
            </w:pPr>
            <w:r>
              <w:t xml:space="preserve">speeches</w:t>
            </w:r>
          </w:p>
        </w:tc>
        <w:tc>
          <w:tcPr>
            <w:shd w:val="clear" w:color="auto" w:fill="F2F2F2"/>
          </w:tcPr>
          <w:p>
            <w:pPr>
              <w:pStyle w:val="Compact"/>
            </w:pPr>
            <w:r>
              <w:t xml:space="preserve">*</w:t>
            </w:r>
            <w:r>
              <w:t xml:space="preserve"> </w:t>
            </w:r>
            <w:r>
              <w:t xml:space="preserve"> </w:t>
            </w:r>
            <w:hyperlink w:anchor="Speech">
              <w:r>
                <w:rPr>
                  <w:rStyle w:val="Hyperlink"/>
                </w:rPr>
                <w:t xml:space="preserve">Speech</w:t>
              </w:r>
            </w:hyperlink>
          </w:p>
        </w:tc>
        <w:tc>
          <w:tcPr>
            <w:shd w:val="clear" w:color="auto" w:fill="F2F2F2"/>
          </w:tcPr>
          <w:p>
            <w:pPr>
              <w:pStyle w:val="Compact"/>
            </w:pPr>
            <w:r>
              <w:t xml:space="preserve">Sammlung der Wortmeldungen.</w:t>
            </w:r>
          </w:p>
        </w:tc>
      </w:tr>
      <w:tr>
        <w:tc>
          <w:tcPr/>
          <w:p>
            <w:pPr>
              <w:pStyle w:val="Compact"/>
            </w:pPr>
            <w:r>
              <w:t xml:space="preserve">resolutions</w:t>
            </w:r>
          </w:p>
        </w:tc>
        <w:tc>
          <w:tcPr/>
          <w:p>
            <w:pPr>
              <w:pStyle w:val="Compact"/>
            </w:pPr>
            <w:r>
              <w:t xml:space="preserve">*</w:t>
            </w:r>
            <w:r>
              <w:t xml:space="preserve"> </w:t>
            </w:r>
            <w:r>
              <w:t xml:space="preserve"> </w:t>
            </w:r>
            <w:hyperlink w:anchor="Resolution">
              <w:r>
                <w:rPr>
                  <w:rStyle w:val="Hyperlink"/>
                </w:rPr>
                <w:t xml:space="preserve">Resolution</w:t>
              </w:r>
            </w:hyperlink>
          </w:p>
        </w:tc>
        <w:tc>
          <w:tcPr/>
          <w:p>
            <w:pPr>
              <w:pStyle w:val="Compact"/>
            </w:pPr>
            <w:r>
              <w:t xml:space="preserve">Sammlung der Resolutionen.</w:t>
            </w:r>
          </w:p>
        </w:tc>
      </w:tr>
    </w:tbl>
    <w:bookmarkEnd w:id="24"/>
    <w:bookmarkStart w:id="32" w:name="beispiele"/>
    <w:p>
      <w:pPr>
        <w:pStyle w:val="berschrift4"/>
      </w:pPr>
      <w:r>
        <w:t xml:space="preserve">Beispiele</w:t>
      </w:r>
    </w:p>
    <w:bookmarkStart w:id="25" w:name="beispiel-container-legislature"/>
    <w:p>
      <w:pPr>
        <w:pStyle w:val="berschrift5"/>
      </w:pPr>
      <w:r>
        <w:t xml:space="preserve">Beispiel Container: legislature</w:t>
      </w:r>
    </w:p>
    <w:p>
      <w:pPr>
        <w:pStyle w:val="SourceCode"/>
      </w:pPr>
      <w:r>
        <w:rPr>
          <w:rStyle w:val="FunctionTok"/>
        </w:rPr>
        <w:t xml:space="preserve">global_uri</w:t>
      </w:r>
      <w:r>
        <w:rPr>
          <w:rStyle w:val="KeywordTok"/>
        </w:rPr>
        <w:t xml:space="preserve">:</w:t>
      </w:r>
      <w:r>
        <w:rPr>
          <w:rStyle w:val="AttributeTok"/>
        </w:rPr>
        <w:t xml:space="preserve"> ops:legislature_examples</w:t>
      </w:r>
      <w:r>
        <w:br/>
      </w:r>
      <w:r>
        <w:rPr>
          <w:rStyle w:val="FunctionTok"/>
        </w:rPr>
        <w:t xml:space="preserve">legislatures</w:t>
      </w:r>
      <w:r>
        <w:rPr>
          <w:rStyle w:val="KeywordTok"/>
        </w:rPr>
        <w:t xml:space="preserve">:</w:t>
      </w:r>
      <w:r>
        <w:br/>
      </w:r>
      <w:r>
        <w:br/>
      </w:r>
      <w:r>
        <w:rPr>
          <w:rStyle w:val="CommentTok"/>
        </w:rPr>
        <w:t xml:space="preserve"># Bund: abgeschlossene Legislaturperiode, vier Jahre, dreisprachige Bezeichnung.</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"Amtsdauer der am 20. Oktober 2019 gewählten Bundesversammlung; sie endete am Vortag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r>
        <w:br/>
      </w:r>
      <w:r>
        <w:br/>
      </w:r>
      <w:r>
        <w:rPr>
          <w:rStyle w:val="CommentTok"/>
        </w:rPr>
        <w:t xml:space="preserve"># Kanton mit vierjähriger Amtsdauer; Beginn und Ende sind hier von Gesetzes</w:t>
      </w:r>
      <w:r>
        <w:br/>
      </w:r>
      <w:r>
        <w:rPr>
          <w:rStyle w:val="CommentTok"/>
        </w:rPr>
        <w:t xml:space="preserve"># wegen auf den Tag festgelegt und deshalb schon bei der Planung bekannt.</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StringTok"/>
        </w:rPr>
        <w:t xml:space="preserve">"GR-BE-2022-2026"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r>
        <w:br/>
      </w:r>
      <w:r>
        <w:br/>
      </w:r>
      <w:r>
        <w:rPr>
          <w:rStyle w:val="CommentTok"/>
        </w:rPr>
        <w:t xml:space="preserve"># Kanton mit fünfjähriger Amtsdauer: laufende Legislatur, deren Ende erst</w:t>
      </w:r>
      <w:r>
        <w:br/>
      </w:r>
      <w:r>
        <w:rPr>
          <w:rStyle w:val="CommentTok"/>
        </w:rPr>
        <w:t xml:space="preserve"># geplant ist -- date_end_actual bleibt deshalb leer.</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"actors:gc_vd"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25"/>
    <w:bookmarkStart w:id="26" w:name="beispiel-container-session"/>
    <w:p>
      <w:pPr>
        <w:pStyle w:val="berschrift5"/>
      </w:pPr>
      <w:r>
        <w:t xml:space="preserve">Beispiel Container: session</w:t>
      </w:r>
    </w:p>
    <w:p>
      <w:pPr>
        <w:pStyle w:val="SourceCode"/>
      </w:pPr>
      <w:r>
        <w:rPr>
          <w:rStyle w:val="FunctionTok"/>
        </w:rPr>
        <w:t xml:space="preserve">global_uri</w:t>
      </w:r>
      <w:r>
        <w:rPr>
          <w:rStyle w:val="KeywordTok"/>
        </w:rPr>
        <w:t xml:space="preserve">:</w:t>
      </w:r>
      <w:r>
        <w:rPr>
          <w:rStyle w:val="AttributeTok"/>
        </w:rPr>
        <w:t xml:space="preserve"> ops:sessions_example_2025</w:t>
      </w:r>
      <w:r>
        <w:br/>
      </w:r>
      <w:r>
        <w:rPr>
          <w:rStyle w:val="FunctionTok"/>
        </w:rPr>
        <w:t xml:space="preserve">sessions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ops:agenda_item_gl_landsgemeinde_2025_01</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"Eröffnung der Landsgemeinde"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26"/>
    <w:bookmarkStart w:id="27" w:name="X9604a3a045ffba6c0cd13425eea3f8a396cf9f2"/>
    <w:p>
      <w:pPr>
        <w:pStyle w:val="berschrift5"/>
      </w:pPr>
      <w:r>
        <w:t xml:space="preserve">Beispiel Container: meeting sr winter25 Sitzung6</w:t>
      </w:r>
    </w:p>
    <w:p>
      <w:pPr>
        <w:pStyle w:val="SourceCode"/>
      </w:pPr>
      <w:r>
        <w:rPr>
          <w:rStyle w:val="FunctionTok"/>
        </w:rPr>
        <w:t xml:space="preserve">global_uri</w:t>
      </w:r>
      <w:r>
        <w:rPr>
          <w:rStyle w:val="KeywordTok"/>
        </w:rPr>
        <w:t xml:space="preserve">:</w:t>
      </w:r>
      <w:r>
        <w:rPr>
          <w:rStyle w:val="AttributeTok"/>
        </w:rPr>
        <w:t xml:space="preserve"> ops:data_meeting_sr_winter25_Sitzung6</w:t>
      </w:r>
      <w:r>
        <w:br/>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CommentTok"/>
        </w:rPr>
        <w:t xml:space="preserve">    # Referenz auf das Protokoll: nur der Identifikator. Das Protokoll selbst</w:t>
      </w:r>
      <w:r>
        <w:br/>
      </w:r>
      <w:r>
        <w:rPr>
          <w:rStyle w:val="CommentTok"/>
        </w:rPr>
        <w:t xml:space="preserve">    # steht unten unter `protocols` und wird in der Regel spaeter geliefert als</w:t>
      </w:r>
      <w:r>
        <w:br/>
      </w:r>
      <w:r>
        <w:rPr>
          <w:rStyle w:val="CommentTok"/>
        </w:rPr>
        <w:t xml:space="preserve">    # die Sitzung.</w:t>
      </w:r>
      <w:r>
        <w:br/>
      </w:r>
      <w:r>
        <w:rPr>
          <w:rStyle w:val="AttributeTok"/>
        </w:rPr>
        <w:t xml:space="preserve">    </w:t>
      </w:r>
      <w:r>
        <w:rPr>
          <w:rStyle w:val="FunctionTok"/>
        </w:rPr>
        <w:t xml:space="preserve">has_protocol</w:t>
      </w:r>
      <w:r>
        <w:rPr>
          <w:rStyle w:val="KeywordTok"/>
        </w:rPr>
        <w:t xml:space="preserve">:</w:t>
      </w:r>
      <w:r>
        <w:rPr>
          <w:rStyle w:val="AttributeTok"/>
        </w:rPr>
        <w:t xml:space="preserve"> </w:t>
      </w:r>
      <w:r>
        <w:rPr>
          <w:rStyle w:val="StringTok"/>
        </w:rPr>
        <w:t xml:space="preserve">"ops:protokoll_sr_winter25_sitzung_6"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speeches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w:t>
      </w:r>
      <w:r>
        <w:rPr>
          <w:rStyle w:val="StringTok"/>
        </w:rPr>
        <w:t xml:space="preserve">"ops:69905"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w:t>
      </w:r>
      <w:r>
        <w:rPr>
          <w:rStyle w:val="StringTok"/>
        </w:rPr>
        <w:t xml:space="preserve">"http://www.wikidata.org/entity/Q116407"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 attention</w:t>
      </w:r>
      <w:r>
        <w:br/>
      </w:r>
      <w:r>
        <w:rPr>
          <w:rStyle w:val="NormalTok"/>
        </w:rPr>
        <w:t xml:space="preserve">      les différents commentaires qui ont été effectués sur mon postulat. Cela reste un postulat,</w:t>
      </w:r>
      <w:r>
        <w:br/>
      </w:r>
      <w:r>
        <w:rPr>
          <w:rStyle w:val="NormalTok"/>
        </w:rPr>
        <w:t xml:space="preserve">      ce n'est pas une motion. D'abord, je ne partage pas l'avis selon lequel ce postulat</w:t>
      </w:r>
      <w:r>
        <w:br/>
      </w:r>
      <w:r>
        <w:rPr>
          <w:rStyle w:val="NormalTok"/>
        </w:rPr>
        <w:t xml:space="preserve">      n'apporterait pas une valeur ajoutée. En effet, un "benchmark", à savoir un modèle chiffré</w:t>
      </w:r>
      <w:r>
        <w:br/>
      </w:r>
      <w:r>
        <w:rPr>
          <w:rStyle w:val="NormalTok"/>
        </w:rPr>
        <w:t xml:space="preserve">      de performance, permettrait de mieux comprendre les raisons des retards que notre pays</w:t>
      </w:r>
      <w:r>
        <w:br/>
      </w:r>
      <w:r>
        <w:rPr>
          <w:rStyle w:val="NormalTok"/>
        </w:rPr>
        <w:t xml:space="preserve">      rencontre en comparaison avec les principaux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text_type</w:t>
      </w:r>
      <w:r>
        <w:rPr>
          <w:rStyle w:val="KeywordTok"/>
        </w:rPr>
        <w:t xml:space="preserve">:</w:t>
      </w:r>
      <w:r>
        <w:rPr>
          <w:rStyle w:val="AttributeTok"/>
        </w:rPr>
        <w:t xml:space="preserve"> </w:t>
      </w:r>
      <w:r>
        <w:rPr>
          <w:rStyle w:val="StringTok"/>
        </w:rPr>
        <w:t xml:space="preserve">"final"</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w:t>
      </w:r>
      <w:r>
        <w:rPr>
          <w:rStyle w:val="StringTok"/>
        </w:rPr>
        <w:t xml:space="preserve">"https://par-pcache.simplex.tv/content?externalid=366631"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w:t>
      </w:r>
      <w:r>
        <w:rPr>
          <w:rStyle w:val="StringTok"/>
        </w:rPr>
        <w:t xml:space="preserve">"video"</w:t>
      </w:r>
      <w:r>
        <w:br/>
      </w:r>
      <w:r>
        <w:rPr>
          <w:rStyle w:val="AttributeTok"/>
        </w:rPr>
        <w:t xml:space="preserve">    </w:t>
      </w:r>
      <w:r>
        <w:rPr>
          <w:rStyle w:val="FunctionTok"/>
        </w:rPr>
        <w:t xml:space="preserve">media_format</w:t>
      </w:r>
      <w:r>
        <w:rPr>
          <w:rStyle w:val="KeywordTok"/>
        </w:rPr>
        <w:t xml:space="preserve">:</w:t>
      </w:r>
      <w:r>
        <w:rPr>
          <w:rStyle w:val="AttributeTok"/>
        </w:rPr>
        <w:t xml:space="preserve"> </w:t>
      </w:r>
      <w:r>
        <w:rPr>
          <w:rStyle w:val="StringTok"/>
        </w:rPr>
        <w:t xml:space="preserve">"video/mp4"</w:t>
      </w:r>
      <w:r>
        <w:br/>
      </w:r>
      <w:r>
        <w:br/>
      </w:r>
      <w:r>
        <w:rPr>
          <w:rStyle w:val="FunctionTok"/>
        </w:rPr>
        <w:t xml:space="preserve">protocols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27"/>
    <w:bookmarkStart w:id="28" w:name="beispiel-container-voting"/>
    <w:p>
      <w:pPr>
        <w:pStyle w:val="berschrift5"/>
      </w:pPr>
      <w:r>
        <w:t xml:space="preserve">Beispiel Container: voting</w:t>
      </w:r>
    </w:p>
    <w:p>
      <w:pPr>
        <w:pStyle w:val="SourceCode"/>
      </w:pPr>
      <w:r>
        <w:rPr>
          <w:rStyle w:val="FunctionTok"/>
        </w:rPr>
        <w:t xml:space="preserve">global_uri</w:t>
      </w:r>
      <w:r>
        <w:rPr>
          <w:rStyle w:val="KeywordTok"/>
        </w:rPr>
        <w:t xml:space="preserve">:</w:t>
      </w:r>
      <w:r>
        <w:rPr>
          <w:rStyle w:val="AttributeTok"/>
        </w:rPr>
        <w:t xml:space="preserve"> ops:voting_examples_2025</w:t>
      </w:r>
      <w:r>
        <w:br/>
      </w:r>
      <w:r>
        <w:br/>
      </w:r>
      <w:r>
        <w:rPr>
          <w:rStyle w:val="FunctionTok"/>
        </w:rPr>
        <w:t xml:space="preserve">votings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78 zu 42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ops:protocol_sg_2025_03_15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45 zu 87 Stimmen bei 8 Enthaltungen abgelehnt"</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ops:protocol_be_2025_06_05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105 zu 70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ops:protocol_zh_2025_11_20</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"actors:kr_zh"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r>
        <w:br/>
      </w:r>
      <w:r>
        <w:br/>
      </w:r>
      <w:r>
        <w:rPr>
          <w:rStyle w:val="CommentTok"/>
        </w:rPr>
        <w:t xml:space="preserve"># Realbeispiel Gemeinderat der Stadt Zürich (28.02.2024, 86. Sitzung):</w:t>
      </w:r>
      <w:r>
        <w:br/>
      </w:r>
      <w:r>
        <w:rPr>
          <w:rStyle w:val="CommentTok"/>
        </w:rPr>
        <w:t xml:space="preserve"># "Gleichgerichtete Anträge" mit mehreren Auswahloptionen (Zürich: mehrere Knöpfe).</w:t>
      </w:r>
      <w:r>
        <w:br/>
      </w:r>
      <w:r>
        <w:rPr>
          <w:rStyle w:val="CommentTok"/>
        </w:rPr>
        <w:t xml:space="preserve"># Die Optionen sind nicht Ja/Nein/Enthaltung, sondern Auswahl A–D und werden</w:t>
      </w:r>
      <w:r>
        <w:br/>
      </w:r>
      <w:r>
        <w:rPr>
          <w:rStyle w:val="CommentTok"/>
        </w:rPr>
        <w:t xml:space="preserve"># deshalb über total_other (Liste von TotalOther {count, label}) abgebildet.</w:t>
      </w:r>
      <w:r>
        <w:br/>
      </w:r>
      <w:r>
        <w:rPr>
          <w:rStyle w:val="CommentTok"/>
        </w:rPr>
        <w:t xml:space="preserve"># Quelle: https://www.gemeinderat-zuerich.ch/abstimmungen/detail.php?aid=aa10c137274f424fa4eda877e7644a89</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"Liegenschaften Stadt Zürich, Wohnhaus Magnusstrasse 27, Gesamtinstandsetzung,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"https://www.gemeinderat-zuerich.ch/abstimmungen/detail.php?aid=aa10c137274f424fa4eda877e7644a89"</w:t>
      </w:r>
      <w:r>
        <w:br/>
      </w:r>
      <w:r>
        <w:rPr>
          <w:rStyle w:val="CommentTok"/>
        </w:rPr>
        <w:t xml:space="preserve">  # Bei reinen Auswahlabstimmungen bleiben Ja/Nein/Enthaltung leer; jede Option</w:t>
      </w:r>
      <w:r>
        <w:br/>
      </w:r>
      <w:r>
        <w:rPr>
          <w:rStyle w:val="CommentTok"/>
        </w:rPr>
        <w:t xml:space="preserve">  # erhält einen eigenen TotalOther-Eintrag mit Stimmenzahl und Bezeichnung.</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"Auswahl A mit 75 von 112 abgegebenen Stimmen angenommen (Auswahl B: 25, Auswahl C: 12, Auswahl D: 0; 13 abwesend von 125 Mitgliedern)."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ops:protocol_zh_gr_2024_02_28</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r>
        <w:br/>
      </w:r>
      <w:r>
        <w:br/>
      </w:r>
      <w:r>
        <w:rPr>
          <w:rStyle w:val="FunctionTok"/>
        </w:rPr>
        <w:t xml:space="preserve">individual_votes</w:t>
      </w:r>
      <w:r>
        <w:rPr>
          <w:rStyle w:val="KeywordTok"/>
        </w:rPr>
        <w:t xml:space="preserve">:</w:t>
      </w:r>
      <w:r>
        <w:br/>
      </w:r>
      <w:r>
        <w:br/>
      </w:r>
      <w:r>
        <w:rPr>
          <w:rStyle w:val="CommentTok"/>
        </w:rPr>
        <w:t xml:space="preserve"># Einzelstimmen zum Zürcher Mehrfachoptionen-Beispiel: Da die Auswahloptionen</w:t>
      </w:r>
      <w:r>
        <w:br/>
      </w:r>
      <w:r>
        <w:rPr>
          <w:rStyle w:val="CommentTok"/>
        </w:rPr>
        <w:t xml:space="preserve"># nicht Ja/Nein/Enthaltung sind, wird individual_vote_type "other" mit type_label</w:t>
      </w:r>
      <w:r>
        <w:br/>
      </w:r>
      <w:r>
        <w:rPr>
          <w:rStyle w:val="CommentTok"/>
        </w:rPr>
        <w:t xml:space="preserve"># je gewählter Option verwendet; abwesende Mitglieder erhalten "not_voted".</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8"/>
    <w:bookmarkStart w:id="29" w:name="beispiel-container-meeting-complete"/>
    <w:p>
      <w:pPr>
        <w:pStyle w:val="berschrift5"/>
      </w:pPr>
      <w:r>
        <w:t xml:space="preserve">Beispiel Container: meeting complete</w:t>
      </w:r>
    </w:p>
    <w:p>
      <w:pPr>
        <w:pStyle w:val="SourceCode"/>
      </w:pPr>
      <w:r>
        <w:rPr>
          <w:rStyle w:val="FunctionTok"/>
        </w:rPr>
        <w:t xml:space="preserve">global_uri</w:t>
      </w:r>
      <w:r>
        <w:rPr>
          <w:rStyle w:val="KeywordTok"/>
        </w:rPr>
        <w:t xml:space="preserve">:</w:t>
      </w:r>
      <w:r>
        <w:rPr>
          <w:rStyle w:val="AttributeTok"/>
        </w:rPr>
        <w:t xml:space="preserve"> ops:meeting_examples_2025</w:t>
      </w:r>
      <w:r>
        <w:br/>
      </w:r>
      <w:r>
        <w:br/>
      </w:r>
      <w:r>
        <w:rPr>
          <w:rStyle w:val="FunctionTok"/>
        </w:rPr>
        <w:t xml:space="preserve">meetings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"https://ld.admin.ch/canton/17"</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"Kantonsratssaal, Regierungsgebäude St. Gallen"</w:t>
      </w:r>
      <w:r>
        <w:br/>
      </w:r>
      <w:r>
        <w:rPr>
          <w:rStyle w:val="AttributeTok"/>
        </w:rPr>
        <w:t xml:space="preserve">  </w:t>
      </w:r>
      <w:r>
        <w:rPr>
          <w:rStyle w:val="FunctionTok"/>
        </w:rPr>
        <w:t xml:space="preserve">parent_session</w:t>
      </w:r>
      <w:r>
        <w:rPr>
          <w:rStyle w:val="KeywordTok"/>
        </w:rPr>
        <w:t xml:space="preserve">:</w:t>
      </w:r>
      <w:r>
        <w:rPr>
          <w:rStyle w:val="AttributeTok"/>
        </w:rPr>
        <w:t xml:space="preserve"> ops:session_sg_2025_03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"Zaunplatz, Glarus"</w:t>
      </w:r>
      <w:r>
        <w:br/>
      </w:r>
      <w:r>
        <w:rPr>
          <w:rStyle w:val="AttributeTok"/>
        </w:rPr>
        <w:t xml:space="preserve">  </w:t>
      </w:r>
      <w:r>
        <w:rPr>
          <w:rStyle w:val="FunctionTok"/>
        </w:rPr>
        <w:t xml:space="preserve">parent_session</w:t>
      </w:r>
      <w:r>
        <w:rPr>
          <w:rStyle w:val="KeywordTok"/>
        </w:rPr>
        <w:t xml:space="preserve">:</w:t>
      </w:r>
      <w:r>
        <w:rPr>
          <w:rStyle w:val="AttributeTok"/>
        </w:rPr>
        <w:t xml:space="preserve"> ops:session_gl_landsgemeinde_2025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"2025-11-20"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29"/>
    <w:bookmarkStart w:id="30" w:name="beispiel-container-meeting"/>
    <w:p>
      <w:pPr>
        <w:pStyle w:val="berschrift5"/>
      </w:pPr>
      <w:r>
        <w:t xml:space="preserve">Beispiel Container: meeting</w:t>
      </w:r>
    </w:p>
    <w:p>
      <w:pPr>
        <w:pStyle w:val="SourceCode"/>
      </w:pPr>
      <w:r>
        <w:rPr>
          <w:rStyle w:val="FunctionTok"/>
        </w:rPr>
        <w:t xml:space="preserve">global_uri</w:t>
      </w:r>
      <w:r>
        <w:rPr>
          <w:rStyle w:val="KeywordTok"/>
        </w:rPr>
        <w:t xml:space="preserve">:</w:t>
      </w:r>
      <w:r>
        <w:rPr>
          <w:rStyle w:val="AttributeTok"/>
        </w:rPr>
        <w:t xml:space="preserve"> ops:meetings_1</w:t>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"actors:rr_be"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r>
        <w:br/>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30"/>
    <w:bookmarkStart w:id="31" w:name="beispiel-container-meeting-item"/>
    <w:p>
      <w:pPr>
        <w:pStyle w:val="berschrift5"/>
      </w:pPr>
      <w:r>
        <w:t xml:space="preserve">Beispiel Container: meeting item</w:t>
      </w:r>
    </w:p>
    <w:p>
      <w:pPr>
        <w:pStyle w:val="SourceCode"/>
      </w:pPr>
      <w:r>
        <w:rPr>
          <w:rStyle w:val="FunctionTok"/>
        </w:rPr>
        <w:t xml:space="preserve">global_uri</w:t>
      </w:r>
      <w:r>
        <w:rPr>
          <w:rStyle w:val="KeywordTok"/>
        </w:rPr>
        <w:t xml:space="preserve">:</w:t>
      </w:r>
      <w:r>
        <w:rPr>
          <w:rStyle w:val="AttributeTok"/>
        </w:rPr>
        <w:t xml:space="preserve"> ops:agenda_items_1</w:t>
      </w:r>
      <w:r>
        <w:br/>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"2022-03-17"</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w:t>
      </w:r>
      <w:r>
        <w:br/>
      </w:r>
      <w:r>
        <w:rPr>
          <w:rStyle w:val="NormalTok"/>
        </w:rPr>
        <w:t xml:space="preserve">              Konsequenzen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"2023-10-03"</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w:t>
      </w:r>
      <w:r>
        <w:br/>
      </w:r>
      <w:r>
        <w:rPr>
          <w:rStyle w:val="NormalTok"/>
        </w:rPr>
        <w:t xml:space="preserve">              commerciale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"2025-05-20"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w:t>
      </w:r>
      <w:r>
        <w:br/>
      </w:r>
      <w:r>
        <w:rPr>
          <w:rStyle w:val="NormalTok"/>
        </w:rPr>
        <w:t xml:space="preserve">              Interpellation urgente de Kulmiye Yusuf et crts – Solidarité sans</w:t>
      </w:r>
      <w:r>
        <w:br/>
      </w:r>
      <w:r>
        <w:rPr>
          <w:rStyle w:val="NormalTok"/>
        </w:rPr>
        <w:t xml:space="preserve">              frontières, Lausanne en faveur du respect du droit international et de</w:t>
      </w:r>
      <w:r>
        <w:br/>
      </w:r>
      <w:r>
        <w:rPr>
          <w:rStyle w:val="NormalTok"/>
        </w:rPr>
        <w:t xml:space="preserve">              la protection des populations civiles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"2008-04-30"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w:t>
      </w:r>
      <w:r>
        <w:br/>
      </w:r>
      <w:r>
        <w:rPr>
          <w:rStyle w:val="NormalTok"/>
        </w:rPr>
        <w:t xml:space="preserve">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Le Conseil d'Etat approuve le projet de révision partielle de sept</w:t>
      </w:r>
      <w:r>
        <w:br/>
      </w:r>
      <w:r>
        <w:rPr>
          <w:rStyle w:val="NormalTok"/>
        </w:rPr>
        <w:t xml:space="preserve">              ordonnances fédérales relatives aux produits chimiques. Il salue la</w:t>
      </w:r>
      <w:r>
        <w:br/>
      </w:r>
      <w:r>
        <w:rPr>
          <w:rStyle w:val="NormalTok"/>
        </w:rPr>
        <w:t xml:space="preserve">              volonté des autorités fédérales d'introduire dans la législation</w:t>
      </w:r>
      <w:r>
        <w:br/>
      </w:r>
      <w:r>
        <w:rPr>
          <w:rStyle w:val="NormalTok"/>
        </w:rPr>
        <w:t xml:space="preserve">              fédérale les modifications nécessaires découlant des nouveaux</w:t>
      </w:r>
      <w:r>
        <w:br/>
      </w:r>
      <w:r>
        <w:rPr>
          <w:rStyle w:val="NormalTok"/>
        </w:rPr>
        <w:t xml:space="preserve">              règlements européens, afin d'éliminer des entraves au commerce et</w:t>
      </w:r>
      <w:r>
        <w:br/>
      </w:r>
      <w:r>
        <w:rPr>
          <w:rStyle w:val="NormalTok"/>
        </w:rPr>
        <w:t xml:space="preserve">              d'augmenter la sécurité d'évaluation des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"2011-11-23"</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w:t>
      </w:r>
      <w:r>
        <w:br/>
      </w:r>
      <w:r>
        <w:rPr>
          <w:rStyle w:val="NormalTok"/>
        </w:rPr>
        <w:t xml:space="preserve">              Mitarbeiter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w:t>
      </w:r>
      <w:r>
        <w:br/>
      </w:r>
      <w:r>
        <w:rPr>
          <w:rStyle w:val="NormalTok"/>
        </w:rPr>
        <w:t xml:space="preserve">              zeitgemässe Abzüge in den Art. 35 und 37 des Gesetzes über die</w:t>
      </w:r>
      <w:r>
        <w:br/>
      </w:r>
      <w:r>
        <w:rPr>
          <w:rStyle w:val="NormalTok"/>
        </w:rPr>
        <w:t xml:space="preserv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"2025-04-02"</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w:t>
      </w:r>
      <w:r>
        <w:br/>
      </w:r>
      <w:r>
        <w:rPr>
          <w:rStyle w:val="NormalTok"/>
        </w:rPr>
        <w:t xml:space="preserve">              Betreuungsgutscheine für alle Anbieter im Kanton Bern».</w:t>
      </w:r>
      <w:r>
        <w:br/>
      </w:r>
      <w:r>
        <w:rPr>
          <w:rStyle w:val="NormalTok"/>
        </w:rPr>
        <w:t xml:space="preserve">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w:t>
      </w:r>
      <w:r>
        <w:br/>
      </w:r>
      <w:r>
        <w:rPr>
          <w:rStyle w:val="NormalTok"/>
        </w:rPr>
        <w:t xml:space="preserve">              (Erstunterzeichnende) sowie weitere 150 Mitunterzeichnende vom 22.</w:t>
      </w:r>
      <w:r>
        <w:br/>
      </w:r>
      <w:r>
        <w:rPr>
          <w:rStyle w:val="NormalTok"/>
        </w:rPr>
        <w:t xml:space="preserve">              März 2024 mit dem Titel: «Für eine Stimme der Studierenden im</w:t>
      </w:r>
      <w:r>
        <w:br/>
      </w:r>
      <w:r>
        <w:rPr>
          <w:rStyle w:val="NormalTok"/>
        </w:rPr>
        <w:t xml:space="preserve">              Hochschulrat der Pädagogischen Hochschule Schaffhausen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"2025-01-28"</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w:t>
      </w:r>
      <w:r>
        <w:br/>
      </w:r>
      <w:r>
        <w:rPr>
          <w:rStyle w:val="NormalTok"/>
        </w:rPr>
        <w:t xml:space="preserve">              des Sonderschulkonkordats und zur gezielten Behebung des</w:t>
      </w:r>
      <w:r>
        <w:br/>
      </w:r>
      <w:r>
        <w:rPr>
          <w:rStyle w:val="NormalTok"/>
        </w:rPr>
        <w:t xml:space="preserve">              Fachkräftemangels im Bereich schulische Heilpädagogik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r>
        <w:br/>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"2025-01-28"</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w:t>
      </w:r>
      <w:r>
        <w:br/>
      </w:r>
      <w:r>
        <w:rPr>
          <w:rStyle w:val="NormalTok"/>
        </w:rPr>
        <w:t xml:space="preserve">              Anpassung der Kriterien zum früheren Eintritt von Kindern in die</w:t>
      </w:r>
      <w:r>
        <w:br/>
      </w:r>
      <w:r>
        <w:rPr>
          <w:rStyle w:val="NormalTok"/>
        </w:rPr>
        <w:t xml:space="preserve">              Basisstufe (den freiwilligen Kindergarten)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31"/>
    <w:bookmarkEnd w:id="32"/>
    <w:p>
      <w:r>
        <w:br w:type="page"/>
      </w:r>
    </w:p>
    <w:bookmarkEnd w:id="33"/>
    <w:bookmarkEnd w:id="34"/>
    <w:bookmarkEnd w:id="35"/>
    <w:bookmarkStart w:id="88" w:name="zeitliche-organisation-des-ratsbetriebs"/>
    <w:p>
      <w:pPr>
        <w:pStyle w:val="berschrift1"/>
      </w:pPr>
      <w:r>
        <w:t xml:space="preserve">Zeitliche Organisation des Ratsbetriebs</w:t>
      </w:r>
    </w:p>
    <w:p>
      <w:pPr>
        <w:pStyle w:val="FirstParagraph"/>
      </w:pPr>
      <w:r>
        <w:t xml:space="preserve">Der Ratsbetrieb ist zeitlich in vier Klassen gegliedert:</w:t>
      </w:r>
    </w:p>
    <w:p>
      <w:pPr>
        <w:pStyle w:val="SourceCode"/>
      </w:pPr>
      <w:r>
        <w:rPr>
          <w:rStyle w:val="VerbatimChar"/>
        </w:rPr>
        <w:t xml:space="preserve">Legislature (Legislaturperiode)</w:t>
      </w:r>
      <w:r>
        <w:br/>
      </w:r>
      <w:r>
        <w:rPr>
          <w:rStyle w:val="VerbatimChar"/>
        </w:rPr>
        <w:t xml:space="preserve">  └─ Session (z.B. Frühjahrssession)</w:t>
      </w:r>
      <w:r>
        <w:br/>
      </w:r>
      <w:r>
        <w:rPr>
          <w:rStyle w:val="VerbatimChar"/>
        </w:rPr>
        <w:t xml:space="preserve">      └─ Meeting (einzelne Sitzung)</w:t>
      </w:r>
      <w:r>
        <w:br/>
      </w:r>
      <w:r>
        <w:rPr>
          <w:rStyle w:val="VerbatimChar"/>
        </w:rPr>
        <w:t xml:space="preserve">          └─ AgendaItem (Traktandum)</w:t>
      </w:r>
    </w:p>
    <w:p>
      <w:pPr>
        <w:pStyle w:val="FirstParagraph"/>
      </w:pPr>
      <w:r>
        <w:t xml:space="preserve">Die Legislaturperiode bildet den langfristigen Rahmen, die Session strukturiert die Arbeit innerhalb einer Legislaturperiode, das Meeting ist die konkrete Sitzung, in der Geschäfte beraten werden, und das Traktandum gliedert die einzelne Sitzung. Die Ebenen greifen auf zwei Arten ineinander: Nach unten sind sie eingebettet — die Session nimmt ihre Sitzungen auf (</w:t>
      </w:r>
      <w:r>
        <w:rPr>
          <w:rStyle w:val="VerbatimChar"/>
        </w:rPr>
        <w:t xml:space="preserve">meetings</w:t>
      </w:r>
      <w:r>
        <w:t xml:space="preserve">), Sitzung und Session ihre Traktanden (</w:t>
      </w:r>
      <w:r>
        <w:rPr>
          <w:rStyle w:val="VerbatimChar"/>
        </w:rPr>
        <w:t xml:space="preserve">agenda_items</w:t>
      </w:r>
      <w:r>
        <w:t xml:space="preserve">); nach oben zeigen Referenzen — die Session verweist auf ihre Legislaturperiode (</w:t>
      </w:r>
      <w:r>
        <w:rPr>
          <w:rStyle w:val="VerbatimChar"/>
        </w:rPr>
        <w:t xml:space="preserve">parent_legislature</w:t>
      </w:r>
      <w:r>
        <w:t xml:space="preserve">), die Sitzung auf ihre Session (</w:t>
      </w:r>
      <w:r>
        <w:rPr>
          <w:rStyle w:val="VerbatimChar"/>
        </w:rPr>
        <w:t xml:space="preserve">parent_session</w:t>
      </w:r>
      <w:r>
        <w:t xml:space="preserve">) oder, wo es keine Session gibt, direkt auf die Legislaturperiode (</w:t>
      </w:r>
      <w:r>
        <w:rPr>
          <w:rStyle w:val="VerbatimChar"/>
        </w:rPr>
        <w:t xml:space="preserve">parent_legislature</w:t>
      </w:r>
      <w:r>
        <w:t xml:space="preserve">). Innerhalb der Traktandenliste bildet</w:t>
      </w:r>
      <w:r>
        <w:t xml:space="preserve"> </w:t>
      </w:r>
      <w:r>
        <w:rPr>
          <w:rStyle w:val="VerbatimChar"/>
        </w:rPr>
        <w:t xml:space="preserve">parent_agenda_item</w:t>
      </w:r>
      <w:r>
        <w:t xml:space="preserve"> </w:t>
      </w:r>
      <w:r>
        <w:t xml:space="preserve">die Gliederung in Untertraktanden ab.</w:t>
      </w:r>
    </w:p>
    <w:p>
      <w:pPr>
        <w:pStyle w:val="Textkrper"/>
      </w:pPr>
      <w:r>
        <w:t xml:space="preserve">Die ersten drei Klassen sind nachfolgend beschrieben, das Traktandum im nächsten Kapitel.</w:t>
      </w:r>
    </w:p>
    <w:bookmarkStart w:id="36" w:name="gemeinsame-elemente"/>
    <w:p>
      <w:pPr>
        <w:pStyle w:val="berschrift2"/>
      </w:pPr>
      <w:r>
        <w:t xml:space="preserve">Gemeinsame Elemente</w:t>
      </w:r>
    </w:p>
    <w:p>
      <w:pPr>
        <w:pStyle w:val="FirstParagraph"/>
      </w:pPr>
      <w:r>
        <w:t xml:space="preserve">Die drei Klassen sind bewusst gleich gebaut. Die folgenden Felder haben auf allen Ebenen dieselbe Bedeutung.</w:t>
      </w:r>
    </w:p>
    <w:p>
      <w:pPr>
        <w:pStyle w:val="Textkrper"/>
      </w:pPr>
      <w:r>
        <w:rPr>
          <w:b/>
          <w:bCs/>
        </w:rPr>
        <w:t xml:space="preserve">Identifikation.</w:t>
      </w:r>
      <w:r>
        <w:t xml:space="preserve"> </w:t>
      </w:r>
      <w:r>
        <w:rPr>
          <w:rStyle w:val="VerbatimChar"/>
        </w:rPr>
        <w:t xml:space="preserve">global_uri</w:t>
      </w:r>
      <w:r>
        <w:t xml:space="preserve"> </w:t>
      </w:r>
      <w:r>
        <w:t xml:space="preserve">ist der Identifikator und obligatorisch.</w:t>
      </w:r>
      <w:r>
        <w:t xml:space="preserve"> </w:t>
      </w:r>
      <w:r>
        <w:rPr>
          <w:rStyle w:val="VerbatimChar"/>
        </w:rPr>
        <w:t xml:space="preserve">local_id</w:t>
      </w:r>
      <w:r>
        <w:t xml:space="preserve"> </w:t>
      </w:r>
      <w:r>
        <w:t xml:space="preserve">nimmt die Id des liefernden Systems auf,</w:t>
      </w:r>
      <w:r>
        <w:t xml:space="preserve"> </w:t>
      </w:r>
      <w:r>
        <w:rPr>
          <w:rStyle w:val="VerbatimChar"/>
        </w:rPr>
        <w:t xml:space="preserve">wikidata_uri</w:t>
      </w:r>
      <w:r>
        <w:t xml:space="preserve"> </w:t>
      </w:r>
      <w:r>
        <w:t xml:space="preserve">verweist auf den Wikidata-Eintrag, sofern es einen gibt.</w:t>
      </w:r>
    </w:p>
    <w:p>
      <w:pPr>
        <w:pStyle w:val="Textkrper"/>
      </w:pPr>
      <w:r>
        <w:rPr>
          <w:b/>
          <w:bCs/>
        </w:rPr>
        <w:t xml:space="preserve">Beginn und Ende.</w:t>
      </w:r>
      <w:r>
        <w:t xml:space="preserve"> </w:t>
      </w:r>
      <w:r>
        <w:t xml:space="preserve">Die Zeitangaben werden doppelt geführt:</w:t>
      </w:r>
      <w:r>
        <w:t xml:space="preserve"> </w:t>
      </w:r>
      <w:r>
        <w:rPr>
          <w:rStyle w:val="VerbatimChar"/>
        </w:rPr>
        <w:t xml:space="preserve">date_begin_planned</w:t>
      </w:r>
      <w:r>
        <w:t xml:space="preserve"> </w:t>
      </w:r>
      <w:r>
        <w:t xml:space="preserve">und</w:t>
      </w:r>
      <w:r>
        <w:t xml:space="preserve"> </w:t>
      </w:r>
      <w:r>
        <w:rPr>
          <w:rStyle w:val="VerbatimChar"/>
        </w:rPr>
        <w:t xml:space="preserve">date_end_planned</w:t>
      </w:r>
      <w:r>
        <w:t xml:space="preserve"> </w:t>
      </w:r>
      <w:r>
        <w:t xml:space="preserve">halten fest, was angesetzt war,</w:t>
      </w:r>
      <w:r>
        <w:t xml:space="preserve"> </w:t>
      </w:r>
      <w:r>
        <w:rPr>
          <w:rStyle w:val="VerbatimChar"/>
        </w:rPr>
        <w:t xml:space="preserve">date_begin_actual</w:t>
      </w:r>
      <w:r>
        <w:t xml:space="preserve"> </w:t>
      </w:r>
      <w:r>
        <w:t xml:space="preserve">und</w:t>
      </w:r>
      <w:r>
        <w:t xml:space="preserve"> </w:t>
      </w:r>
      <w:r>
        <w:rPr>
          <w:rStyle w:val="VerbatimChar"/>
        </w:rPr>
        <w:t xml:space="preserve">date_end_actual</w:t>
      </w:r>
      <w:r>
        <w:t xml:space="preserve">, was tatsächlich geschah. Wo die Uhrzeit relevant ist, stehen die Varianten</w:t>
      </w:r>
      <w:r>
        <w:t xml:space="preserve"> </w:t>
      </w:r>
      <w:r>
        <w:rPr>
          <w:rStyle w:val="VerbatimChar"/>
        </w:rPr>
        <w:t xml:space="preserve">datetime_*</w:t>
      </w:r>
      <w:r>
        <w:t xml:space="preserve"> </w:t>
      </w:r>
      <w:r>
        <w:t xml:space="preserve">zur Verfügung.</w:t>
      </w:r>
    </w:p>
    <w:p>
      <w:pPr>
        <w:pStyle w:val="Textkrper"/>
      </w:pPr>
      <w:r>
        <w:rPr>
          <w:b/>
          <w:bCs/>
        </w:rPr>
        <w:t xml:space="preserve">Raum und Organ.</w:t>
      </w:r>
      <w:r>
        <w:t xml:space="preserve"> </w:t>
      </w:r>
      <w:r>
        <w:rPr>
          <w:rStyle w:val="VerbatimChar"/>
        </w:rPr>
        <w:t xml:space="preserve">spatial</w:t>
      </w:r>
      <w:r>
        <w:t xml:space="preserve"> </w:t>
      </w:r>
      <w:r>
        <w:t xml:space="preserve">verweist auf die Raumeinheit gemäss LINDAS — Land, Kanton, Bezirk oder Gemeinde, also</w:t>
      </w:r>
      <w:r>
        <w:t xml:space="preserve"> </w:t>
      </w:r>
      <w:r>
        <w:rPr>
          <w:rStyle w:val="VerbatimChar"/>
        </w:rPr>
        <w:t xml:space="preserve">https://ld.admin.ch/canton/2</w:t>
      </w:r>
      <w:r>
        <w:t xml:space="preserve"> </w:t>
      </w:r>
      <w:r>
        <w:t xml:space="preserve">statt „BE”. Es ist dasselbe Feld, mit dem eCH-0294 seine Gruppen verortet, sodass ein Ratsbetrieb und die Akteure, die ihn tragen, auf dieselbe Ressource zeigen. Wer innerhalb dieser Raumeinheit tagt, sagt</w:t>
      </w:r>
      <w:r>
        <w:t xml:space="preserve"> </w:t>
      </w:r>
      <w:r>
        <w:rPr>
          <w:rStyle w:val="VerbatimChar"/>
        </w:rPr>
        <w:t xml:space="preserve">actor_id</w:t>
      </w:r>
      <w:r>
        <w:t xml:space="preserve"> </w:t>
      </w:r>
      <w:r>
        <w:t xml:space="preserve">als Kurzreferenz auf das Organ gemäss eCH-0294.</w:t>
      </w:r>
    </w:p>
    <w:p>
      <w:pPr>
        <w:pStyle w:val="Textkrper"/>
      </w:pPr>
      <w:r>
        <w:rPr>
          <w:b/>
          <w:bCs/>
        </w:rPr>
        <w:t xml:space="preserve">Verlinkte Dokumente.</w:t>
      </w:r>
      <w:r>
        <w:t xml:space="preserve"> </w:t>
      </w:r>
      <w:r>
        <w:rPr>
          <w:rStyle w:val="VerbatimChar"/>
        </w:rPr>
        <w:t xml:space="preserve">documents</w:t>
      </w:r>
      <w:r>
        <w:t xml:space="preserve"> </w:t>
      </w:r>
      <w:r>
        <w:t xml:space="preserve">verknüpft Dokumente als FRBR-Works gemäss eCH-0292 — bei der Legislaturperiode etwa Mitglieder- und Geschäftsverzeichnisse, bei der Session das Sessionsprogramm, beim Meeting Tagblatt und Beilagen (das Protokoll hingegen über</w:t>
      </w:r>
      <w:r>
        <w:t xml:space="preserve"> </w:t>
      </w:r>
      <w:r>
        <w:rPr>
          <w:rStyle w:val="VerbatimChar"/>
        </w:rPr>
        <w:t xml:space="preserve">has_protocol</w:t>
      </w:r>
      <w:r>
        <w:t xml:space="preserve">).</w:t>
      </w:r>
    </w:p>
    <w:bookmarkEnd w:id="36"/>
    <w:bookmarkStart w:id="45" w:name="legislature-legislaturperiode"/>
    <w:p>
      <w:pPr>
        <w:pStyle w:val="berschrift2"/>
      </w:pPr>
      <w:r>
        <w:t xml:space="preserve">Legislature (Legislaturperiode)</w:t>
      </w:r>
    </w:p>
    <w:p>
      <w:pPr>
        <w:pStyle w:val="FirstParagraph"/>
      </w:pPr>
      <w:r>
        <w:t xml:space="preserve">Eine Legislaturperiode bezeichnet den Zeitraum, für den ein Parlament gewählt wird und in seiner aktuellen Zusammensetzung tätig ist.</w:t>
      </w:r>
    </w:p>
    <w:bookmarkStart w:id="44" w:name="klasse-legislature"/>
    <w:p>
      <w:pPr>
        <w:pStyle w:val="berschrift3"/>
      </w:pPr>
      <w:r>
        <w:t xml:space="preserve">Klasse: Legislature</w:t>
      </w:r>
      <w:r>
        <w:t xml:space="preserve"> </w:t>
      </w:r>
      <w:bookmarkStart w:id="37" w:name="Legislature"/>
      <w:bookmarkEnd w:id="37"/>
    </w:p>
    <w:p>
      <w:pPr>
        <w:pStyle w:val="FirstParagraph"/>
      </w:pPr>
      <w:r>
        <w:rPr>
          <w:i/>
          <w:iCs/>
        </w:rPr>
        <w:t xml:space="preserve">Amtsdauer eines Parlaments als gesetzgebender Versammlung. Dauert in der Regel vier Jahre.</w:t>
      </w:r>
    </w:p>
    <w:bookmarkStart w:id="38" w:name="attribute-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Räumliche Referenz auf eine LINDAS-Ressource (BFS-Gemeindenummer, BFS-Kantonsnummer, Bezirk oder Land). Formate: Gemeinde: https://ld.admin.ch/municipality/1234, Bezirk: https://ld.admin.ch/district/2301, Kanton: https://ld.admin.ch/canton/23, Bund: https://ld.admin.ch/country/CHE.</w:t>
            </w:r>
          </w:p>
        </w:tc>
      </w:tr>
      <w:tr>
        <w:tc>
          <w:tcPr>
            <w:shd w:val="clear" w:color="auto" w:fill="F2F2F2"/>
          </w:tcPr>
          <w:p>
            <w:pPr>
              <w:pStyle w:val="Compact"/>
            </w:pPr>
            <w:r>
              <w:t xml:space="preserve">administrative_id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Verwaltungs-ID des gesetzgebenden Körpers, wie z.B. Gemeinde, Kanton oder Land.</w:t>
            </w:r>
          </w:p>
        </w:tc>
      </w:tr>
      <w:tr>
        <w:tc>
          <w:tcPr/>
          <w:p>
            <w:pPr>
              <w:pStyle w:val="Compact"/>
            </w:pPr>
            <w:r>
              <w:t xml:space="preserve">name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Mehrsprachige vollständige Bezeichnung.</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Beschreibender Text zum Element.</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mit weiteren Informationen.</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Referenz auf das handelnde Organ/Gremium (Momentaufnahme zum Zeitpunkt der Verknüpfung).</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tatsächliche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Das tatsächliche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geplante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Das geplante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tatsächliche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Das tatsächliche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geplante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Das geplante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38"/>
    <w:bookmarkStart w:id="39" w:name="verwendungen"/>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legislatures</w:t>
            </w:r>
          </w:p>
        </w:tc>
        <w:tc>
          <w:tcPr>
            <w:shd w:val="clear" w:color="auto" w:fill="F2F2F2"/>
          </w:tcPr>
          <w:p>
            <w:pPr>
              <w:pStyle w:val="Compact"/>
            </w:pPr>
            <w:r>
              <w:t xml:space="preserve">range</w:t>
            </w:r>
          </w:p>
        </w:tc>
        <w:tc>
          <w:tcPr>
            <w:shd w:val="clear" w:color="auto" w:fill="F2F2F2"/>
          </w:tcPr>
          <w:p>
            <w:pPr>
              <w:pStyle w:val="Compact"/>
            </w:pPr>
            <w:hyperlink w:anchor="Legislature">
              <w:r>
                <w:rPr>
                  <w:rStyle w:val="Hyperlink"/>
                </w:rPr>
                <w:t xml:space="preserve">Legislature</w:t>
              </w:r>
            </w:hyperlink>
          </w:p>
        </w:tc>
      </w:tr>
    </w:tbl>
    <w:bookmarkEnd w:id="39"/>
    <w:bookmarkStart w:id="43" w:name="beispiele-1"/>
    <w:p>
      <w:pPr>
        <w:pStyle w:val="berschrift4"/>
      </w:pPr>
      <w:r>
        <w:t xml:space="preserve">Beispiele</w:t>
      </w:r>
    </w:p>
    <w:bookmarkStart w:id="40" w:name="X292065f43f1898debccc78cea80a5ff8e877e04"/>
    <w:p>
      <w:pPr>
        <w:pStyle w:val="berschrift5"/>
      </w:pPr>
      <w:r>
        <w:t xml:space="preserve">Beispiel Legislature: Kantonale Legislatur mit vierjähriger Amtsdauer</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p>
    <w:bookmarkEnd w:id="40"/>
    <w:bookmarkStart w:id="41" w:name="Xe9c54e3992e2fe0bff525e875d8cad0bac6b0ff"/>
    <w:p>
      <w:pPr>
        <w:pStyle w:val="berschrift5"/>
      </w:pPr>
      <w:r>
        <w:t xml:space="preserve">Beispiel Legislature: Completed federal legislature</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FunctionTok"/>
        </w:rPr>
        <w:t xml:space="preserve">  description</w:t>
      </w:r>
      <w:r>
        <w:rPr>
          <w:rStyle w:val="KeywordTok"/>
        </w:rPr>
        <w:t xml:space="preserve">: </w:t>
      </w:r>
      <w:r>
        <w:rPr>
          <w:rStyle w:val="CharTok"/>
        </w:rPr>
        <w:t xml:space="preserve">&gt;-</w:t>
      </w:r>
      <w:r>
        <w:br/>
      </w:r>
      <w:r>
        <w:rPr>
          <w:rStyle w:val="NormalTok"/>
        </w:rPr>
        <w:t xml:space="preserve">    Amtsdauer der am 20. Oktober 2019 gewählten Bundesversammlung; sie endete am Vortag</w:t>
      </w:r>
      <w:r>
        <w:br/>
      </w:r>
      <w:r>
        <w:rPr>
          <w:rStyle w:val="NormalTok"/>
        </w:rPr>
        <w:t xml:space="preserve">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p>
    <w:bookmarkEnd w:id="41"/>
    <w:bookmarkStart w:id="42" w:name="X9c12191c0fea795953816ca6919f1612474112a"/>
    <w:p>
      <w:pPr>
        <w:pStyle w:val="berschrift5"/>
      </w:pPr>
      <w:r>
        <w:t xml:space="preserve">Beispiel Legislature: Ongoing cantonal legislature with a five-year term</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rPr>
          <w:rStyle w:val="AttributeTok"/>
        </w:rPr>
        <w:t xml:space="preserve"> 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actors:gc_vd</w:t>
      </w:r>
      <w:r>
        <w:br/>
      </w:r>
      <w:r>
        <w:rPr>
          <w:rStyle w:val="AttributeTok"/>
        </w:rPr>
        <w:t xml:space="preserve">    </w:t>
      </w:r>
      <w:r>
        <w:rPr>
          <w:rStyle w:val="FunctionTok"/>
        </w:rPr>
        <w:t xml:space="preserve">label</w:t>
      </w:r>
      <w:r>
        <w:rPr>
          <w:rStyle w:val="KeywordTok"/>
        </w:rPr>
        <w:t xml:space="preserve">:</w:t>
      </w:r>
      <w:r>
        <w:rPr>
          <w:rStyle w:val="AttributeTok"/>
        </w:rPr>
        <w:t xml:space="preserve"> 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42"/>
    <w:bookmarkEnd w:id="43"/>
    <w:bookmarkEnd w:id="44"/>
    <w:bookmarkEnd w:id="45"/>
    <w:bookmarkStart w:id="55" w:name="session-sitzungsperiode"/>
    <w:p>
      <w:pPr>
        <w:pStyle w:val="berschrift2"/>
      </w:pPr>
      <w:r>
        <w:t xml:space="preserve">Session (Sitzungsperiode)</w:t>
      </w:r>
    </w:p>
    <w:p>
      <w:pPr>
        <w:pStyle w:val="FirstParagraph"/>
      </w:pPr>
      <w:r>
        <w:t xml:space="preserve">Eine Session ist eine zusammenhängende Sitzungsperiode, in der mehrere Meetings stattfinden.</w:t>
      </w:r>
    </w:p>
    <w:bookmarkStart w:id="54" w:name="klasse-session"/>
    <w:p>
      <w:pPr>
        <w:pStyle w:val="berschrift3"/>
      </w:pPr>
      <w:r>
        <w:t xml:space="preserve">Klasse: Session</w:t>
      </w:r>
      <w:r>
        <w:t xml:space="preserve"> </w:t>
      </w:r>
      <w:bookmarkStart w:id="46" w:name="Session"/>
      <w:bookmarkEnd w:id="46"/>
    </w:p>
    <w:p>
      <w:pPr>
        <w:pStyle w:val="FirstParagraph"/>
      </w:pPr>
      <w:r>
        <w:rPr>
          <w:i/>
          <w:iCs/>
        </w:rPr>
        <w:t xml:space="preserve">Eine Session: eine zusammenhängende Sitzungsperiode innerhalb einer Legislaturperiode. Sie fasst ihre Sitzungen zusammen (meetings) und kann auch direkt Traktanden führen (agenda_items). Die Session ist die einzige der drei zeitlichen Ebenen, auf die verzichtet werden kann: Föderaleinheiten ohne formale Sessionen lassen sie weg und hängen ihre Sitzungen direkt an die Legislaturperiode (parent_legislature). Session und Sitzung können auch zusammenfallen — eine eintägige Sitzung eines Kantonsparlaments oder eine Landsgemeinde wird als Session mit einer einzigen Sitzung abgebildet oder als Session, die ihre Traktanden direkt und ohne Sitzung führt.</w:t>
      </w:r>
    </w:p>
    <w:bookmarkStart w:id="47" w:name="attribute-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Räumliche Referenz auf eine LINDAS-Ressource (BFS-Gemeindenummer, BFS-Kantonsnummer, Bezirk oder Land). Formate: Gemeinde: https://ld.admin.ch/municipality/1234, Bezirk: https://ld.admin.ch/district/2301, Kanton: https://ld.admin.ch/canton/23, Bund: https://ld.admin.ch/country/CHE.</w:t>
            </w:r>
          </w:p>
        </w:tc>
      </w:tr>
      <w:tr>
        <w:tc>
          <w:tcPr>
            <w:shd w:val="clear" w:color="auto" w:fill="F2F2F2"/>
          </w:tcPr>
          <w:p>
            <w:pPr>
              <w:pStyle w:val="Compact"/>
            </w:pPr>
            <w:r>
              <w:t xml:space="preserve">name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Mehrsprachige vollständige Bezeichnung.</w:t>
            </w:r>
          </w:p>
        </w:tc>
      </w:tr>
      <w:tr>
        <w:tc>
          <w:tcPr/>
          <w:p>
            <w:pPr>
              <w:pStyle w:val="Compact"/>
            </w:pPr>
            <w:r>
              <w:t xml:space="preserve">number</w:t>
            </w:r>
          </w:p>
        </w:tc>
        <w:tc>
          <w:tcPr/>
          <w:p>
            <w:pPr>
              <w:pStyle w:val="Compact"/>
            </w:pPr>
            <w:r>
              <w:t xml:space="preserve">0..1</w:t>
            </w:r>
            <w:r>
              <w:t xml:space="preserve"> </w:t>
            </w:r>
            <w:r>
              <w:t xml:space="preserve"> </w:t>
            </w:r>
            <w:r>
              <w:t xml:space="preserve">String</w:t>
            </w:r>
          </w:p>
        </w:tc>
        <w:tc>
          <w:tcPr/>
          <w:p>
            <w:pPr>
              <w:pStyle w:val="Compact"/>
            </w:pPr>
            <w:r>
              <w:t xml:space="preserve">Nummer der Session oder Sitzung, wie sie das Organ vergibt, z.B. innerhalb der Legislatur, der Session oder des Jahres. Als Zeichenkette erlaubt sie auch römische Ziffern. Nummeriert wird sehr unterschiedlich, weshalb number, sequential_number, position und meeting_abbreviation nebeneinander zur Verfügung stehen.</w:t>
            </w:r>
          </w:p>
        </w:tc>
      </w:tr>
      <w:tr>
        <w:tc>
          <w:tcPr>
            <w:shd w:val="clear" w:color="auto" w:fill="F2F2F2"/>
          </w:tcPr>
          <w:p>
            <w:pPr>
              <w:pStyle w:val="Compact"/>
            </w:pPr>
            <w:r>
              <w:t xml:space="preserve">sequential_number</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Laufende Nummer der Session oder Sitzung als Ganzzahl, die zur Sortierung verwendet wird.</w:t>
            </w:r>
          </w:p>
        </w:tc>
      </w:tr>
      <w:tr>
        <w:tc>
          <w:tcPr/>
          <w:p>
            <w:pPr>
              <w:pStyle w:val="Compact"/>
            </w:pPr>
            <w:r>
              <w:t xml:space="preserve">position</w:t>
            </w:r>
          </w:p>
        </w:tc>
        <w:tc>
          <w:tcPr/>
          <w:p>
            <w:pPr>
              <w:pStyle w:val="Compact"/>
            </w:pPr>
            <w:r>
              <w:t xml:space="preserve">0..1</w:t>
            </w:r>
            <w:r>
              <w:t xml:space="preserve"> </w:t>
            </w:r>
            <w:r>
              <w:t xml:space="preserve"> </w:t>
            </w:r>
            <w:r>
              <w:t xml:space="preserve">String</w:t>
            </w:r>
          </w:p>
        </w:tc>
        <w:tc>
          <w:tcPr/>
          <w:p>
            <w:pPr>
              <w:pStyle w:val="Compact"/>
            </w:pPr>
            <w:r>
              <w:t xml:space="preserve">Ganzzahlige Position innerhalb der übergeordneten Reihenfolge, z.B. einer Session innerhalb der Legislaturperiode.</w:t>
            </w:r>
          </w:p>
        </w:tc>
      </w:tr>
      <w:tr>
        <w:tc>
          <w:tcPr>
            <w:shd w:val="clear" w:color="auto" w:fill="F2F2F2"/>
          </w:tcPr>
          <w:p>
            <w:pPr>
              <w:pStyle w:val="Compact"/>
            </w:pPr>
            <w:r>
              <w:t xml:space="preserve">meeting_abbreviation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Kurzbezeichnung der Session oder Sitzung (z.B. „FS24“ für die Frühjahrssession 2024).</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oder weiterführende Webadresse, mehrsprachig.</w:t>
            </w:r>
          </w:p>
        </w:tc>
      </w:tr>
      <w:tr>
        <w:tc>
          <w:tcPr>
            <w:shd w:val="clear" w:color="auto" w:fill="F2F2F2"/>
          </w:tcPr>
          <w:p>
            <w:pPr>
              <w:pStyle w:val="Compact"/>
            </w:pPr>
            <w:r>
              <w:t xml:space="preserve">parent_legislature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der Legislaturperiode, zu der die Session oder Sitzung gehört. Eine Sitzung, die zu einer Session gehört, ist über die Session (parent_session) der Legislaturperiode zugeordnet; eine Sitzung ohne Session — etwa eine Kommissionssitzung oder eine Sitzung in einer Föderaleinheit ohne formale Sessionen — verweist direkt auf die Legislaturperiode.</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Sammlung der Sitzungen.</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Für diese Sitzung oder Session geplante Traktanden, eingebettet als Liste. Bei einer Sitzung bilden sie deren Traktandenliste. Bei einer Session enthalten sie Traktanden, die direkt auf Ebene der Session geplant sind — wo eine Föderaleinheit die Session nicht in einzelne Sitzungen gliedert (z.B. eine Landsgemeinde oder eine eintägige Sitzung eines Kantonsparlaments) oder für Traktanden, die (noch) keiner bestimmten Sitzung zugeordnet sind, wie in einem Sessionsprogramm. Das Gegenstück nach der Sitzung sind die im Protokoll festgehaltenen Traktanden (Protocol.protocol_items).</w:t>
            </w:r>
          </w:p>
        </w:tc>
      </w:tr>
      <w:tr>
        <w:tc>
          <w:tcPr/>
          <w:p>
            <w:pPr>
              <w:pStyle w:val="Compact"/>
            </w:pPr>
            <w:r>
              <w:t xml:space="preserve">joint_debates</w:t>
            </w:r>
          </w:p>
        </w:tc>
        <w:tc>
          <w:tcPr/>
          <w:p>
            <w:pPr>
              <w:pStyle w:val="Compact"/>
            </w:pPr>
            <w:r>
              <w:t xml:space="preserve">*</w:t>
            </w:r>
            <w:r>
              <w:t xml:space="preserve"> </w:t>
            </w:r>
            <w:r>
              <w:t xml:space="preserve"> </w:t>
            </w:r>
            <w:hyperlink w:anchor="JointDebate">
              <w:r>
                <w:rPr>
                  <w:rStyle w:val="Hyperlink"/>
                </w:rPr>
                <w:t xml:space="preserve">JointDebate</w:t>
              </w:r>
            </w:hyperlink>
          </w:p>
        </w:tc>
        <w:tc>
          <w:tcPr/>
          <w:p>
            <w:pPr>
              <w:pStyle w:val="Compact"/>
            </w:pPr>
            <w:r>
              <w:t xml:space="preserve">An diesem Eintrag angehängte gemeinsame Beratungen: bei einem Traktandum die Beratungen, in denen es zusammen mit anderen Traktanden behandelt wird; bei einer Sitzung oder Session die darin geführten gemeinsamen Beratungen.</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Liste von Dokumenten (FRBR Works), die mit der Entität verknüpft sind.</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Das tatsächliche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Das geplante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Das tatsächliche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Das geplante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47"/>
    <w:bookmarkStart w:id="48" w:name="verwendungen-1"/>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sessions</w:t>
            </w:r>
          </w:p>
        </w:tc>
        <w:tc>
          <w:tcPr>
            <w:shd w:val="clear" w:color="auto" w:fill="F2F2F2"/>
          </w:tcPr>
          <w:p>
            <w:pPr>
              <w:pStyle w:val="Compact"/>
            </w:pPr>
            <w:r>
              <w:t xml:space="preserve">range</w:t>
            </w:r>
          </w:p>
        </w:tc>
        <w:tc>
          <w:tcPr>
            <w:shd w:val="clear" w:color="auto" w:fill="F2F2F2"/>
          </w:tcPr>
          <w:p>
            <w:pPr>
              <w:pStyle w:val="Compact"/>
            </w:pPr>
            <w:hyperlink w:anchor="Session">
              <w:r>
                <w:rPr>
                  <w:rStyle w:val="Hyperlink"/>
                </w:rPr>
                <w:t xml:space="preserve">Session</w:t>
              </w:r>
            </w:hyperlink>
          </w:p>
        </w:tc>
      </w:tr>
    </w:tbl>
    <w:bookmarkEnd w:id="48"/>
    <w:bookmarkStart w:id="53" w:name="beispiele-2"/>
    <w:p>
      <w:pPr>
        <w:pStyle w:val="berschrift4"/>
      </w:pPr>
      <w:r>
        <w:t xml:space="preserve">Beispiele</w:t>
      </w:r>
    </w:p>
    <w:bookmarkStart w:id="49" w:name="X22d544eaeb8764dd7dc98dad81ccba498aad5f6"/>
    <w:p>
      <w:pPr>
        <w:pStyle w:val="berschrift5"/>
      </w:pPr>
      <w:r>
        <w:t xml:space="preserve">Beispiel Session: Eintägige Sitzungsperiode eines Landrates</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49"/>
    <w:bookmarkStart w:id="50" w:name="Xb92d178b55daef6b55e8f7e7735b598e1f38bc7"/>
    <w:p>
      <w:pPr>
        <w:pStyle w:val="berschrift5"/>
      </w:pPr>
      <w:r>
        <w:t xml:space="preserve">Beispiel Session: Landsgemeinde as a sitting period</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ops:agenda_item_gl_landsgemeinde_2025_01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Eröffnung der Landsgemeinde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0"/>
    <w:bookmarkStart w:id="51" w:name="X2650bab54319b17b25ef5204ff28ff7c3d73987"/>
    <w:p>
      <w:pPr>
        <w:pStyle w:val="berschrift5"/>
      </w:pPr>
      <w:r>
        <w:t xml:space="preserve">Beispiel Session: Federal session with a trilingual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p>
    <w:bookmarkEnd w:id="51"/>
    <w:bookmarkStart w:id="52" w:name="X38569ffc8861278239fe50d3592299bf828e375"/>
    <w:p>
      <w:pPr>
        <w:pStyle w:val="berschrift5"/>
      </w:pPr>
      <w:r>
        <w:t xml:space="preserve">Beispiel Session: Cantonal session with a bilingual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p>
    <w:bookmarkEnd w:id="52"/>
    <w:bookmarkEnd w:id="53"/>
    <w:bookmarkEnd w:id="54"/>
    <w:bookmarkEnd w:id="55"/>
    <w:bookmarkStart w:id="87" w:name="meeting-einzelne-sitzung"/>
    <w:p>
      <w:pPr>
        <w:pStyle w:val="berschrift2"/>
      </w:pPr>
      <w:r>
        <w:t xml:space="preserve">Meeting (Einzelne Sitzung)</w:t>
      </w:r>
    </w:p>
    <w:p>
      <w:pPr>
        <w:pStyle w:val="FirstParagraph"/>
      </w:pPr>
      <w:r>
        <w:t xml:space="preserve">Ein Meeting ist die einzelne Sitzung eines Organs — die Ebene, auf der Traktanden beraten, Beschlüsse gefasst und Wortmeldungen festgehalten werden.</w:t>
      </w:r>
    </w:p>
    <w:bookmarkStart w:id="79" w:name="klasse-meeting"/>
    <w:p>
      <w:pPr>
        <w:pStyle w:val="berschrift3"/>
      </w:pPr>
      <w:r>
        <w:t xml:space="preserve">Klasse: Meeting</w:t>
      </w:r>
      <w:r>
        <w:t xml:space="preserve"> </w:t>
      </w:r>
      <w:bookmarkStart w:id="56" w:name="Meeting"/>
      <w:bookmarkEnd w:id="56"/>
    </w:p>
    <w:p>
      <w:pPr>
        <w:pStyle w:val="FirstParagraph"/>
      </w:pPr>
      <w:r>
        <w:rPr>
          <w:i/>
          <w:iCs/>
        </w:rPr>
        <w:t xml:space="preserve">Die einzelne Sitzung eines Organs — die Ebene, auf der Traktanden beraten, Beschlüsse gefasst und Wortmeldungen festgehalten werden. Die Sitzung ist der Knoten, an dem die übrigen Klassen dieses Standards hängen: Ihre Traktanden (AgendaItem) sind in sie eingebettet (agenda_items), während Abstimmungen und Wahlen (Voting, Election), Wortmeldungen (Speech) sowie die Anwesenheitsliste (Attendance) über</w:t>
      </w:r>
      <w:r>
        <w:rPr>
          <w:i/>
          <w:iCs/>
        </w:rPr>
        <w:t xml:space="preserve"> </w:t>
      </w:r>
      <w:r>
        <w:rPr>
          <w:rStyle w:val="VerbatimChar"/>
          <w:i/>
          <w:iCs/>
        </w:rPr>
        <w:t xml:space="preserve">parent_meeting</w:t>
      </w:r>
      <w:r>
        <w:rPr>
          <w:i/>
          <w:iCs/>
        </w:rPr>
        <w:t xml:space="preserve"> </w:t>
      </w:r>
      <w:r>
        <w:rPr>
          <w:i/>
          <w:iCs/>
        </w:rPr>
        <w:t xml:space="preserve">auf sie verweisen. Auf dieser Ebene fallen geplante und tatsächliche Zeiten regelmässig auseinander — eine für 14:00 angesetzte Sitzung beginnt wegen Verzögerungen erst um 14:25 und endet statt um 18:00 bereits um 17:30 —, weshalb Beginn und Ende sowohl geplant als auch tatsächlich erfasst werden.</w:t>
      </w:r>
    </w:p>
    <w:bookmarkStart w:id="57" w:name="attribute-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Räumliche Referenz auf eine LINDAS-Ressource (BFS-Gemeindenummer, BFS-Kantonsnummer, Bezirk oder Land). Formate: Gemeinde: https://ld.admin.ch/municipality/1234, Bezirk: https://ld.admin.ch/district/2301, Kanton: https://ld.admin.ch/canton/23, Bund: https://ld.admin.ch/country/CHE.</w:t>
            </w:r>
          </w:p>
        </w:tc>
      </w:tr>
      <w:tr>
        <w:tc>
          <w:tcPr>
            <w:shd w:val="clear" w:color="auto" w:fill="F2F2F2"/>
          </w:tcPr>
          <w:p>
            <w:pPr>
              <w:pStyle w:val="Compact"/>
            </w:pPr>
            <w:r>
              <w:t xml:space="preserve">administrative_id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Verwaltungs-ID des gesetzgebenden Körpers, wie z.B. Gemeinde, Kanton oder Land.</w:t>
            </w:r>
          </w:p>
        </w:tc>
      </w:tr>
      <w:tr>
        <w:tc>
          <w:tcPr/>
          <w:p>
            <w:pPr>
              <w:pStyle w:val="Compact"/>
            </w:pPr>
            <w:r>
              <w:t xml:space="preserve">name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Mehrsprachige vollständige Bezeichnung.</w:t>
            </w:r>
          </w:p>
        </w:tc>
      </w:tr>
      <w:tr>
        <w:tc>
          <w:tcPr>
            <w:shd w:val="clear" w:color="auto" w:fill="F2F2F2"/>
          </w:tcPr>
          <w:p>
            <w:pPr>
              <w:pStyle w:val="Compact"/>
            </w:pPr>
            <w:r>
              <w:t xml:space="preserve">url</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Landing Page oder weiterführende Webadresse, mehrsprachig.</w:t>
            </w:r>
          </w:p>
        </w:tc>
      </w:tr>
      <w:tr>
        <w:tc>
          <w:tcPr/>
          <w:p>
            <w:pPr>
              <w:pStyle w:val="Compact"/>
            </w:pPr>
            <w:r>
              <w:t xml:space="preserve">group_name</w:t>
            </w:r>
          </w:p>
        </w:tc>
        <w:tc>
          <w:tcPr/>
          <w:p>
            <w:pPr>
              <w:pStyle w:val="Compact"/>
            </w:pPr>
            <w:r>
              <w:t xml:space="preserve">0..1</w:t>
            </w:r>
            <w:r>
              <w:t xml:space="preserve"> </w:t>
            </w:r>
            <w:r>
              <w:t xml:space="preserve"> </w:t>
            </w:r>
            <w:r>
              <w:t xml:space="preserve">String</w:t>
            </w:r>
          </w:p>
        </w:tc>
        <w:tc>
          <w:tcPr/>
          <w:p>
            <w:pPr>
              <w:pStyle w:val="Compact"/>
            </w:pPr>
            <w:r>
              <w:t xml:space="preserve">Name der Gruppe oder des Gremiums im Klartext, zusätzlich zur Referenz</w:t>
            </w:r>
            <w:r>
              <w:t xml:space="preserve"> </w:t>
            </w:r>
            <w:r>
              <w:rPr>
                <w:rStyle w:val="VerbatimChar"/>
              </w:rPr>
              <w:t xml:space="preserve">group_id</w:t>
            </w:r>
            <w:r>
              <w:t xml:space="preserve">.</w:t>
            </w:r>
          </w:p>
        </w:tc>
      </w:tr>
      <w:tr>
        <w:tc>
          <w:tcPr>
            <w:shd w:val="clear" w:color="auto" w:fill="F2F2F2"/>
          </w:tcPr>
          <w:p>
            <w:pPr>
              <w:pStyle w:val="Compact"/>
            </w:pPr>
            <w:r>
              <w:t xml:space="preserve">group_id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Referenz auf die Gruppe oder das Gremium (Momentaufnahme zum Zeitpunkt der Verknüpfung).</w:t>
            </w:r>
          </w:p>
        </w:tc>
      </w:tr>
      <w:tr>
        <w:tc>
          <w:tcPr/>
          <w:p>
            <w:pPr>
              <w:pStyle w:val="Compact"/>
            </w:pPr>
            <w:r>
              <w:t xml:space="preserve">number</w:t>
            </w:r>
          </w:p>
        </w:tc>
        <w:tc>
          <w:tcPr/>
          <w:p>
            <w:pPr>
              <w:pStyle w:val="Compact"/>
            </w:pPr>
            <w:r>
              <w:t xml:space="preserve">0..1</w:t>
            </w:r>
            <w:r>
              <w:t xml:space="preserve"> </w:t>
            </w:r>
            <w:r>
              <w:t xml:space="preserve"> </w:t>
            </w:r>
            <w:r>
              <w:t xml:space="preserve">String</w:t>
            </w:r>
          </w:p>
        </w:tc>
        <w:tc>
          <w:tcPr/>
          <w:p>
            <w:pPr>
              <w:pStyle w:val="Compact"/>
            </w:pPr>
            <w:r>
              <w:t xml:space="preserve">Nummer der Session oder Sitzung, wie sie das Organ vergibt, z.B. innerhalb der Legislatur, der Session oder des Jahres. Als Zeichenkette erlaubt sie auch römische Ziffern. Nummeriert wird sehr unterschiedlich, weshalb number, sequential_number, position und meeting_abbreviation nebeneinander zur Verfügung stehen.</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mit weiteren Informationen.</w:t>
            </w:r>
          </w:p>
        </w:tc>
      </w:tr>
      <w:tr>
        <w:tc>
          <w:tcPr/>
          <w:p>
            <w:pPr>
              <w:pStyle w:val="Compact"/>
            </w:pPr>
            <w:r>
              <w:t xml:space="preserve">sequential_number</w:t>
            </w:r>
          </w:p>
        </w:tc>
        <w:tc>
          <w:tcPr/>
          <w:p>
            <w:pPr>
              <w:pStyle w:val="Compact"/>
            </w:pPr>
            <w:r>
              <w:t xml:space="preserve">0..1</w:t>
            </w:r>
            <w:r>
              <w:t xml:space="preserve"> </w:t>
            </w:r>
            <w:r>
              <w:t xml:space="preserve"> </w:t>
            </w:r>
            <w:r>
              <w:t xml:space="preserve">Integer</w:t>
            </w:r>
          </w:p>
        </w:tc>
        <w:tc>
          <w:tcPr/>
          <w:p>
            <w:pPr>
              <w:pStyle w:val="Compact"/>
            </w:pPr>
            <w:r>
              <w:t xml:space="preserve">Laufende Nummer der Session oder Sitzung als Ganzzahl, die zur Sortierung verwendet wird.</w:t>
            </w:r>
          </w:p>
        </w:tc>
      </w:tr>
      <w:tr>
        <w:tc>
          <w:tcPr>
            <w:shd w:val="clear" w:color="auto" w:fill="F2F2F2"/>
          </w:tcPr>
          <w:p>
            <w:pPr>
              <w:pStyle w:val="Compact"/>
            </w:pPr>
            <w:r>
              <w:t xml:space="preserve">position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Ganzzahlige Position innerhalb der übergeordneten Reihenfolge, z.B. einer Session innerhalb der Legislaturperiode.</w:t>
            </w:r>
          </w:p>
        </w:tc>
      </w:tr>
      <w:tr>
        <w:tc>
          <w:tcPr/>
          <w:p>
            <w:pPr>
              <w:pStyle w:val="Compact"/>
            </w:pPr>
            <w:r>
              <w:t xml:space="preserve">meeting_abbreviation</w:t>
            </w:r>
          </w:p>
        </w:tc>
        <w:tc>
          <w:tcPr/>
          <w:p>
            <w:pPr>
              <w:pStyle w:val="Compact"/>
            </w:pPr>
            <w:r>
              <w:t xml:space="preserve">0..1</w:t>
            </w:r>
            <w:r>
              <w:t xml:space="preserve"> </w:t>
            </w:r>
            <w:r>
              <w:t xml:space="preserve"> </w:t>
            </w:r>
            <w:r>
              <w:t xml:space="preserve">String</w:t>
            </w:r>
          </w:p>
        </w:tc>
        <w:tc>
          <w:tcPr/>
          <w:p>
            <w:pPr>
              <w:pStyle w:val="Compact"/>
            </w:pPr>
            <w:r>
              <w:t xml:space="preserve">Kurzbezeichnung der Session oder Sitzung (z.B. „FS24“ für die Frühjahrssession 2024).</w:t>
            </w:r>
          </w:p>
        </w:tc>
      </w:tr>
      <w:tr>
        <w:tc>
          <w:tcPr>
            <w:shd w:val="clear" w:color="auto" w:fill="F2F2F2"/>
          </w:tcPr>
          <w:p>
            <w:pPr>
              <w:pStyle w:val="Compact"/>
            </w:pPr>
            <w:r>
              <w:t xml:space="preserve">actor_name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Name des politischen Organs im Klartext (z.B. Nationalrat), zusätzlich zur Referenz</w:t>
            </w:r>
            <w:r>
              <w:t xml:space="preserve"> </w:t>
            </w:r>
            <w:r>
              <w:rPr>
                <w:rStyle w:val="VerbatimChar"/>
              </w:rPr>
              <w:t xml:space="preserve">actor_id</w:t>
            </w:r>
            <w:r>
              <w:t xml:space="preserve">.</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Referenz auf das handelnde Organ/Gremium (Momentaufnahme zum Zeitpunkt der Verknüpfung).</w:t>
            </w:r>
          </w:p>
        </w:tc>
      </w:tr>
      <w:tr>
        <w:tc>
          <w:tcPr>
            <w:shd w:val="clear" w:color="auto" w:fill="F2F2F2"/>
          </w:tcPr>
          <w:p>
            <w:pPr>
              <w:pStyle w:val="Compact"/>
            </w:pPr>
            <w:r>
              <w:t xml:space="preserve">state</w:t>
            </w:r>
          </w:p>
        </w:tc>
        <w:tc>
          <w:tcPr>
            <w:shd w:val="clear" w:color="auto" w:fill="F2F2F2"/>
          </w:tcPr>
          <w:p>
            <w:pPr>
              <w:pStyle w:val="Compact"/>
            </w:pPr>
            <w:r>
              <w:t xml:space="preserve">0..1</w:t>
            </w:r>
            <w:r>
              <w:t xml:space="preserve"> </w:t>
            </w:r>
            <w:r>
              <w:t xml:space="preserve"> </w:t>
            </w:r>
            <w:hyperlink w:anchor="StateEnum">
              <w:r>
                <w:rPr>
                  <w:rStyle w:val="Hyperlink"/>
                </w:rPr>
                <w:t xml:space="preserve">StateEnum</w:t>
              </w:r>
            </w:hyperlink>
          </w:p>
        </w:tc>
        <w:tc>
          <w:tcPr>
            <w:shd w:val="clear" w:color="auto" w:fill="F2F2F2"/>
          </w:tcPr>
          <w:p>
            <w:pPr>
              <w:pStyle w:val="Compact"/>
            </w:pPr>
            <w:r>
              <w:t xml:space="preserve">Ob die Sitzung überhaupt wie vorgesehen stattfindet (geplant, abgesagt, verschoben). Eine abweichende, freitextliche Bezeichnung nimmt</w:t>
            </w:r>
            <w:r>
              <w:t xml:space="preserve"> </w:t>
            </w:r>
            <w:r>
              <w:rPr>
                <w:rStyle w:val="VerbatimChar"/>
              </w:rPr>
              <w:t xml:space="preserve">state_name</w:t>
            </w:r>
            <w:r>
              <w:t xml:space="preserve"> </w:t>
            </w:r>
            <w:r>
              <w:t xml:space="preserve">auf.</w:t>
            </w:r>
          </w:p>
        </w:tc>
      </w:tr>
      <w:tr>
        <w:tc>
          <w:tcPr/>
          <w:p>
            <w:pPr>
              <w:pStyle w:val="Compact"/>
            </w:pPr>
            <w:r>
              <w:t xml:space="preserve">state_name</w:t>
            </w:r>
          </w:p>
        </w:tc>
        <w:tc>
          <w:tcPr/>
          <w:p>
            <w:pPr>
              <w:pStyle w:val="Compact"/>
            </w:pPr>
            <w:r>
              <w:t xml:space="preserve">0..1</w:t>
            </w:r>
            <w:r>
              <w:t xml:space="preserve"> </w:t>
            </w:r>
            <w:r>
              <w:t xml:space="preserve"> </w:t>
            </w:r>
            <w:r>
              <w:t xml:space="preserve">String</w:t>
            </w:r>
          </w:p>
        </w:tc>
        <w:tc>
          <w:tcPr/>
          <w:p>
            <w:pPr>
              <w:pStyle w:val="Compact"/>
            </w:pPr>
            <w:r>
              <w:t xml:space="preserve">Abweichende, freitextliche Statusbezeichnung der Sitzung, wo die Werte von</w:t>
            </w:r>
            <w:r>
              <w:t xml:space="preserve"> </w:t>
            </w:r>
            <w:r>
              <w:rPr>
                <w:rStyle w:val="VerbatimChar"/>
              </w:rPr>
              <w:t xml:space="preserve">state</w:t>
            </w:r>
            <w:r>
              <w:t xml:space="preserve"> </w:t>
            </w:r>
            <w:r>
              <w:t xml:space="preserve">nicht genügen.</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Beschreibender Text zum Element.</w:t>
            </w:r>
          </w:p>
        </w:tc>
      </w:tr>
      <w:tr>
        <w:tc>
          <w:tcPr/>
          <w:p>
            <w:pPr>
              <w:pStyle w:val="Compact"/>
            </w:pPr>
            <w:r>
              <w:t xml:space="preserve">location</w:t>
            </w:r>
          </w:p>
        </w:tc>
        <w:tc>
          <w:tcPr/>
          <w:p>
            <w:pPr>
              <w:pStyle w:val="Compact"/>
            </w:pPr>
            <w:r>
              <w:t xml:space="preserve">0..1</w:t>
            </w:r>
            <w:r>
              <w:t xml:space="preserve"> </w:t>
            </w:r>
            <w:r>
              <w:t xml:space="preserve"> </w:t>
            </w:r>
            <w:r>
              <w:t xml:space="preserve">String</w:t>
            </w:r>
          </w:p>
        </w:tc>
        <w:tc>
          <w:tcPr/>
          <w:p>
            <w:pPr>
              <w:pStyle w:val="Compact"/>
            </w:pPr>
            <w:r>
              <w:t xml:space="preserve">Ort, an dem die Sitzung stattfindet — der physische Raum („Bundeshaus, Nationalratssaal“), eine Videokonferenz oder ein hybrides Format.</w:t>
            </w:r>
          </w:p>
        </w:tc>
      </w:tr>
      <w:tr>
        <w:tc>
          <w:tcPr>
            <w:shd w:val="clear" w:color="auto" w:fill="F2F2F2"/>
          </w:tcPr>
          <w:p>
            <w:pPr>
              <w:pStyle w:val="Compact"/>
            </w:pPr>
            <w:r>
              <w:t xml:space="preserve">parent_meeting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p>
            <w:pPr>
              <w:pStyle w:val="Compact"/>
            </w:pPr>
            <w:r>
              <w:t xml:space="preserve">parent_legislature</w:t>
            </w:r>
          </w:p>
        </w:tc>
        <w:tc>
          <w:tcPr/>
          <w:p>
            <w:pPr>
              <w:pStyle w:val="Compact"/>
            </w:pPr>
            <w:r>
              <w:t xml:space="preserve">0..1</w:t>
            </w:r>
            <w:r>
              <w:t xml:space="preserve"> </w:t>
            </w:r>
            <w:r>
              <w:t xml:space="preserve"> </w:t>
            </w:r>
            <w:r>
              <w:t xml:space="preserve">String</w:t>
            </w:r>
          </w:p>
        </w:tc>
        <w:tc>
          <w:tcPr/>
          <w:p>
            <w:pPr>
              <w:pStyle w:val="Compact"/>
            </w:pPr>
            <w:r>
              <w:t xml:space="preserve">Identifikator der Legislaturperiode, zu der die Session oder Sitzung gehört. Eine Sitzung, die zu einer Session gehört, ist über die Session (parent_session) der Legislaturperiode zugeordnet; eine Sitzung ohne Session — etwa eine Kommissionssitzung oder eine Sitzung in einer Föderaleinheit ohne formale Sessionen — verweist direkt auf die Legislaturperiode.</w:t>
            </w:r>
          </w:p>
        </w:tc>
      </w:tr>
      <w:tr>
        <w:tc>
          <w:tcPr>
            <w:shd w:val="clear" w:color="auto" w:fill="F2F2F2"/>
          </w:tcPr>
          <w:p>
            <w:pPr>
              <w:pStyle w:val="Compact"/>
            </w:pPr>
            <w:r>
              <w:t xml:space="preserve">parent_session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der Session, zu der die Sitzung gehört.</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Sitzungsunterlagen wie Tagblatt oder Beilagen, als FRBR-Works. Das Protokoll wird nicht hier, sondern über</w:t>
            </w:r>
            <w:r>
              <w:t xml:space="preserve"> </w:t>
            </w:r>
            <w:r>
              <w:rPr>
                <w:rStyle w:val="VerbatimChar"/>
              </w:rPr>
              <w:t xml:space="preserve">has_protocol</w:t>
            </w:r>
            <w:r>
              <w:t xml:space="preserve"> </w:t>
            </w:r>
            <w:r>
              <w:t xml:space="preserve">verknüpft.</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Für diese Sitzung oder Session geplante Traktanden, eingebettet als Liste. Bei einer Sitzung bilden sie deren Traktandenliste. Bei einer Session enthalten sie Traktanden, die direkt auf Ebene der Session geplant sind — wo eine Föderaleinheit die Session nicht in einzelne Sitzungen gliedert (z.B. eine Landsgemeinde oder eine eintägige Sitzung eines Kantonsparlaments) oder für Traktanden, die (noch) keiner bestimmten Sitzung zugeordnet sind, wie in einem Sessionsprogramm. Das Gegenstück nach der Sitzung sind die im Protokoll festgehaltenen Traktanden (Protocol.protocol_items).</w:t>
            </w:r>
          </w:p>
        </w:tc>
      </w:tr>
      <w:tr>
        <w:tc>
          <w:tcPr/>
          <w:p>
            <w:pPr>
              <w:pStyle w:val="Compact"/>
            </w:pPr>
            <w:r>
              <w:t xml:space="preserve">has_protocol</w:t>
            </w:r>
          </w:p>
        </w:tc>
        <w:tc>
          <w:tcPr/>
          <w:p>
            <w:pPr>
              <w:pStyle w:val="Compact"/>
            </w:pPr>
            <w:r>
              <w:t xml:space="preserve">0..1</w:t>
            </w:r>
            <w:r>
              <w:t xml:space="preserve"> </w:t>
            </w:r>
            <w:r>
              <w:t xml:space="preserve"> </w:t>
            </w:r>
            <w:hyperlink w:anchor="Protocol">
              <w:r>
                <w:rPr>
                  <w:rStyle w:val="Hyperlink"/>
                </w:rPr>
                <w:t xml:space="preserve">Protocol</w:t>
              </w:r>
            </w:hyperlink>
          </w:p>
        </w:tc>
        <w:tc>
          <w:tcPr/>
          <w:p>
            <w:pPr>
              <w:pStyle w:val="Compact"/>
            </w:pPr>
            <w:r>
              <w:t xml:space="preserve">Referenz auf das nach der Sitzung erstellte Protokoll dieser Sitzung. Angegeben wird nur der Identifikator des Protokolls; das Protokoll selbst wird in der Liste</w:t>
            </w:r>
            <w:r>
              <w:t xml:space="preserve"> </w:t>
            </w:r>
            <w:r>
              <w:rPr>
                <w:rStyle w:val="VerbatimChar"/>
              </w:rPr>
              <w:t xml:space="preserve">protocols</w:t>
            </w:r>
            <w:r>
              <w:t xml:space="preserve"> </w:t>
            </w:r>
            <w:r>
              <w:t xml:space="preserve">des Containers geliefert. Es ist eine eigenständige Entität mit eigenem Identifikator und wird in der Regel später veröffentlicht als die Sitzung, weshalb es referenziert und nicht eingebettet wird.</w:t>
            </w:r>
          </w:p>
        </w:tc>
      </w:tr>
      <w:tr>
        <w:tc>
          <w:tcPr>
            <w:shd w:val="clear" w:color="auto" w:fill="F2F2F2"/>
          </w:tcPr>
          <w:p>
            <w:pPr>
              <w:pStyle w:val="Compact"/>
            </w:pPr>
            <w:r>
              <w:t xml:space="preserve">joint_debates</w:t>
            </w:r>
          </w:p>
        </w:tc>
        <w:tc>
          <w:tcPr>
            <w:shd w:val="clear" w:color="auto" w:fill="F2F2F2"/>
          </w:tcPr>
          <w:p>
            <w:pPr>
              <w:pStyle w:val="Compact"/>
            </w:pPr>
            <w:r>
              <w:t xml:space="preserve">*</w:t>
            </w:r>
            <w:r>
              <w:t xml:space="preserve"> </w:t>
            </w:r>
            <w:r>
              <w:t xml:space="preserve"> </w:t>
            </w:r>
            <w:hyperlink w:anchor="JointDebate">
              <w:r>
                <w:rPr>
                  <w:rStyle w:val="Hyperlink"/>
                </w:rPr>
                <w:t xml:space="preserve">JointDebate</w:t>
              </w:r>
            </w:hyperlink>
          </w:p>
        </w:tc>
        <w:tc>
          <w:tcPr>
            <w:shd w:val="clear" w:color="auto" w:fill="F2F2F2"/>
          </w:tcPr>
          <w:p>
            <w:pPr>
              <w:pStyle w:val="Compact"/>
            </w:pPr>
            <w:r>
              <w:t xml:space="preserve">An diesem Eintrag angehängte gemeinsame Beratungen: bei einem Traktandum die Beratungen, in denen es zusammen mit anderen Traktanden behandelt wird; bei einer Sitzung oder Session die darin geführten gemeinsamen Beratungen.</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Das tatsächliche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Das geplante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Das tatsächliche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Das geplante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57"/>
    <w:bookmarkStart w:id="58" w:name="verwendungen-2"/>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meetings</w:t>
            </w:r>
          </w:p>
        </w:tc>
        <w:tc>
          <w:tcPr>
            <w:shd w:val="clear" w:color="auto" w:fill="F2F2F2"/>
          </w:tcPr>
          <w:p>
            <w:pPr>
              <w:pStyle w:val="Compact"/>
            </w:pPr>
            <w:r>
              <w:t xml:space="preserve">range</w:t>
            </w:r>
          </w:p>
        </w:tc>
        <w:tc>
          <w:tcPr>
            <w:shd w:val="clear" w:color="auto" w:fill="F2F2F2"/>
          </w:tcPr>
          <w:p>
            <w:pPr>
              <w:pStyle w:val="Compact"/>
            </w:pPr>
            <w:hyperlink w:anchor="Meeting">
              <w:r>
                <w:rPr>
                  <w:rStyle w:val="Hyperlink"/>
                </w:rPr>
                <w:t xml:space="preserve">Meeting</w:t>
              </w:r>
            </w:hyperlink>
          </w:p>
        </w:tc>
      </w:tr>
      <w:tr>
        <w:tc>
          <w:tcPr/>
          <w:p>
            <w:pPr>
              <w:pStyle w:val="Compact"/>
            </w:pPr>
            <w:hyperlink w:anchor="Session">
              <w:r>
                <w:rPr>
                  <w:rStyle w:val="Hyperlink"/>
                </w:rPr>
                <w:t xml:space="preserve">Session</w:t>
              </w:r>
            </w:hyperlink>
          </w:p>
        </w:tc>
        <w:tc>
          <w:tcPr/>
          <w:p>
            <w:pPr>
              <w:pStyle w:val="Compact"/>
            </w:pPr>
            <w:r>
              <w:t xml:space="preserve">meetings</w:t>
            </w:r>
          </w:p>
        </w:tc>
        <w:tc>
          <w:tcPr/>
          <w:p>
            <w:pPr>
              <w:pStyle w:val="Compact"/>
            </w:pPr>
            <w:r>
              <w:t xml:space="preserve">range</w:t>
            </w:r>
          </w:p>
        </w:tc>
        <w:tc>
          <w:tcPr/>
          <w:p>
            <w:pPr>
              <w:pStyle w:val="Compact"/>
            </w:pPr>
            <w:hyperlink w:anchor="Meeting">
              <w:r>
                <w:rPr>
                  <w:rStyle w:val="Hyperlink"/>
                </w:rPr>
                <w:t xml:space="preserve">Meeting</w:t>
              </w:r>
            </w:hyperlink>
          </w:p>
        </w:tc>
      </w:tr>
    </w:tbl>
    <w:bookmarkEnd w:id="58"/>
    <w:bookmarkStart w:id="78" w:name="beispiele-3"/>
    <w:p>
      <w:pPr>
        <w:pStyle w:val="berschrift4"/>
      </w:pPr>
      <w:r>
        <w:t xml:space="preserve">Beispiele</w:t>
      </w:r>
    </w:p>
    <w:bookmarkStart w:id="59" w:name="X5767bafc8d149516011d5a716db5f59019cce27"/>
    <w:p>
      <w:pPr>
        <w:pStyle w:val="berschrift5"/>
      </w:pPr>
      <w:r>
        <w:t xml:space="preserve">Beispiel Meeting: meeting item meeting be 2025 06 02</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p>
    <w:bookmarkEnd w:id="59"/>
    <w:bookmarkStart w:id="60" w:name="Xb2160571dbd4dbb56fcf0245c312405a37ff08a"/>
    <w:p>
      <w:pPr>
        <w:pStyle w:val="berschrift5"/>
      </w:pPr>
      <w:r>
        <w:t xml:space="preserve">Beispiel Meeting: Committee sitting with an attendance list</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Délibération sur les propositions de modification de l'article 5 de la loi</w:t>
      </w:r>
      <w:r>
        <w:br/>
      </w:r>
      <w:r>
        <w:rPr>
          <w:rStyle w:val="NormalTok"/>
        </w:rPr>
        <w:t xml:space="preserve">        fiscale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p>
    <w:bookmarkEnd w:id="60"/>
    <w:bookmarkStart w:id="61" w:name="Xf9246300b354b3504c7f02b117f67a2306c0a25"/>
    <w:p>
      <w:pPr>
        <w:pStyle w:val="berschrift5"/>
      </w:pPr>
      <w:r>
        <w:t xml:space="preserve">Beispiel Meeting: meeting item meeting schaffhausen 2025 03 31 b</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 (Erstunterzeichnende)</w:t>
      </w:r>
      <w:r>
        <w:br/>
      </w:r>
      <w:r>
        <w:rPr>
          <w:rStyle w:val="NormalTok"/>
        </w:rPr>
        <w:t xml:space="preserve">        sowie weitere 150 Mitunterzeichnende vom 22. März 2024 mit dem Titel: «Für</w:t>
      </w:r>
      <w:r>
        <w:br/>
      </w:r>
      <w:r>
        <w:rPr>
          <w:rStyle w:val="NormalTok"/>
        </w:rPr>
        <w:t xml:space="preserve">        eine Stimme der Studierenden im Hochschulrat der Pädagogischen Hochschule</w:t>
      </w:r>
      <w:r>
        <w:br/>
      </w:r>
      <w:r>
        <w:rPr>
          <w:rStyle w:val="NormalTok"/>
        </w:rPr>
        <w:t xml:space="preserve">        Schaffhausen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61"/>
    <w:bookmarkStart w:id="62" w:name="X0b5a6ccde84a101eb0d4a6d0a7995ebc4931c98"/>
    <w:p>
      <w:pPr>
        <w:pStyle w:val="berschrift5"/>
      </w:pPr>
      <w:r>
        <w:t xml:space="preserve">Beispiel Meeting: meeting item meeting vaud 2008 04 30</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'2008-04-30'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 Conseil d</w:t>
      </w:r>
      <w:r>
        <w:rPr>
          <w:rStyle w:val="SpecialCharTok"/>
        </w:rPr>
        <w:t xml:space="preserve">''</w:t>
      </w:r>
      <w:r>
        <w:rPr>
          <w:rStyle w:val="StringTok"/>
        </w:rPr>
        <w:t xml:space="preserve">Etat approuve le projet de révision partielle de sept ordonnances</w:t>
      </w:r>
      <w:r>
        <w:br/>
      </w:r>
      <w:r>
        <w:rPr>
          <w:rStyle w:val="StringTok"/>
        </w:rPr>
        <w:t xml:space="preserve">        fédérales relatives aux produits chimiques. Il salue la volonté des autorités</w:t>
      </w:r>
      <w:r>
        <w:br/>
      </w:r>
      <w:r>
        <w:rPr>
          <w:rStyle w:val="StringTok"/>
        </w:rPr>
        <w:t xml:space="preserve">        fédérales d</w:t>
      </w:r>
      <w:r>
        <w:rPr>
          <w:rStyle w:val="SpecialCharTok"/>
        </w:rPr>
        <w:t xml:space="preserve">''</w:t>
      </w:r>
      <w:r>
        <w:rPr>
          <w:rStyle w:val="StringTok"/>
        </w:rPr>
        <w:t xml:space="preserve">introduire dans la législation fédérale les modifications nécessaires</w:t>
      </w:r>
      <w:r>
        <w:br/>
      </w:r>
      <w:r>
        <w:rPr>
          <w:rStyle w:val="StringTok"/>
        </w:rPr>
        <w:t xml:space="preserve">        découlant des nouveaux règlements européens, afin d</w:t>
      </w:r>
      <w:r>
        <w:rPr>
          <w:rStyle w:val="SpecialCharTok"/>
        </w:rPr>
        <w:t xml:space="preserve">''</w:t>
      </w:r>
      <w:r>
        <w:rPr>
          <w:rStyle w:val="StringTok"/>
        </w:rPr>
        <w:t xml:space="preserve">éliminer des entraves</w:t>
      </w:r>
      <w:r>
        <w:br/>
      </w:r>
      <w:r>
        <w:rPr>
          <w:rStyle w:val="StringTok"/>
        </w:rPr>
        <w:t xml:space="preserve">        au commerce et d</w:t>
      </w:r>
      <w:r>
        <w:rPr>
          <w:rStyle w:val="SpecialCharTok"/>
        </w:rPr>
        <w:t xml:space="preserve">''</w:t>
      </w:r>
      <w:r>
        <w:rPr>
          <w:rStyle w:val="StringTok"/>
        </w:rPr>
        <w:t xml:space="preserve">augmenter la sécurité d</w:t>
      </w:r>
      <w:r>
        <w:rPr>
          <w:rStyle w:val="SpecialCharTok"/>
        </w:rPr>
        <w:t xml:space="preserve">''</w:t>
      </w:r>
      <w:r>
        <w:rPr>
          <w:rStyle w:val="StringTok"/>
        </w:rPr>
        <w:t xml:space="preserve">évaluation des produits chimiques.</w:t>
      </w:r>
      <w:r>
        <w:br/>
      </w:r>
      <w:r>
        <w:br/>
      </w:r>
      <w:r>
        <w:rPr>
          <w:rStyle w:val="StringTok"/>
        </w:rPr>
        <w:t xml:space="preserve">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p>
    <w:bookmarkEnd w:id="62"/>
    <w:bookmarkStart w:id="63" w:name="Xc5d2b10f87353653b834334823648c4c263ace5"/>
    <w:p>
      <w:pPr>
        <w:pStyle w:val="berschrift5"/>
      </w:pPr>
      <w:r>
        <w:t xml:space="preserve">Beispiel Meeting: Landsgemeinde as meeting type sitting</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Zaunplatz, Glarus</w:t>
      </w:r>
      <w:r>
        <w:br/>
      </w:r>
      <w:r>
        <w:rPr>
          <w:rStyle w:val="AttributeTok"/>
        </w:rPr>
        <w:t xml:space="preserve">  </w:t>
      </w:r>
      <w:r>
        <w:rPr>
          <w:rStyle w:val="FunctionTok"/>
        </w:rPr>
        <w:t xml:space="preserve">parent_session</w:t>
      </w:r>
      <w:r>
        <w:rPr>
          <w:rStyle w:val="KeywordTok"/>
        </w:rPr>
        <w:t xml:space="preserve">:</w:t>
      </w:r>
      <w:r>
        <w:rPr>
          <w:rStyle w:val="AttributeTok"/>
        </w:rPr>
        <w:t xml:space="preserve"> ops:session_gl_landsgemeinde_2025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p>
    <w:bookmarkEnd w:id="63"/>
    <w:bookmarkStart w:id="64" w:name="X482179767594c3988d21a806e266e49f05ced55"/>
    <w:p>
      <w:pPr>
        <w:pStyle w:val="berschrift5"/>
      </w:pPr>
      <w:r>
        <w:t xml:space="preserve">Beispiel Meeting: meeting item meeting bern 2022 03 17</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'2022-03-17'</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 Konsequenzen</w:t>
      </w:r>
      <w:r>
        <w:br/>
      </w:r>
      <w:r>
        <w:rPr>
          <w:rStyle w:val="NormalTok"/>
        </w:rPr>
        <w:t xml:space="preserve">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p>
    <w:bookmarkEnd w:id="64"/>
    <w:bookmarkStart w:id="65" w:name="Xc9d61274a0ff760f63c85abb861cee7894f8a7a"/>
    <w:p>
      <w:pPr>
        <w:pStyle w:val="berschrift5"/>
      </w:pPr>
      <w:r>
        <w:t xml:space="preserve">Beispiel Meeting: Council of States sitting with protocol and speeches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AttributeTok"/>
        </w:rPr>
        <w:t xml:space="preserve">  </w:t>
      </w:r>
      <w:r>
        <w:rPr>
          <w:rStyle w:val="FunctionTok"/>
        </w:rPr>
        <w:t xml:space="preserve">has_protocol</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w:t>
      </w:r>
      <w:r>
        <w:br/>
      </w:r>
      <w:r>
        <w:rPr>
          <w:rStyle w:val="NormalTok"/>
        </w:rPr>
        <w:t xml:space="preserve">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65"/>
    <w:bookmarkStart w:id="66" w:name="X04c5c0fe6e4dac1446913cb4cc0c2412db2f012"/>
    <w:p>
      <w:pPr>
        <w:pStyle w:val="berschrift5"/>
      </w:pPr>
      <w:r>
        <w:t xml:space="preserve">Beispiel Meeting: Government sitting with a bilingual designation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actors:rr_be</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p>
    <w:bookmarkEnd w:id="66"/>
    <w:bookmarkStart w:id="67" w:name="Xec1745f790b036ff6f20125f6fdf71ecbf13c55"/>
    <w:p>
      <w:pPr>
        <w:pStyle w:val="berschrift5"/>
      </w:pPr>
      <w:r>
        <w:t xml:space="preserve">Beispiel Meeting: Cantonal parliament sitting with agenda items and votings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https://ld.admin.ch/canton/17</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Kantonsratssaal, Regierungsgebäude St. Gallen</w:t>
      </w:r>
      <w:r>
        <w:br/>
      </w:r>
      <w:r>
        <w:rPr>
          <w:rStyle w:val="AttributeTok"/>
        </w:rPr>
        <w:t xml:space="preserve">  </w:t>
      </w:r>
      <w:r>
        <w:rPr>
          <w:rStyle w:val="FunctionTok"/>
        </w:rPr>
        <w:t xml:space="preserve">parent_session</w:t>
      </w:r>
      <w:r>
        <w:rPr>
          <w:rStyle w:val="KeywordTok"/>
        </w:rPr>
        <w:t xml:space="preserve">:</w:t>
      </w:r>
      <w:r>
        <w:rPr>
          <w:rStyle w:val="AttributeTok"/>
        </w:rPr>
        <w:t xml:space="preserve"> ops:session_sg_2025_03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67"/>
    <w:bookmarkStart w:id="68" w:name="X46004347ab27eabf74b8dd6c6cabfae5cfe5030"/>
    <w:p>
      <w:pPr>
        <w:pStyle w:val="berschrift5"/>
      </w:pPr>
      <w:r>
        <w:t xml:space="preserve">Beispiel Meeting: meeting item meeting 2011 11 23</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'2011-11-23'</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 Mitarbeiter</w:t>
      </w:r>
      <w:r>
        <w:br/>
      </w:r>
      <w:r>
        <w:rPr>
          <w:rStyle w:val="NormalTok"/>
        </w:rPr>
        <w:t xml:space="preserve">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p>
    <w:bookmarkEnd w:id="68"/>
    <w:bookmarkStart w:id="69" w:name="X469d10f69c172adcfcee0f5ddffbb870358237d"/>
    <w:p>
      <w:pPr>
        <w:pStyle w:val="berschrift5"/>
      </w:pPr>
      <w:r>
        <w:t xml:space="preserve">Beispiel Meeting: meeting item meeting lausanne 2025 05 20</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'2025-05-20'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 Interpellation</w:t>
      </w:r>
      <w:r>
        <w:br/>
      </w:r>
      <w:r>
        <w:rPr>
          <w:rStyle w:val="NormalTok"/>
        </w:rPr>
        <w:t xml:space="preserve">        urgente de Kulmiye Yusuf et crts – Solidarité sans frontières, Lausanne en</w:t>
      </w:r>
      <w:r>
        <w:br/>
      </w:r>
      <w:r>
        <w:rPr>
          <w:rStyle w:val="NormalTok"/>
        </w:rPr>
        <w:t xml:space="preserve">        faveur du respect du droit international et de la protection des populations</w:t>
      </w:r>
      <w:r>
        <w:br/>
      </w:r>
      <w:r>
        <w:rPr>
          <w:rStyle w:val="NormalTok"/>
        </w:rPr>
        <w:t xml:space="preserve">        civiles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p>
    <w:bookmarkEnd w:id="69"/>
    <w:bookmarkStart w:id="70" w:name="X82b719098cc95666746681ffa1b616b476ae49e"/>
    <w:p>
      <w:pPr>
        <w:pStyle w:val="berschrift5"/>
      </w:pPr>
      <w:r>
        <w:t xml:space="preserve">Beispiel Meeting: meeting item meeting 2025 03 31</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p>
    <w:bookmarkEnd w:id="70"/>
    <w:bookmarkStart w:id="71" w:name="X72f92f5d820f7227e3f8319c9f6ab8bf4cb4620"/>
    <w:p>
      <w:pPr>
        <w:pStyle w:val="berschrift5"/>
      </w:pPr>
      <w:r>
        <w:t xml:space="preserve">Beispiel Meeting: meeting item meeting schaffhausen 2025 03 31</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'2025-03-31'</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 zeitgemässe</w:t>
      </w:r>
      <w:r>
        <w:br/>
      </w:r>
      <w:r>
        <w:rPr>
          <w:rStyle w:val="NormalTok"/>
        </w:rPr>
        <w:t xml:space="preserve">        Abzüge in den Art. 35 und 37 des Gesetzes über die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71"/>
    <w:bookmarkStart w:id="72" w:name="X6eb6c88c977c842871ecceb5582f6b68571f18e"/>
    <w:p>
      <w:pPr>
        <w:pStyle w:val="berschrift5"/>
      </w:pPr>
      <w:r>
        <w:t xml:space="preserve">Beispiel Meeting: meeting item meeting bern rr 2025 04 02</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'2025-04-02'</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 Betreuungsgutscheine</w:t>
      </w:r>
      <w:r>
        <w:br/>
      </w:r>
      <w:r>
        <w:rPr>
          <w:rStyle w:val="NormalTok"/>
        </w:rPr>
        <w:t xml:space="preserve">        für alle Anbieter im Kanton Bern».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p>
    <w:bookmarkEnd w:id="72"/>
    <w:bookmarkStart w:id="73" w:name="X99609b7c1f64c546421dd97a3fb932e26880cae"/>
    <w:p>
      <w:pPr>
        <w:pStyle w:val="berschrift5"/>
      </w:pPr>
      <w:r>
        <w:t xml:space="preserve">Beispiel Meeting: Half-day sitting within a session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73"/>
    <w:bookmarkStart w:id="74" w:name="Xd23573f5c50a5ebc93fcac003653d740a821ff1"/>
    <w:p>
      <w:pPr>
        <w:pStyle w:val="berschrift5"/>
      </w:pPr>
      <w:r>
        <w:t xml:space="preserve">Beispiel Meeting: meeting item meeting lausanne 2023 10 03</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'2023-10-03'</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 commerciale</w:t>
      </w:r>
      <w:r>
        <w:br/>
      </w:r>
      <w:r>
        <w:rPr>
          <w:rStyle w:val="NormalTok"/>
        </w:rPr>
        <w:t xml:space="preserv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p>
    <w:bookmarkEnd w:id="74"/>
    <w:bookmarkStart w:id="75" w:name="X7e5fbf93bd289c54e2ef26b56aa9d1dc620de6b"/>
    <w:p>
      <w:pPr>
        <w:pStyle w:val="berschrift5"/>
      </w:pPr>
      <w:r>
        <w:t xml:space="preserve">Beispiel Meeting: meeting complete meeting zh 2025 11 20</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'2025-11-20'</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75"/>
    <w:bookmarkStart w:id="76" w:name="X0efcefc12bc6fbe6b72428bc9951ca70226b9fd"/>
    <w:p>
      <w:pPr>
        <w:pStyle w:val="berschrift5"/>
      </w:pPr>
      <w:r>
        <w:t xml:space="preserve">Beispiel Meeting: meeting item meeting luzern 2025 01 28</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'2025-01-28'</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 des</w:t>
      </w:r>
      <w:r>
        <w:br/>
      </w:r>
      <w:r>
        <w:rPr>
          <w:rStyle w:val="NormalTok"/>
        </w:rPr>
        <w:t xml:space="preserve">        Sonderschulkonkordats und zur gezielten Behebung des Fachkräftemangels im</w:t>
      </w:r>
      <w:r>
        <w:br/>
      </w:r>
      <w:r>
        <w:rPr>
          <w:rStyle w:val="NormalTok"/>
        </w:rPr>
        <w:t xml:space="preserve">        Bereich schulische Heilpädagogik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76"/>
    <w:bookmarkStart w:id="77" w:name="Xda16c38c968b9b998a815d4615f83947e11bf14"/>
    <w:p>
      <w:pPr>
        <w:pStyle w:val="berschrift5"/>
      </w:pPr>
      <w:r>
        <w:t xml:space="preserve">Beispiel Meeting: meeting item meeting luzern 2025 01 28 b</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'2025-01-28'</w:t>
      </w:r>
      <w:r>
        <w:br/>
      </w:r>
      <w:r>
        <w:rPr>
          <w:rStyle w:val="AttributeTok"/>
        </w:rPr>
        <w:t xml:space="preserve">  </w:t>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 Anpassung</w:t>
      </w:r>
      <w:r>
        <w:br/>
      </w:r>
      <w:r>
        <w:rPr>
          <w:rStyle w:val="NormalTok"/>
        </w:rPr>
        <w:t xml:space="preserve">        der Kriterien zum früheren Eintritt von Kindern in die Basisstufe (den freiwilligen</w:t>
      </w:r>
      <w:r>
        <w:br/>
      </w:r>
      <w:r>
        <w:rPr>
          <w:rStyle w:val="NormalTok"/>
        </w:rPr>
        <w:t xml:space="preserve">        Kindergarten)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77"/>
    <w:bookmarkEnd w:id="78"/>
    <w:bookmarkEnd w:id="79"/>
    <w:bookmarkStart w:id="86" w:name="enum-stateenum"/>
    <w:p>
      <w:pPr>
        <w:pStyle w:val="berschrift3"/>
      </w:pPr>
      <w:r>
        <w:t xml:space="preserve">Enum: StateEnum</w:t>
      </w:r>
      <w:r>
        <w:t xml:space="preserve"> </w:t>
      </w:r>
      <w:bookmarkStart w:id="80" w:name="StateEnum"/>
      <w:bookmarkEnd w:id="80"/>
    </w:p>
    <w:p>
      <w:pPr>
        <w:pStyle w:val="FirstParagraph"/>
      </w:pPr>
      <w:r>
        <w:rPr>
          <w:i/>
          <w:iCs/>
        </w:rPr>
        <w:t xml:space="preserve">Status der Sitzung.</w:t>
      </w:r>
    </w:p>
    <w:p>
      <w:pPr>
        <w:pStyle w:val="Textkrper"/>
      </w:pPr>
      <w:r>
        <w:t xml:space="preserve">URI:</w:t>
      </w:r>
      <w:r>
        <w:t xml:space="preserve"> </w:t>
      </w:r>
      <w:hyperlink ns1:id="rId81">
        <w:r>
          <w:rPr>
            <w:rStyle w:val="Hyperlink"/>
          </w:rPr>
          <w:t xml:space="preserve">ops:StateEnum</w:t>
        </w:r>
      </w:hyperlink>
    </w:p>
    <w:bookmarkStart w:id="85" w:name="zulässige-werte"/>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planned</w:t>
            </w:r>
          </w:p>
        </w:tc>
        <w:tc>
          <w:tcPr>
            <w:shd w:val="clear" w:color="auto" w:fill="F2F2F2"/>
          </w:tcPr>
          <w:p>
            <w:pPr>
              <w:pStyle w:val="Compact"/>
            </w:pPr>
            <w:r>
              <w:t xml:space="preserve">Die Sitzung ist geplant und findet wie vorgesehen statt.</w:t>
            </w:r>
          </w:p>
        </w:tc>
      </w:tr>
      <w:tr>
        <w:tc>
          <w:tcPr/>
          <w:p>
            <w:pPr>
              <w:pStyle w:val="Compact"/>
            </w:pPr>
          </w:p>
        </w:tc>
        <w:tc>
          <w:tcPr/>
          <w:p>
            <w:pPr>
              <w:pStyle w:val="Compact"/>
            </w:pPr>
            <w:hyperlink ns1:id="rId82">
              <w:r>
                <w:rPr>
                  <w:rStyle w:val="Hyperlink"/>
                </w:rPr>
                <w:t xml:space="preserve">ops:enum/state/planned</w:t>
              </w:r>
            </w:hyperlink>
          </w:p>
        </w:tc>
      </w:tr>
      <w:tr>
        <w:tc>
          <w:tcPr>
            <w:shd w:val="clear" w:color="auto" w:fill="F2F2F2"/>
          </w:tcPr>
          <w:p>
            <w:pPr>
              <w:pStyle w:val="Compact"/>
            </w:pPr>
            <w:r>
              <w:t xml:space="preserve">canceled</w:t>
            </w:r>
          </w:p>
        </w:tc>
        <w:tc>
          <w:tcPr>
            <w:shd w:val="clear" w:color="auto" w:fill="F2F2F2"/>
          </w:tcPr>
          <w:p>
            <w:pPr>
              <w:pStyle w:val="Compact"/>
            </w:pPr>
            <w:r>
              <w:t xml:space="preserve">Die Sitzung wurde abgesagt.</w:t>
            </w:r>
          </w:p>
        </w:tc>
      </w:tr>
      <w:tr>
        <w:tc>
          <w:tcPr/>
          <w:p>
            <w:pPr>
              <w:pStyle w:val="Compact"/>
            </w:pPr>
          </w:p>
        </w:tc>
        <w:tc>
          <w:tcPr/>
          <w:p>
            <w:pPr>
              <w:pStyle w:val="Compact"/>
            </w:pPr>
            <w:hyperlink ns1:id="rId83">
              <w:r>
                <w:rPr>
                  <w:rStyle w:val="Hyperlink"/>
                </w:rPr>
                <w:t xml:space="preserve">ops:enum/state/canceled</w:t>
              </w:r>
            </w:hyperlink>
          </w:p>
        </w:tc>
      </w:tr>
      <w:tr>
        <w:tc>
          <w:tcPr>
            <w:shd w:val="clear" w:color="auto" w:fill="F2F2F2"/>
          </w:tcPr>
          <w:p>
            <w:pPr>
              <w:pStyle w:val="Compact"/>
            </w:pPr>
            <w:r>
              <w:t xml:space="preserve">postponed</w:t>
            </w:r>
          </w:p>
        </w:tc>
        <w:tc>
          <w:tcPr>
            <w:shd w:val="clear" w:color="auto" w:fill="F2F2F2"/>
          </w:tcPr>
          <w:p>
            <w:pPr>
              <w:pStyle w:val="Compact"/>
            </w:pPr>
            <w:r>
              <w:t xml:space="preserve">Die Sitzung wurde verschoben.</w:t>
            </w:r>
          </w:p>
        </w:tc>
      </w:tr>
      <w:tr>
        <w:tc>
          <w:tcPr/>
          <w:p>
            <w:pPr>
              <w:pStyle w:val="Compact"/>
            </w:pPr>
          </w:p>
        </w:tc>
        <w:tc>
          <w:tcPr/>
          <w:p>
            <w:pPr>
              <w:pStyle w:val="Compact"/>
            </w:pPr>
            <w:hyperlink ns1:id="rId84">
              <w:r>
                <w:rPr>
                  <w:rStyle w:val="Hyperlink"/>
                </w:rPr>
                <w:t xml:space="preserve">ops:enum/state/postponed</w:t>
              </w:r>
            </w:hyperlink>
          </w:p>
        </w:tc>
      </w:tr>
    </w:tbl>
    <w:bookmarkEnd w:id="85"/>
    <w:p>
      <w:r>
        <w:br w:type="page"/>
      </w:r>
    </w:p>
    <w:bookmarkEnd w:id="86"/>
    <w:bookmarkEnd w:id="87"/>
    <w:bookmarkEnd w:id="88"/>
    <w:bookmarkStart w:id="156" w:name="Xe9c1cc8b5467e017684f2487022a0867bdc0dd2"/>
    <w:p>
      <w:pPr>
        <w:pStyle w:val="berschrift1"/>
      </w:pPr>
      <w:r>
        <w:t xml:space="preserve">Tagesordnung (Traktandenliste), Protokoll und Beschlüsse</w:t>
      </w:r>
    </w:p>
    <w:p>
      <w:pPr>
        <w:pStyle w:val="FirstParagraph"/>
      </w:pPr>
      <w:r>
        <w:t xml:space="preserve">Die Tagesordnung einer Sitzung wird durch Traktanden strukturiert; was tatsächlich behandelt und beschlossen wurde, hält das Protokoll fest.</w:t>
      </w:r>
    </w:p>
    <w:bookmarkStart w:id="117" w:name="agendaitem-traktandum"/>
    <w:p>
      <w:pPr>
        <w:pStyle w:val="berschrift2"/>
      </w:pPr>
      <w:r>
        <w:t xml:space="preserve">AgendaItem (Traktandum)</w:t>
      </w:r>
    </w:p>
    <w:bookmarkStart w:id="110" w:name="klasse-agendaitem"/>
    <w:p>
      <w:pPr>
        <w:pStyle w:val="berschrift3"/>
      </w:pPr>
      <w:r>
        <w:t xml:space="preserve">Klasse: AgendaItem</w:t>
      </w:r>
      <w:r>
        <w:t xml:space="preserve"> </w:t>
      </w:r>
      <w:bookmarkStart w:id="89" w:name="AgendaItem"/>
      <w:bookmarkEnd w:id="89"/>
    </w:p>
    <w:p>
      <w:pPr>
        <w:pStyle w:val="FirstParagraph"/>
      </w:pPr>
      <w:r>
        <w:rPr>
          <w:i/>
          <w:iCs/>
        </w:rPr>
        <w:t xml:space="preserve">Ein vorgängig geplantes Traktandum einer Sitzung. Es gliedert die Tagesordnung und verbindet die zeitliche Organisation (Meeting) mit den inhaltlichen Geschäften (eCH-0295). Es ist in seine Sitzung eingebettet (Meeting.agenda_items) oder direkt in seine Session (Session.agenda_items). Traktanden bilden die Planung einer Sitzung ab und werden nach Sitzungsbeginn in den Daten nicht mehr geändert: Abweichungen während der Sitzung — vorgezogene, verschobene oder zusätzliche Traktanden — werden im Protokoll (ProtocolItem) erfasst und fliessen in die Traktandenliste der nächsten Sitzung ein. Aus demselben Grund werden geplante und tatsächliche Zeiten getrennt geführt.</w:t>
      </w:r>
    </w:p>
    <w:bookmarkStart w:id="90" w:name="attribute-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Das tatsächliche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Das geplante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Das tatsächliche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Das geplante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agenda_item_type</w:t>
            </w:r>
          </w:p>
        </w:tc>
        <w:tc>
          <w:tcPr/>
          <w:p>
            <w:pPr>
              <w:pStyle w:val="Compact"/>
            </w:pPr>
            <w:r>
              <w:t xml:space="preserve">0..1</w:t>
            </w:r>
            <w:r>
              <w:t xml:space="preserve"> </w:t>
            </w:r>
            <w:r>
              <w:t xml:space="preserve"> </w:t>
            </w:r>
            <w:hyperlink w:anchor="AgendaItemTypeEnum">
              <w:r>
                <w:rPr>
                  <w:rStyle w:val="Hyperlink"/>
                </w:rPr>
                <w:t xml:space="preserve">AgendaItemTypeEnum</w:t>
              </w:r>
            </w:hyperlink>
          </w:p>
        </w:tc>
        <w:tc>
          <w:tcPr/>
          <w:p>
            <w:pPr>
              <w:pStyle w:val="Compact"/>
            </w:pPr>
            <w:r>
              <w:t xml:space="preserve">Art des Traktandums, unterscheidet Einzeltraktanden von Traktandengruppen.</w:t>
            </w:r>
            <w:r>
              <w:t xml:space="preserve"> </w:t>
            </w:r>
            <w:r>
              <w:t xml:space="preserve">Vererbung: IsAgendaItem</w:t>
            </w:r>
          </w:p>
        </w:tc>
      </w:tr>
      <w:tr>
        <w:tc>
          <w:tcPr>
            <w:shd w:val="clear" w:color="auto" w:fill="F2F2F2"/>
          </w:tcPr>
          <w:p>
            <w:pPr>
              <w:pStyle w:val="Compact"/>
            </w:pPr>
            <w:r>
              <w:t xml:space="preserve">agenda_item_number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Nummer des Traktandums auf der Traktandenliste, z.B. „2.1“ oder „3“ (Zeichenkette, damit auch römische Ziffern möglich sind).</w:t>
            </w:r>
            <w:r>
              <w:t xml:space="preserve"> </w:t>
            </w:r>
            <w:r>
              <w:t xml:space="preserve">Vererbung: IsAgendaItem</w:t>
            </w:r>
          </w:p>
        </w:tc>
      </w:tr>
      <w:tr>
        <w:tc>
          <w:tcPr/>
          <w:p>
            <w:pPr>
              <w:pStyle w:val="Compact"/>
            </w:pPr>
            <w:r>
              <w:t xml:space="preserve">agenda_item_position</w:t>
            </w:r>
          </w:p>
        </w:tc>
        <w:tc>
          <w:tcPr/>
          <w:p>
            <w:pPr>
              <w:pStyle w:val="Compact"/>
            </w:pPr>
            <w:r>
              <w:t xml:space="preserve">0..1</w:t>
            </w:r>
            <w:r>
              <w:t xml:space="preserve"> </w:t>
            </w:r>
            <w:r>
              <w:t xml:space="preserve"> </w:t>
            </w:r>
            <w:r>
              <w:t xml:space="preserve">Integer</w:t>
            </w:r>
          </w:p>
        </w:tc>
        <w:tc>
          <w:tcPr/>
          <w:p>
            <w:pPr>
              <w:pStyle w:val="Compact"/>
            </w:pPr>
            <w:r>
              <w:t xml:space="preserve">Ganzzahlige Position des Traktandums im Sitzungsablauf, massgebend für Sortierung und Darstellung.</w:t>
            </w:r>
            <w:r>
              <w:t xml:space="preserve"> </w:t>
            </w:r>
            <w:r>
              <w:t xml:space="preserve">Vererbung: IsAgendaItem</w:t>
            </w:r>
          </w:p>
        </w:tc>
      </w:tr>
      <w:tr>
        <w:tc>
          <w:tcPr>
            <w:shd w:val="clear" w:color="auto" w:fill="F2F2F2"/>
          </w:tcPr>
          <w:p>
            <w:pPr>
              <w:pStyle w:val="Compact"/>
            </w:pPr>
            <w:r>
              <w:t xml:space="preserve">leading_actor_id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Das federführende Departement für das Traktandum.</w:t>
            </w:r>
            <w:r>
              <w:t xml:space="preserve"> </w:t>
            </w:r>
            <w:r>
              <w:t xml:space="preserve">Vererbung: IsAgendaItem</w:t>
            </w:r>
          </w:p>
        </w:tc>
      </w:tr>
      <w:tr>
        <w:tc>
          <w:tcPr/>
          <w:p>
            <w:pPr>
              <w:pStyle w:val="Compact"/>
            </w:pPr>
            <w:r>
              <w:t xml:space="preserve">speaking_actor_id</w:t>
            </w:r>
          </w:p>
        </w:tc>
        <w:tc>
          <w:tcPr/>
          <w:p>
            <w:pPr>
              <w:pStyle w:val="Compact"/>
            </w:pPr>
            <w:r>
              <w:t xml:space="preserve">0..1</w:t>
            </w:r>
            <w:r>
              <w:t xml:space="preserve"> </w:t>
            </w:r>
            <w:r>
              <w:t xml:space="preserve"> </w:t>
            </w:r>
            <w:r>
              <w:t xml:space="preserve">String</w:t>
            </w:r>
          </w:p>
        </w:tc>
        <w:tc>
          <w:tcPr/>
          <w:p>
            <w:pPr>
              <w:pStyle w:val="Compact"/>
            </w:pPr>
            <w:r>
              <w:t xml:space="preserve">Der Sprecher oder die Sprecherin bzw. die Departementsvorsteherin oder der Departementsvorsteher für das Traktandum.</w:t>
            </w:r>
            <w:r>
              <w:t xml:space="preserve"> </w:t>
            </w:r>
            <w:r>
              <w:t xml:space="preserve">Vererbung: IsAgendaItem</w:t>
            </w:r>
          </w:p>
        </w:tc>
      </w:tr>
      <w:tr>
        <w:tc>
          <w:tcPr>
            <w:shd w:val="clear" w:color="auto" w:fill="F2F2F2"/>
          </w:tcPr>
          <w:p>
            <w:pPr>
              <w:pStyle w:val="Compact"/>
            </w:pPr>
            <w:r>
              <w:t xml:space="preserve">agenda_item_title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Titel des Traktandums.</w:t>
            </w:r>
            <w:r>
              <w:t xml:space="preserve"> </w:t>
            </w:r>
            <w:r>
              <w:t xml:space="preserve">Vererbung: IsAgendaItem</w:t>
            </w:r>
          </w:p>
        </w:tc>
      </w:tr>
      <w:tr>
        <w:tc>
          <w:tcPr/>
          <w:p>
            <w:pPr>
              <w:pStyle w:val="Compact"/>
            </w:pPr>
            <w:r>
              <w:t xml:space="preserve">affair_id</w:t>
            </w:r>
          </w:p>
        </w:tc>
        <w:tc>
          <w:tcPr/>
          <w:p>
            <w:pPr>
              <w:pStyle w:val="Compact"/>
            </w:pPr>
            <w:r>
              <w:t xml:space="preserve">0..1</w:t>
            </w:r>
            <w:r>
              <w:t xml:space="preserve"> </w:t>
            </w:r>
            <w:r>
              <w:t xml:space="preserve"> </w:t>
            </w:r>
            <w:r>
              <w:t xml:space="preserve">String</w:t>
            </w:r>
          </w:p>
        </w:tc>
        <w:tc>
          <w:tcPr/>
          <w:p>
            <w:pPr>
              <w:pStyle w:val="Compact"/>
            </w:pPr>
            <w:r>
              <w:t xml:space="preserve">Identifikator des Geschäfts (eCH-0295), auf das sich der Eintrag bezieht. Administrative Traktanden (z.B. Genehmigung des Protokolls) haben kein Geschäft. Ein Geschäft durchläuft in der Regel mehrere Traktanden — in der Gesetzgebung etwa Eintretensdebatte, Detailberatung, Schlussabstimmung und gegebenenfalls die Differenzbereinigung zwischen den Räten.</w:t>
            </w:r>
            <w:r>
              <w:t xml:space="preserve"> </w:t>
            </w:r>
            <w:r>
              <w:t xml:space="preserve">Vererbung: IsAgendaItem</w:t>
            </w:r>
          </w:p>
        </w:tc>
      </w:tr>
      <w:tr>
        <w:tc>
          <w:tcPr>
            <w:shd w:val="clear" w:color="auto" w:fill="F2F2F2"/>
          </w:tcPr>
          <w:p>
            <w:pPr>
              <w:pStyle w:val="Compact"/>
            </w:pPr>
            <w:r>
              <w:t xml:space="preserve">agenda_item_description</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Untertitel oder ausführliche Beschreibung des Traktandums.</w:t>
            </w:r>
            <w:r>
              <w:t xml:space="preserve"> </w:t>
            </w:r>
            <w:r>
              <w:t xml:space="preserve">Vererbung: IsAgendaItem</w:t>
            </w:r>
          </w:p>
        </w:tc>
      </w:tr>
      <w:tr>
        <w:tc>
          <w:tcPr/>
          <w:p>
            <w:pPr>
              <w:pStyle w:val="Compact"/>
            </w:pPr>
            <w:r>
              <w:t xml:space="preserve">state_id</w:t>
            </w:r>
          </w:p>
        </w:tc>
        <w:tc>
          <w:tcPr/>
          <w:p>
            <w:pPr>
              <w:pStyle w:val="Compact"/>
            </w:pPr>
            <w:r>
              <w:t xml:space="preserve">0..1</w:t>
            </w:r>
            <w:r>
              <w:t xml:space="preserve"> </w:t>
            </w:r>
            <w:r>
              <w:t xml:space="preserve"> </w:t>
            </w:r>
            <w:r>
              <w:t xml:space="preserve">String</w:t>
            </w:r>
          </w:p>
        </w:tc>
        <w:tc>
          <w:tcPr/>
          <w:p>
            <w:pPr>
              <w:pStyle w:val="Compact"/>
            </w:pPr>
            <w:r>
              <w:t xml:space="preserve">Zustands-Identifikator des Traktandums (Verweis auf ein Status-Enum oder auf einen eigenen Zustand), z.B. pending (noch nicht behandelt), in_progress (in Beratung), completed (abgeschlossen), postponed (auf eine spätere Sitzung vertagt) oder withdrawn (zurückgezogen).</w:t>
            </w:r>
            <w:r>
              <w:t xml:space="preserve"> </w:t>
            </w:r>
            <w:r>
              <w:t xml:space="preserve">Vererbung: IsAgendaItem</w:t>
            </w:r>
          </w:p>
        </w:tc>
      </w:tr>
      <w:tr>
        <w:tc>
          <w:tcPr>
            <w:shd w:val="clear" w:color="auto" w:fill="F2F2F2"/>
          </w:tcPr>
          <w:p>
            <w:pPr>
              <w:pStyle w:val="Compact"/>
            </w:pPr>
            <w:r>
              <w:t xml:space="preserve">state_name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Abweichende, freitextliche Statusbezeichnung, wo die Status-Aufzählung nicht genügt.</w:t>
            </w:r>
            <w:r>
              <w:t xml:space="preserve"> </w:t>
            </w:r>
            <w:r>
              <w:t xml:space="preserve">Vererbung: IsAgendaItem</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mit weiteren Informationen.</w:t>
            </w:r>
            <w:r>
              <w:t xml:space="preserve"> </w:t>
            </w:r>
            <w:r>
              <w:t xml:space="preserve">Vererbung: IsAgendaItem</w:t>
            </w:r>
          </w:p>
        </w:tc>
      </w:tr>
      <w:tr>
        <w:tc>
          <w:tcPr>
            <w:shd w:val="clear" w:color="auto" w:fill="F2F2F2"/>
          </w:tcPr>
          <w:p>
            <w:pPr>
              <w:pStyle w:val="Compact"/>
            </w:pPr>
            <w:r>
              <w:t xml:space="preserve">url</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Landing Page oder weiterführende Webadresse, mehrsprachig.</w:t>
            </w:r>
            <w:r>
              <w:t xml:space="preserve"> </w:t>
            </w:r>
            <w:r>
              <w:t xml:space="preserve">Vererbung: IsAgendaItem</w:t>
            </w:r>
          </w:p>
        </w:tc>
      </w:tr>
      <w:tr>
        <w:tc>
          <w:tcPr/>
          <w:p>
            <w:pPr>
              <w:pStyle w:val="Compact"/>
            </w:pPr>
            <w:r>
              <w:t xml:space="preserve">agenda_item_category</w:t>
            </w:r>
          </w:p>
        </w:tc>
        <w:tc>
          <w:tcPr/>
          <w:p>
            <w:pPr>
              <w:pStyle w:val="Compact"/>
            </w:pPr>
            <w:r>
              <w:t xml:space="preserve">0..1</w:t>
            </w:r>
            <w:r>
              <w:t xml:space="preserve"> </w:t>
            </w:r>
            <w:r>
              <w:t xml:space="preserve"> </w:t>
            </w:r>
            <w:r>
              <w:t xml:space="preserve">String</w:t>
            </w:r>
          </w:p>
        </w:tc>
        <w:tc>
          <w:tcPr/>
          <w:p>
            <w:pPr>
              <w:pStyle w:val="Compact"/>
            </w:pPr>
            <w:r>
              <w:t xml:space="preserve">Freie Kategorisierung des Traktandums nach Inhalt oder Gruppierung, z.B. „Gesetzgebung“, „Budget und Finanzen“, „Interpellationen und Anfragen“, „Wahlen“, nach Departement oder einleitende und technische Traktanden. Die Kategorisierung ist nicht standardisiert und kann je nach Föderaleinheit variieren.</w:t>
            </w:r>
            <w:r>
              <w:t xml:space="preserve"> </w:t>
            </w:r>
            <w:r>
              <w:t xml:space="preserve">Vererbung: IsAgendaItem</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des Traktandums, zu dem dieser Eintrag gehört. Bei einem Traktandum bildet er eine Hierarchie von Traktanden — z.B. eine Traktandengruppe „Gesetzesberatungen“ mit den Untertraktanden „Energiegesetz (Detailberatung)“ und „Energiegesetz (Schlussabstimmung)“; bei einer Wortmeldung bezeichnet er das Traktandum, unter dem sie erfolgte.</w:t>
            </w:r>
            <w:r>
              <w:t xml:space="preserve"> </w:t>
            </w:r>
            <w:r>
              <w:t xml:space="preserve">Vererbung: IsAgendaItem</w:t>
            </w:r>
          </w:p>
        </w:tc>
      </w:tr>
      <w:tr>
        <w:tc>
          <w:tcPr/>
          <w:p>
            <w:pPr>
              <w:pStyle w:val="Compact"/>
            </w:pPr>
            <w:r>
              <w:t xml:space="preserve">has_resolution</w:t>
            </w:r>
          </w:p>
        </w:tc>
        <w:tc>
          <w:tcPr/>
          <w:p>
            <w:pPr>
              <w:pStyle w:val="Compact"/>
            </w:pPr>
            <w:r>
              <w:t xml:space="preserve">0..1</w:t>
            </w:r>
            <w:r>
              <w:t xml:space="preserve"> </w:t>
            </w:r>
            <w:r>
              <w:t xml:space="preserve"> </w:t>
            </w:r>
            <w:hyperlink w:anchor="Resolution">
              <w:r>
                <w:rPr>
                  <w:rStyle w:val="Hyperlink"/>
                </w:rPr>
                <w:t xml:space="preserve">Resolution</w:t>
              </w:r>
            </w:hyperlink>
          </w:p>
        </w:tc>
        <w:tc>
          <w:tcPr/>
          <w:p>
            <w:pPr>
              <w:pStyle w:val="Compact"/>
            </w:pPr>
            <w:r>
              <w:t xml:space="preserve">Der formale Beschluss zu diesem Traktandum, z.B. die Annahme des Energiegesetzes. Die zugrunde liegende Abstimmung mit dem Stimmenverhältnis wird separat als Voting erfasst.</w:t>
            </w:r>
            <w:r>
              <w:t xml:space="preserve"> </w:t>
            </w:r>
            <w:r>
              <w:t xml:space="preserve">Vererbung: IsAgendaItem</w:t>
            </w:r>
          </w:p>
        </w:tc>
      </w:tr>
      <w:tr>
        <w:tc>
          <w:tcPr>
            <w:shd w:val="clear" w:color="auto" w:fill="F2F2F2"/>
          </w:tcPr>
          <w:p>
            <w:pPr>
              <w:pStyle w:val="Compact"/>
            </w:pPr>
            <w:r>
              <w:t xml:space="preserve">joint_debates</w:t>
            </w:r>
          </w:p>
        </w:tc>
        <w:tc>
          <w:tcPr>
            <w:shd w:val="clear" w:color="auto" w:fill="F2F2F2"/>
          </w:tcPr>
          <w:p>
            <w:pPr>
              <w:pStyle w:val="Compact"/>
            </w:pPr>
            <w:r>
              <w:t xml:space="preserve">*</w:t>
            </w:r>
            <w:r>
              <w:t xml:space="preserve"> </w:t>
            </w:r>
            <w:r>
              <w:t xml:space="preserve"> </w:t>
            </w:r>
            <w:hyperlink w:anchor="JointDebate">
              <w:r>
                <w:rPr>
                  <w:rStyle w:val="Hyperlink"/>
                </w:rPr>
                <w:t xml:space="preserve">JointDebate</w:t>
              </w:r>
            </w:hyperlink>
          </w:p>
        </w:tc>
        <w:tc>
          <w:tcPr>
            <w:shd w:val="clear" w:color="auto" w:fill="F2F2F2"/>
          </w:tcPr>
          <w:p>
            <w:pPr>
              <w:pStyle w:val="Compact"/>
            </w:pPr>
            <w:r>
              <w:t xml:space="preserve">An diesem Eintrag angehängte gemeinsame Beratungen: bei einem Traktandum die Beratungen, in denen es zusammen mit anderen Traktanden behandelt wird; bei einer Sitzung oder Session die darin geführten gemeinsamen Beratungen.</w:t>
            </w:r>
            <w:r>
              <w:t xml:space="preserve"> </w:t>
            </w:r>
            <w:r>
              <w:t xml:space="preserve">Vererbung: IsAgendaItem</w:t>
            </w:r>
          </w:p>
        </w:tc>
      </w:tr>
      <w:tr>
        <w:tc>
          <w:tcPr/>
          <w:p>
            <w:pPr>
              <w:pStyle w:val="Compact"/>
            </w:pPr>
            <w:r>
              <w:t xml:space="preserve">text_segments</w:t>
            </w:r>
          </w:p>
        </w:tc>
        <w:tc>
          <w:tcPr/>
          <w:p>
            <w:pPr>
              <w:pStyle w:val="Compact"/>
            </w:pPr>
            <w:r>
              <w:t xml:space="preserve">*</w:t>
            </w:r>
            <w:r>
              <w:t xml:space="preserve"> </w:t>
            </w:r>
            <w:r>
              <w:t xml:space="preserve"> </w:t>
            </w:r>
            <w:hyperlink w:anchor="TextSegment">
              <w:r>
                <w:rPr>
                  <w:rStyle w:val="Hyperlink"/>
                </w:rPr>
                <w:t xml:space="preserve">TextSegment</w:t>
              </w:r>
            </w:hyperlink>
          </w:p>
        </w:tc>
        <w:tc>
          <w:tcPr/>
          <w:p>
            <w:pPr>
              <w:pStyle w:val="Compact"/>
            </w:pPr>
            <w:r>
              <w:t xml:space="preserve">Sammlung von Textsegmenten (z.B. Wortprotokoll).</w:t>
            </w:r>
            <w:r>
              <w:t xml:space="preserve"> </w:t>
            </w:r>
            <w:r>
              <w:t xml:space="preserve">Vererbung: IsAgendaItem</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Unterlagen zum Traktandum als FRBR-Works, z.B. Botschaften und Berichte, Anträge und Änderungsanträge.</w:t>
            </w:r>
            <w:r>
              <w:t xml:space="preserve"> </w:t>
            </w:r>
            <w:r>
              <w:t xml:space="preserve">Vererbung: IsAgendaItem</w:t>
            </w:r>
          </w:p>
        </w:tc>
      </w:tr>
    </w:tbl>
    <w:bookmarkEnd w:id="90"/>
    <w:bookmarkStart w:id="91" w:name="verwendungen-3"/>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Session">
              <w:r>
                <w:rPr>
                  <w:rStyle w:val="Hyperlink"/>
                </w:rPr>
                <w:t xml:space="preserve">Session</w:t>
              </w:r>
            </w:hyperlink>
          </w:p>
        </w:tc>
        <w:tc>
          <w:tcPr>
            <w:shd w:val="clear" w:color="auto" w:fill="F2F2F2"/>
          </w:tcPr>
          <w:p>
            <w:pPr>
              <w:pStyle w:val="Compact"/>
            </w:pPr>
            <w:r>
              <w:t xml:space="preserve">agenda_items</w:t>
            </w:r>
          </w:p>
        </w:tc>
        <w:tc>
          <w:tcPr>
            <w:shd w:val="clear" w:color="auto" w:fill="F2F2F2"/>
          </w:tcPr>
          <w:p>
            <w:pPr>
              <w:pStyle w:val="Compact"/>
            </w:pPr>
            <w:r>
              <w:t xml:space="preserve">range</w:t>
            </w:r>
          </w:p>
        </w:tc>
        <w:tc>
          <w:tcPr>
            <w:shd w:val="clear" w:color="auto" w:fill="F2F2F2"/>
          </w:tcPr>
          <w:p>
            <w:pPr>
              <w:pStyle w:val="Compact"/>
            </w:pPr>
            <w:hyperlink w:anchor="AgendaItem">
              <w:r>
                <w:rPr>
                  <w:rStyle w:val="Hyperlink"/>
                </w:rPr>
                <w:t xml:space="preserve">AgendaItem</w:t>
              </w:r>
            </w:hyperlink>
          </w:p>
        </w:tc>
      </w:tr>
      <w:tr>
        <w:tc>
          <w:tcPr/>
          <w:p>
            <w:pPr>
              <w:pStyle w:val="Compact"/>
            </w:pPr>
            <w:hyperlink w:anchor="Meeting">
              <w:r>
                <w:rPr>
                  <w:rStyle w:val="Hyperlink"/>
                </w:rPr>
                <w:t xml:space="preserve">Meeting</w:t>
              </w:r>
            </w:hyperlink>
          </w:p>
        </w:tc>
        <w:tc>
          <w:tcPr/>
          <w:p>
            <w:pPr>
              <w:pStyle w:val="Compact"/>
            </w:pPr>
            <w:r>
              <w:t xml:space="preserve">agenda_items</w:t>
            </w:r>
          </w:p>
        </w:tc>
        <w:tc>
          <w:tcPr/>
          <w:p>
            <w:pPr>
              <w:pStyle w:val="Compact"/>
            </w:pPr>
            <w:r>
              <w:t xml:space="preserve">range</w:t>
            </w:r>
          </w:p>
        </w:tc>
        <w:tc>
          <w:tcPr/>
          <w:p>
            <w:pPr>
              <w:pStyle w:val="Compact"/>
            </w:pPr>
            <w:hyperlink w:anchor="AgendaItem">
              <w:r>
                <w:rPr>
                  <w:rStyle w:val="Hyperlink"/>
                </w:rPr>
                <w:t xml:space="preserve">AgendaItem</w:t>
              </w:r>
            </w:hyperlink>
          </w:p>
        </w:tc>
      </w:tr>
    </w:tbl>
    <w:bookmarkEnd w:id="91"/>
    <w:bookmarkStart w:id="109" w:name="beispiele-4"/>
    <w:p>
      <w:pPr>
        <w:pStyle w:val="berschrift4"/>
      </w:pPr>
      <w:r>
        <w:t xml:space="preserve">Beispiele</w:t>
      </w:r>
    </w:p>
    <w:bookmarkStart w:id="92" w:name="X2d0201c60120039d8cff27d77175a49d51c2dc5"/>
    <w:p>
      <w:pPr>
        <w:pStyle w:val="berschrift5"/>
      </w:pPr>
      <w:r>
        <w:t xml:space="preserve">Beispiel AgendaItem: Französischsprachiges Traktandum (Postulat)</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 commerciale »</w:t>
      </w:r>
      <w:r>
        <w:br/>
      </w:r>
      <w:r>
        <w:rPr>
          <w:rStyle w:val="NormalTok"/>
        </w:rPr>
        <w:t xml:space="preserve">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p>
    <w:bookmarkEnd w:id="92"/>
    <w:bookmarkStart w:id="93" w:name="X7d59f16a3454bd7de6634b65d8eb78997d22692"/>
    <w:p>
      <w:pPr>
        <w:pStyle w:val="berschrift5"/>
      </w:pPr>
      <w:r>
        <w:t xml:space="preserve">Beispiel AgendaItem: Postulate with a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 Anpassung</w:t>
      </w:r>
      <w:r>
        <w:br/>
      </w:r>
      <w:r>
        <w:rPr>
          <w:rStyle w:val="NormalTok"/>
        </w:rPr>
        <w:t xml:space="preserve">      der Kriterien zum früheren Eintritt von Kindern in die Basisstufe (den freiwilligen</w:t>
      </w:r>
      <w:r>
        <w:br/>
      </w:r>
      <w:r>
        <w:rPr>
          <w:rStyle w:val="NormalTok"/>
        </w:rPr>
        <w:t xml:space="preserve">      Kindergarten)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93"/>
    <w:bookmarkStart w:id="94" w:name="X635c1ec3356ce1e898bdf578274e8f0b8d19c0e"/>
    <w:p>
      <w:pPr>
        <w:pStyle w:val="berschrift5"/>
      </w:pPr>
      <w:r>
        <w:t xml:space="preserve">Beispiel AgendaItem: session session gl landsgemeinde 2025 05 04 agenda item gl landsgemeinde 2025 01</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ops:agenda_item_gl_landsgemeinde_2025_01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Eröffnung der Landsgemeinde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94"/>
    <w:bookmarkStart w:id="95" w:name="X8425577a04dd90c5a0073274f72989df660f59e"/>
    <w:p>
      <w:pPr>
        <w:pStyle w:val="berschrift5"/>
      </w:pPr>
      <w:r>
        <w:t xml:space="preserve">Beispiel AgendaItem: Popular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 (Erstunterzeichnende)</w:t>
      </w:r>
      <w:r>
        <w:br/>
      </w:r>
      <w:r>
        <w:rPr>
          <w:rStyle w:val="NormalTok"/>
        </w:rPr>
        <w:t xml:space="preserve">      sowie weitere 150 Mitunterzeichnende vom 22. März 2024 mit dem Titel: «Für eine</w:t>
      </w:r>
      <w:r>
        <w:br/>
      </w:r>
      <w:r>
        <w:rPr>
          <w:rStyle w:val="NormalTok"/>
        </w:rPr>
        <w:t xml:space="preserve">      Stimme der Studierenden im Hochschulrat der Pädagogischen Hochschule Schaffhausen</w:t>
      </w:r>
      <w:r>
        <w:br/>
      </w:r>
      <w:r>
        <w:rPr>
          <w:rStyle w:val="NormalTok"/>
        </w:rPr>
        <w:t xml:space="preserve">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95"/>
    <w:bookmarkStart w:id="96" w:name="Xef2825783aefef7a54781bd58c6084db08b8db3"/>
    <w:p>
      <w:pPr>
        <w:pStyle w:val="berschrift5"/>
      </w:pPr>
      <w:r>
        <w:t xml:space="preserve">Beispiel AgendaItem: Substantive affair without an agenda category</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p>
    <w:bookmarkEnd w:id="96"/>
    <w:bookmarkStart w:id="97" w:name="X66c33e6ad7932a944416ada305b96e74ba56332"/>
    <w:p>
      <w:pPr>
        <w:pStyle w:val="berschrift5"/>
      </w:pPr>
      <w:r>
        <w:t xml:space="preserve">Beispiel AgendaItem: Agenda item with a final vote</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97"/>
    <w:bookmarkStart w:id="98" w:name="X021d5130f9a518045b58ef628cf76fc391ebc3c"/>
    <w:p>
      <w:pPr>
        <w:pStyle w:val="berschrift5"/>
      </w:pPr>
      <w:r>
        <w:t xml:space="preserve">Beispiel AgendaItem: Petition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 Betreuungsgutscheine</w:t>
      </w:r>
      <w:r>
        <w:br/>
      </w:r>
      <w:r>
        <w:rPr>
          <w:rStyle w:val="NormalTok"/>
        </w:rPr>
        <w:t xml:space="preserve">      für alle Anbieter im Kanton Bern».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p>
    <w:bookmarkEnd w:id="98"/>
    <w:bookmarkStart w:id="99" w:name="X80cc6daca0f2cceefe8df2e679d7e0fbd4aa65c"/>
    <w:p>
      <w:pPr>
        <w:pStyle w:val="berschrift5"/>
      </w:pPr>
      <w:r>
        <w:t xml:space="preserve">Beispiel AgendaItem: Agenda item of a Council of States sitting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 durchführen,</w:t>
      </w:r>
      <w:r>
        <w:br/>
      </w:r>
      <w:r>
        <w:rPr>
          <w:rStyle w:val="NormalTok"/>
        </w:rPr>
        <w:t xml:space="preserve">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99"/>
    <w:bookmarkStart w:id="100" w:name="Xfb661a157bd7b13ba912e7e6af4ae6f6c7c1082"/>
    <w:p>
      <w:pPr>
        <w:pStyle w:val="berschrift5"/>
      </w:pPr>
      <w:r>
        <w:t xml:space="preserve">Beispiel AgendaItem: Postulate category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 des Sonderschulkonkordats</w:t>
      </w:r>
      <w:r>
        <w:br/>
      </w:r>
      <w:r>
        <w:rPr>
          <w:rStyle w:val="NormalTok"/>
        </w:rPr>
        <w:t xml:space="preserve">      und zur gezielten Behebung des Fachkräftemangels im Bereich schulische Heilpädagogik</w:t>
      </w:r>
      <w:r>
        <w:br/>
      </w:r>
      <w:r>
        <w:rPr>
          <w:rStyle w:val="NormalTok"/>
        </w:rPr>
        <w:t xml:space="preserve">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00"/>
    <w:bookmarkStart w:id="101" w:name="X253e98903d3f3d65008751b02791b0ba50df2e9"/>
    <w:p>
      <w:pPr>
        <w:pStyle w:val="berschrift5"/>
      </w:pPr>
      <w:r>
        <w:t xml:space="preserve">Beispiel AgendaItem: Interpellation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 Mitarbeiter</w:t>
      </w:r>
      <w:r>
        <w:br/>
      </w:r>
      <w:r>
        <w:rPr>
          <w:rStyle w:val="NormalTok"/>
        </w:rPr>
        <w:t xml:space="preserve">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p>
    <w:bookmarkEnd w:id="101"/>
    <w:bookmarkStart w:id="102" w:name="Xf7c84a95a57b437229f8d873c8495b0c2c67a4a"/>
    <w:p>
      <w:pPr>
        <w:pStyle w:val="berschrift5"/>
      </w:pPr>
      <w:r>
        <w:t xml:space="preserve">Beispiel AgendaItem: Urgent interpellation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 Interpellation</w:t>
      </w:r>
      <w:r>
        <w:br/>
      </w:r>
      <w:r>
        <w:rPr>
          <w:rStyle w:val="NormalTok"/>
        </w:rPr>
        <w:t xml:space="preserve">      urgente de Kulmiye Yusuf et crts – Solidarité sans frontières, Lausanne en faveur</w:t>
      </w:r>
      <w:r>
        <w:br/>
      </w:r>
      <w:r>
        <w:rPr>
          <w:rStyle w:val="NormalTok"/>
        </w:rPr>
        <w:t xml:space="preserve">      du respect du droit international et de la protection des populations civiles</w:t>
      </w:r>
      <w:r>
        <w:br/>
      </w:r>
      <w:r>
        <w:rPr>
          <w:rStyle w:val="NormalTok"/>
        </w:rPr>
        <w:t xml:space="preserve">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p>
    <w:bookmarkEnd w:id="102"/>
    <w:bookmarkStart w:id="103" w:name="Xa919b6eb9cb656f76bffa536643d694ba2b9012"/>
    <w:p>
      <w:pPr>
        <w:pStyle w:val="berschrift5"/>
      </w:pPr>
      <w:r>
        <w:t xml:space="preserve">Beispiel AgendaItem: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 zeitgemässe</w:t>
      </w:r>
      <w:r>
        <w:br/>
      </w:r>
      <w:r>
        <w:rPr>
          <w:rStyle w:val="NormalTok"/>
        </w:rPr>
        <w:t xml:space="preserve">      Abzüge in den Art. 35 und 37 des Gesetzes über die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03"/>
    <w:bookmarkStart w:id="104" w:name="beispiel-agendaitem-budget-agenda-item"/>
    <w:p>
      <w:pPr>
        <w:pStyle w:val="berschrift5"/>
      </w:pPr>
      <w:r>
        <w:t xml:space="preserve">Beispiel AgendaItem: Budget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104"/>
    <w:bookmarkStart w:id="105" w:name="X943866cb952261b501ccd9df0605ae1b019b33d"/>
    <w:p>
      <w:pPr>
        <w:pStyle w:val="berschrift5"/>
      </w:pPr>
      <w:r>
        <w:t xml:space="preserve">Beispiel AgendaItem: Substantive affair from a cantonal parliamentary information system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p>
    <w:bookmarkEnd w:id="105"/>
    <w:bookmarkStart w:id="106" w:name="X59b9b6ffaa30f3f702b71f41c916102e9683934"/>
    <w:p>
      <w:pPr>
        <w:pStyle w:val="berschrift5"/>
      </w:pPr>
      <w:r>
        <w:t xml:space="preserve">Beispiel AgendaItem: Detailed deliberation of an article of an act</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p>
    <w:bookmarkEnd w:id="106"/>
    <w:bookmarkStart w:id="107" w:name="Xd0569061ae0e507faeb4999930856d039ca996a"/>
    <w:p>
      <w:pPr>
        <w:pStyle w:val="berschrift5"/>
      </w:pPr>
      <w:r>
        <w:t xml:space="preserve">Beispiel AgendaItem: Interpellation of a parliamentary group</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 Konsequenzen</w:t>
      </w:r>
      <w:r>
        <w:br/>
      </w:r>
      <w:r>
        <w:rPr>
          <w:rStyle w:val="NormalTok"/>
        </w:rPr>
        <w:t xml:space="preserve">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p>
    <w:bookmarkEnd w:id="107"/>
    <w:bookmarkStart w:id="108" w:name="X795c6c16ad381924940659847f9f98e89065676"/>
    <w:p>
      <w:pPr>
        <w:pStyle w:val="berschrift5"/>
      </w:pPr>
      <w:r>
        <w:t xml:space="preserve">Beispiel AgendaItem: Partial revision of several ordinances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 Conseil d</w:t>
      </w:r>
      <w:r>
        <w:rPr>
          <w:rStyle w:val="SpecialCharTok"/>
        </w:rPr>
        <w:t xml:space="preserve">''</w:t>
      </w:r>
      <w:r>
        <w:rPr>
          <w:rStyle w:val="StringTok"/>
        </w:rPr>
        <w:t xml:space="preserve">Etat approuve le projet de révision partielle de sept ordonnances</w:t>
      </w:r>
      <w:r>
        <w:br/>
      </w:r>
      <w:r>
        <w:rPr>
          <w:rStyle w:val="StringTok"/>
        </w:rPr>
        <w:t xml:space="preserve">      fédérales relatives aux produits chimiques. Il salue la volonté des autorités</w:t>
      </w:r>
      <w:r>
        <w:br/>
      </w:r>
      <w:r>
        <w:rPr>
          <w:rStyle w:val="StringTok"/>
        </w:rPr>
        <w:t xml:space="preserve">      fédérales d</w:t>
      </w:r>
      <w:r>
        <w:rPr>
          <w:rStyle w:val="SpecialCharTok"/>
        </w:rPr>
        <w:t xml:space="preserve">''</w:t>
      </w:r>
      <w:r>
        <w:rPr>
          <w:rStyle w:val="StringTok"/>
        </w:rPr>
        <w:t xml:space="preserve">introduire dans la législation fédérale les modifications nécessaires</w:t>
      </w:r>
      <w:r>
        <w:br/>
      </w:r>
      <w:r>
        <w:rPr>
          <w:rStyle w:val="StringTok"/>
        </w:rPr>
        <w:t xml:space="preserve">      découlant des nouveaux règlements européens, afin d</w:t>
      </w:r>
      <w:r>
        <w:rPr>
          <w:rStyle w:val="SpecialCharTok"/>
        </w:rPr>
        <w:t xml:space="preserve">''</w:t>
      </w:r>
      <w:r>
        <w:rPr>
          <w:rStyle w:val="StringTok"/>
        </w:rPr>
        <w:t xml:space="preserve">éliminer des entraves au</w:t>
      </w:r>
      <w:r>
        <w:br/>
      </w:r>
      <w:r>
        <w:rPr>
          <w:rStyle w:val="StringTok"/>
        </w:rPr>
        <w:t xml:space="preserve">      commerce et d</w:t>
      </w:r>
      <w:r>
        <w:rPr>
          <w:rStyle w:val="SpecialCharTok"/>
        </w:rPr>
        <w:t xml:space="preserve">''</w:t>
      </w:r>
      <w:r>
        <w:rPr>
          <w:rStyle w:val="StringTok"/>
        </w:rPr>
        <w:t xml:space="preserve">augmenter la sécurité d</w:t>
      </w:r>
      <w:r>
        <w:rPr>
          <w:rStyle w:val="SpecialCharTok"/>
        </w:rPr>
        <w:t xml:space="preserve">''</w:t>
      </w:r>
      <w:r>
        <w:rPr>
          <w:rStyle w:val="StringTok"/>
        </w:rPr>
        <w:t xml:space="preserve">évaluation des produits chimiques.</w:t>
      </w:r>
      <w:r>
        <w:br/>
      </w:r>
      <w:r>
        <w:br/>
      </w:r>
      <w:r>
        <w:rPr>
          <w:rStyle w:val="StringTok"/>
        </w:rPr>
        <w:t xml:space="preserve">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p>
    <w:bookmarkEnd w:id="108"/>
    <w:bookmarkEnd w:id="109"/>
    <w:bookmarkEnd w:id="110"/>
    <w:bookmarkStart w:id="116" w:name="enum-agendaitemtypeenum"/>
    <w:p>
      <w:pPr>
        <w:pStyle w:val="berschrift3"/>
      </w:pPr>
      <w:r>
        <w:t xml:space="preserve">Enum: AgendaItemTypeEnum</w:t>
      </w:r>
      <w:r>
        <w:t xml:space="preserve"> </w:t>
      </w:r>
      <w:bookmarkStart w:id="111" w:name="AgendaItemTypeEnum"/>
      <w:bookmarkEnd w:id="111"/>
    </w:p>
    <w:p>
      <w:pPr>
        <w:pStyle w:val="FirstParagraph"/>
      </w:pPr>
      <w:r>
        <w:rPr>
          <w:i/>
          <w:iCs/>
        </w:rPr>
        <w:t xml:space="preserve">Art des Traktandums, unterscheidet einzelne von gruppierten Traktanden.</w:t>
      </w:r>
    </w:p>
    <w:p>
      <w:pPr>
        <w:pStyle w:val="Textkrper"/>
      </w:pPr>
      <w:r>
        <w:t xml:space="preserve">URI:</w:t>
      </w:r>
      <w:r>
        <w:t xml:space="preserve"> </w:t>
      </w:r>
      <w:hyperlink ns1:id="rId112">
        <w:r>
          <w:rPr>
            <w:rStyle w:val="Hyperlink"/>
          </w:rPr>
          <w:t xml:space="preserve">ops:AgendaItemTypeEnum</w:t>
        </w:r>
      </w:hyperlink>
    </w:p>
    <w:bookmarkStart w:id="115" w:name="zulässige-werte-1"/>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item</w:t>
            </w:r>
          </w:p>
        </w:tc>
        <w:tc>
          <w:tcPr>
            <w:shd w:val="clear" w:color="auto" w:fill="F2F2F2"/>
          </w:tcPr>
          <w:p>
            <w:pPr>
              <w:pStyle w:val="Compact"/>
            </w:pPr>
            <w:r>
              <w:t xml:space="preserve">Einzelnes Traktandum mit Beratung und gegebenenfalls Abstimmung.</w:t>
            </w:r>
          </w:p>
        </w:tc>
      </w:tr>
      <w:tr>
        <w:tc>
          <w:tcPr/>
          <w:p>
            <w:pPr>
              <w:pStyle w:val="Compact"/>
            </w:pPr>
          </w:p>
        </w:tc>
        <w:tc>
          <w:tcPr/>
          <w:p>
            <w:pPr>
              <w:pStyle w:val="Compact"/>
            </w:pPr>
            <w:hyperlink ns1:id="rId113">
              <w:r>
                <w:rPr>
                  <w:rStyle w:val="Hyperlink"/>
                </w:rPr>
                <w:t xml:space="preserve">ops:enum/agenda_item_type/item</w:t>
              </w:r>
            </w:hyperlink>
          </w:p>
        </w:tc>
      </w:tr>
      <w:tr>
        <w:tc>
          <w:tcPr>
            <w:shd w:val="clear" w:color="auto" w:fill="F2F2F2"/>
          </w:tcPr>
          <w:p>
            <w:pPr>
              <w:pStyle w:val="Compact"/>
            </w:pPr>
            <w:r>
              <w:t xml:space="preserve">group</w:t>
            </w:r>
          </w:p>
        </w:tc>
        <w:tc>
          <w:tcPr>
            <w:shd w:val="clear" w:color="auto" w:fill="F2F2F2"/>
          </w:tcPr>
          <w:p>
            <w:pPr>
              <w:pStyle w:val="Compact"/>
            </w:pPr>
            <w:r>
              <w:t xml:space="preserve">Gruppe von Traktanden (Traktandengruppe), unter der Untertraktanden über parent_agenda_item eingeordnet werden, z.B. „Gesetzesberatungen“.</w:t>
            </w:r>
          </w:p>
        </w:tc>
      </w:tr>
      <w:tr>
        <w:tc>
          <w:tcPr/>
          <w:p>
            <w:pPr>
              <w:pStyle w:val="Compact"/>
            </w:pPr>
          </w:p>
        </w:tc>
        <w:tc>
          <w:tcPr/>
          <w:p>
            <w:pPr>
              <w:pStyle w:val="Compact"/>
            </w:pPr>
            <w:hyperlink ns1:id="rId114">
              <w:r>
                <w:rPr>
                  <w:rStyle w:val="Hyperlink"/>
                </w:rPr>
                <w:t xml:space="preserve">ops:enum/agenda_item_type/group</w:t>
              </w:r>
            </w:hyperlink>
          </w:p>
        </w:tc>
      </w:tr>
    </w:tbl>
    <w:bookmarkEnd w:id="115"/>
    <w:bookmarkEnd w:id="116"/>
    <w:bookmarkEnd w:id="117"/>
    <w:bookmarkStart w:id="129" w:name="protokoll-protocol"/>
    <w:p>
      <w:pPr>
        <w:pStyle w:val="berschrift2"/>
      </w:pPr>
      <w:r>
        <w:t xml:space="preserve">Protokoll (Protocol)</w:t>
      </w:r>
    </w:p>
    <w:p>
      <w:pPr>
        <w:pStyle w:val="FirstParagraph"/>
      </w:pPr>
      <w:r>
        <w:t xml:space="preserve">Das Protokoll wird</w:t>
      </w:r>
      <w:r>
        <w:t xml:space="preserve"> </w:t>
      </w:r>
      <w:r>
        <w:rPr>
          <w:b/>
          <w:bCs/>
        </w:rPr>
        <w:t xml:space="preserve">referenziert, nicht eingebettet</w:t>
      </w:r>
      <w:r>
        <w:t xml:space="preserve">. Damit gilt auch hier die Regel, die dieser Standard durchgehend anwendet — eingebettet wird, was keine eigene Identität besitzt (etwa</w:t>
      </w:r>
      <w:r>
        <w:t xml:space="preserve"> </w:t>
      </w:r>
      <w:r>
        <w:rPr>
          <w:rStyle w:val="VerbatimChar"/>
        </w:rPr>
        <w:t xml:space="preserve">PersonReference</w:t>
      </w:r>
      <w:r>
        <w:t xml:space="preserve"> </w:t>
      </w:r>
      <w:r>
        <w:t xml:space="preserve">oder</w:t>
      </w:r>
      <w:r>
        <w:t xml:space="preserve"> </w:t>
      </w:r>
      <w:r>
        <w:rPr>
          <w:rStyle w:val="VerbatimChar"/>
        </w:rPr>
        <w:t xml:space="preserve">GroupReference</w:t>
      </w:r>
      <w:r>
        <w:t xml:space="preserve">), referenziert wird, was eine besitzt.</w:t>
      </w:r>
    </w:p>
    <w:p>
      <w:pPr>
        <w:pStyle w:val="SourceCode"/>
      </w:pPr>
      <w:r>
        <w:rPr>
          <w:rStyle w:val="VerbatimChar"/>
        </w:rPr>
        <w:t xml:space="preserve">Container</w:t>
      </w:r>
      <w:r>
        <w:br/>
      </w:r>
      <w:r>
        <w:rPr>
          <w:rStyle w:val="VerbatimChar"/>
        </w:rPr>
        <w:t xml:space="preserve">  ├─ meetings       → Meeting</w:t>
      </w:r>
      <w:r>
        <w:br/>
      </w:r>
      <w:r>
        <w:rPr>
          <w:rStyle w:val="VerbatimChar"/>
        </w:rPr>
        <w:t xml:space="preserve">  │                     ├─ agenda_items → AgendaItem  (vorher: geplante Traktanden)</w:t>
      </w:r>
      <w:r>
        <w:br/>
      </w:r>
      <w:r>
        <w:rPr>
          <w:rStyle w:val="VerbatimChar"/>
        </w:rPr>
        <w:t xml:space="preserve">  │                     └─ has_protocol → Identifikator des Protokolls</w:t>
      </w:r>
      <w:r>
        <w:br/>
      </w:r>
      <w:r>
        <w:rPr>
          <w:rStyle w:val="VerbatimChar"/>
        </w:rPr>
        <w:t xml:space="preserve">  └─ protocols      → Protocol    (nachher: Niederschrift, parent_meeting)</w:t>
      </w:r>
      <w:r>
        <w:br/>
      </w:r>
      <w:r>
        <w:rPr>
          <w:rStyle w:val="VerbatimChar"/>
        </w:rPr>
        <w:t xml:space="preserve">                        ├─ protocol_items  → ProtocolItem (gleiche Elemente wie AgendaItem)</w:t>
      </w:r>
      <w:r>
        <w:br/>
      </w:r>
      <w:r>
        <w:rPr>
          <w:rStyle w:val="VerbatimChar"/>
        </w:rPr>
        <w:t xml:space="preserve">                        ├─ votings</w:t>
      </w:r>
      <w:r>
        <w:br/>
      </w:r>
      <w:r>
        <w:rPr>
          <w:rStyle w:val="VerbatimChar"/>
        </w:rPr>
        <w:t xml:space="preserve">                        ├─ elections</w:t>
      </w:r>
      <w:r>
        <w:br/>
      </w:r>
      <w:r>
        <w:rPr>
          <w:rStyle w:val="VerbatimChar"/>
        </w:rPr>
        <w:t xml:space="preserve">                        ├─ speeches</w:t>
      </w:r>
      <w:r>
        <w:br/>
      </w:r>
      <w:r>
        <w:rPr>
          <w:rStyle w:val="VerbatimChar"/>
        </w:rPr>
        <w:t xml:space="preserve">                        ├─ text_segments</w:t>
      </w:r>
      <w:r>
        <w:br/>
      </w:r>
      <w:r>
        <w:rPr>
          <w:rStyle w:val="VerbatimChar"/>
        </w:rPr>
        <w:t xml:space="preserve">                        └─ documents</w:t>
      </w:r>
    </w:p>
    <w:bookmarkStart w:id="123" w:name="klasse-protocol"/>
    <w:p>
      <w:pPr>
        <w:pStyle w:val="berschrift3"/>
      </w:pPr>
      <w:r>
        <w:t xml:space="preserve">Klasse: Protocol</w:t>
      </w:r>
      <w:r>
        <w:t xml:space="preserve"> </w:t>
      </w:r>
      <w:bookmarkStart w:id="118" w:name="Protocol"/>
      <w:bookmarkEnd w:id="118"/>
    </w:p>
    <w:p>
      <w:pPr>
        <w:pStyle w:val="FirstParagraph"/>
      </w:pPr>
      <w:r>
        <w:rPr>
          <w:i/>
          <w:iCs/>
        </w:rPr>
        <w:t xml:space="preserve">Das Protokoll einer Sitzung, nach der Sitzung erstellt und pro Sitzung genau einmal geführt. Ein Wrapper-Container, der die effektiv behandelten Traktanden (protocol_items), Abstimmungen, Wahlen, Wortmeldungen, Wortlaut-Textsegmente und verknüpfte Dokumente bündelt. Das Protokoll hat einen eigenen Identifikator, ist eigenständig zitierbar und wird in der Regel später veröffentlicht als die Sitzung; die Sitzung referenziert es deshalb nur (Meeting.has_protocol), und das Protokoll selbst wird in Container.protocols geliefert, sodass es nachgeliefert werden kann, ohne die Sitzung erneut zu liefern. Innerhalb des Protokolls sind die Sammlungen eingebettet, weil sie zusammen mit ihm entstehen und geliefert werden. Wer Abstimmungen oder Wortmeldungen unabhängig vom Protokoll publiziert, liefert sie flach in Container.votings bzw. Container.speeches und verknüpft sie über parent_meeting und die jeweilige Traktandenreferenz.</w:t>
      </w:r>
    </w:p>
    <w:bookmarkStart w:id="119" w:name="attribute-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shd w:val="clear" w:color="auto" w:fill="F2F2F2"/>
          </w:tcPr>
          <w:p>
            <w:pPr>
              <w:pStyle w:val="Compact"/>
            </w:pPr>
            <w:r>
              <w:t xml:space="preserve">protocol_items</w:t>
            </w:r>
          </w:p>
        </w:tc>
        <w:tc>
          <w:tcPr>
            <w:shd w:val="clear" w:color="auto" w:fill="F2F2F2"/>
          </w:tcPr>
          <w:p>
            <w:pPr>
              <w:pStyle w:val="Compact"/>
            </w:pPr>
            <w:r>
              <w:t xml:space="preserve">*</w:t>
            </w:r>
            <w:r>
              <w:t xml:space="preserve"> </w:t>
            </w:r>
            <w:r>
              <w:t xml:space="preserve"> </w:t>
            </w:r>
            <w:hyperlink w:anchor="ProtocolItem">
              <w:r>
                <w:rPr>
                  <w:rStyle w:val="Hyperlink"/>
                </w:rPr>
                <w:t xml:space="preserve">ProtocolItem</w:t>
              </w:r>
            </w:hyperlink>
          </w:p>
        </w:tc>
        <w:tc>
          <w:tcPr>
            <w:shd w:val="clear" w:color="auto" w:fill="F2F2F2"/>
          </w:tcPr>
          <w:p>
            <w:pPr>
              <w:pStyle w:val="Compact"/>
            </w:pPr>
            <w:r>
              <w:t xml:space="preserve">Traktanden, wie sie im Protokoll tatsächlich festgehalten wurden.</w:t>
            </w:r>
          </w:p>
        </w:tc>
      </w:tr>
      <w:tr>
        <w:tc>
          <w:tcPr/>
          <w:p>
            <w:pPr>
              <w:pStyle w:val="Compact"/>
            </w:pPr>
            <w:r>
              <w:t xml:space="preserve">votings</w:t>
            </w:r>
          </w:p>
        </w:tc>
        <w:tc>
          <w:tcPr/>
          <w:p>
            <w:pPr>
              <w:pStyle w:val="Compact"/>
            </w:pPr>
            <w:r>
              <w:t xml:space="preserve">*</w:t>
            </w:r>
            <w:r>
              <w:t xml:space="preserve"> </w:t>
            </w:r>
            <w:r>
              <w:t xml:space="preserve"> </w:t>
            </w:r>
            <w:hyperlink w:anchor="Voting">
              <w:r>
                <w:rPr>
                  <w:rStyle w:val="Hyperlink"/>
                </w:rPr>
                <w:t xml:space="preserve">Voting</w:t>
              </w:r>
            </w:hyperlink>
          </w:p>
        </w:tc>
        <w:tc>
          <w:tcPr/>
          <w:p>
            <w:pPr>
              <w:pStyle w:val="Compact"/>
            </w:pPr>
            <w:r>
              <w:t xml:space="preserve">Sammlung der Abstimmungen.</w:t>
            </w:r>
          </w:p>
        </w:tc>
      </w:tr>
      <w:tr>
        <w:tc>
          <w:tcPr>
            <w:shd w:val="clear" w:color="auto" w:fill="F2F2F2"/>
          </w:tcPr>
          <w:p>
            <w:pPr>
              <w:pStyle w:val="Compact"/>
            </w:pPr>
            <w:r>
              <w:t xml:space="preserve">elections</w:t>
            </w:r>
          </w:p>
        </w:tc>
        <w:tc>
          <w:tcPr>
            <w:shd w:val="clear" w:color="auto" w:fill="F2F2F2"/>
          </w:tcPr>
          <w:p>
            <w:pPr>
              <w:pStyle w:val="Compact"/>
            </w:pPr>
            <w:r>
              <w:t xml:space="preserve">*</w:t>
            </w:r>
            <w:r>
              <w:t xml:space="preserve"> </w:t>
            </w:r>
            <w:r>
              <w:t xml:space="preserve"> </w:t>
            </w:r>
            <w:hyperlink w:anchor="Election">
              <w:r>
                <w:rPr>
                  <w:rStyle w:val="Hyperlink"/>
                </w:rPr>
                <w:t xml:space="preserve">Election</w:t>
              </w:r>
            </w:hyperlink>
          </w:p>
        </w:tc>
        <w:tc>
          <w:tcPr>
            <w:shd w:val="clear" w:color="auto" w:fill="F2F2F2"/>
          </w:tcPr>
          <w:p>
            <w:pPr>
              <w:pStyle w:val="Compact"/>
            </w:pPr>
            <w:r>
              <w:t xml:space="preserve">Sammlung der Wahlen.</w:t>
            </w:r>
          </w:p>
        </w:tc>
      </w:tr>
      <w:tr>
        <w:tc>
          <w:tcPr/>
          <w:p>
            <w:pPr>
              <w:pStyle w:val="Compact"/>
            </w:pPr>
            <w:r>
              <w:t xml:space="preserve">speeches</w:t>
            </w:r>
          </w:p>
        </w:tc>
        <w:tc>
          <w:tcPr/>
          <w:p>
            <w:pPr>
              <w:pStyle w:val="Compact"/>
            </w:pPr>
            <w:r>
              <w:t xml:space="preserve">*</w:t>
            </w:r>
            <w:r>
              <w:t xml:space="preserve"> </w:t>
            </w:r>
            <w:r>
              <w:t xml:space="preserve"> </w:t>
            </w:r>
            <w:hyperlink w:anchor="Speech">
              <w:r>
                <w:rPr>
                  <w:rStyle w:val="Hyperlink"/>
                </w:rPr>
                <w:t xml:space="preserve">Speech</w:t>
              </w:r>
            </w:hyperlink>
          </w:p>
        </w:tc>
        <w:tc>
          <w:tcPr/>
          <w:p>
            <w:pPr>
              <w:pStyle w:val="Compact"/>
            </w:pPr>
            <w:r>
              <w:t xml:space="preserve">Sammlung der Wortmeldungen.</w:t>
            </w:r>
          </w:p>
        </w:tc>
      </w:tr>
      <w:tr>
        <w:tc>
          <w:tcPr>
            <w:shd w:val="clear" w:color="auto" w:fill="F2F2F2"/>
          </w:tcPr>
          <w:p>
            <w:pPr>
              <w:pStyle w:val="Compact"/>
            </w:pPr>
            <w:r>
              <w:t xml:space="preserve">text_segments</w:t>
            </w:r>
          </w:p>
        </w:tc>
        <w:tc>
          <w:tcPr>
            <w:shd w:val="clear" w:color="auto" w:fill="F2F2F2"/>
          </w:tcPr>
          <w:p>
            <w:pPr>
              <w:pStyle w:val="Compact"/>
            </w:pPr>
            <w:r>
              <w:t xml:space="preserve">*</w:t>
            </w:r>
            <w:r>
              <w:t xml:space="preserve"> </w:t>
            </w:r>
            <w:r>
              <w:t xml:space="preserve"> </w:t>
            </w:r>
            <w:hyperlink w:anchor="TextSegment">
              <w:r>
                <w:rPr>
                  <w:rStyle w:val="Hyperlink"/>
                </w:rPr>
                <w:t xml:space="preserve">TextSegment</w:t>
              </w:r>
            </w:hyperlink>
          </w:p>
        </w:tc>
        <w:tc>
          <w:tcPr>
            <w:shd w:val="clear" w:color="auto" w:fill="F2F2F2"/>
          </w:tcPr>
          <w:p>
            <w:pPr>
              <w:pStyle w:val="Compact"/>
            </w:pPr>
            <w:r>
              <w:t xml:space="preserve">Sammlung von Textsegmenten (z.B. Wortprotokoll).</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119"/>
    <w:bookmarkStart w:id="120" w:name="verwendungen-4"/>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protocols</w:t>
            </w:r>
          </w:p>
        </w:tc>
        <w:tc>
          <w:tcPr>
            <w:shd w:val="clear" w:color="auto" w:fill="F2F2F2"/>
          </w:tcPr>
          <w:p>
            <w:pPr>
              <w:pStyle w:val="Compact"/>
            </w:pPr>
            <w:r>
              <w:t xml:space="preserve">range</w:t>
            </w:r>
          </w:p>
        </w:tc>
        <w:tc>
          <w:tcPr>
            <w:shd w:val="clear" w:color="auto" w:fill="F2F2F2"/>
          </w:tcPr>
          <w:p>
            <w:pPr>
              <w:pStyle w:val="Compact"/>
            </w:pPr>
            <w:hyperlink w:anchor="Protocol">
              <w:r>
                <w:rPr>
                  <w:rStyle w:val="Hyperlink"/>
                </w:rPr>
                <w:t xml:space="preserve">Protocol</w:t>
              </w:r>
            </w:hyperlink>
          </w:p>
        </w:tc>
      </w:tr>
      <w:tr>
        <w:tc>
          <w:tcPr/>
          <w:p>
            <w:pPr>
              <w:pStyle w:val="Compact"/>
            </w:pPr>
            <w:hyperlink w:anchor="Meeting">
              <w:r>
                <w:rPr>
                  <w:rStyle w:val="Hyperlink"/>
                </w:rPr>
                <w:t xml:space="preserve">Meeting</w:t>
              </w:r>
            </w:hyperlink>
          </w:p>
        </w:tc>
        <w:tc>
          <w:tcPr/>
          <w:p>
            <w:pPr>
              <w:pStyle w:val="Compact"/>
            </w:pPr>
            <w:r>
              <w:t xml:space="preserve">has_protocol</w:t>
            </w:r>
          </w:p>
        </w:tc>
        <w:tc>
          <w:tcPr/>
          <w:p>
            <w:pPr>
              <w:pStyle w:val="Compact"/>
            </w:pPr>
            <w:r>
              <w:t xml:space="preserve">range</w:t>
            </w:r>
          </w:p>
        </w:tc>
        <w:tc>
          <w:tcPr/>
          <w:p>
            <w:pPr>
              <w:pStyle w:val="Compact"/>
            </w:pPr>
            <w:hyperlink w:anchor="Protocol">
              <w:r>
                <w:rPr>
                  <w:rStyle w:val="Hyperlink"/>
                </w:rPr>
                <w:t xml:space="preserve">Protocol</w:t>
              </w:r>
            </w:hyperlink>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parent_protocol</w:t>
            </w:r>
          </w:p>
        </w:tc>
        <w:tc>
          <w:tcPr>
            <w:shd w:val="clear" w:color="auto" w:fill="F2F2F2"/>
          </w:tcPr>
          <w:p>
            <w:pPr>
              <w:pStyle w:val="Compact"/>
            </w:pPr>
            <w:r>
              <w:t xml:space="preserve">range</w:t>
            </w:r>
          </w:p>
        </w:tc>
        <w:tc>
          <w:tcPr>
            <w:shd w:val="clear" w:color="auto" w:fill="F2F2F2"/>
          </w:tcPr>
          <w:p>
            <w:pPr>
              <w:pStyle w:val="Compact"/>
            </w:pPr>
            <w:hyperlink w:anchor="Protocol">
              <w:r>
                <w:rPr>
                  <w:rStyle w:val="Hyperlink"/>
                </w:rPr>
                <w:t xml:space="preserve">Protocol</w:t>
              </w:r>
            </w:hyperlink>
          </w:p>
        </w:tc>
      </w:tr>
      <w:tr>
        <w:tc>
          <w:tcPr/>
          <w:p>
            <w:pPr>
              <w:pStyle w:val="Compact"/>
            </w:pPr>
            <w:hyperlink w:anchor="Election">
              <w:r>
                <w:rPr>
                  <w:rStyle w:val="Hyperlink"/>
                </w:rPr>
                <w:t xml:space="preserve">Election</w:t>
              </w:r>
            </w:hyperlink>
          </w:p>
        </w:tc>
        <w:tc>
          <w:tcPr/>
          <w:p>
            <w:pPr>
              <w:pStyle w:val="Compact"/>
            </w:pPr>
            <w:r>
              <w:t xml:space="preserve">parent_protocol</w:t>
            </w:r>
          </w:p>
        </w:tc>
        <w:tc>
          <w:tcPr/>
          <w:p>
            <w:pPr>
              <w:pStyle w:val="Compact"/>
            </w:pPr>
            <w:r>
              <w:t xml:space="preserve">range</w:t>
            </w:r>
          </w:p>
        </w:tc>
        <w:tc>
          <w:tcPr/>
          <w:p>
            <w:pPr>
              <w:pStyle w:val="Compact"/>
            </w:pPr>
            <w:hyperlink w:anchor="Protocol">
              <w:r>
                <w:rPr>
                  <w:rStyle w:val="Hyperlink"/>
                </w:rPr>
                <w:t xml:space="preserve">Protocol</w:t>
              </w:r>
            </w:hyperlink>
          </w:p>
        </w:tc>
      </w:tr>
    </w:tbl>
    <w:bookmarkEnd w:id="120"/>
    <w:bookmarkStart w:id="122" w:name="beispiele-5"/>
    <w:p>
      <w:pPr>
        <w:pStyle w:val="berschrift4"/>
      </w:pPr>
      <w:r>
        <w:t xml:space="preserve">Beispiele</w:t>
      </w:r>
    </w:p>
    <w:bookmarkStart w:id="121" w:name="X67de4c443bf2a70d238b4706cb40fc5d818ccd1"/>
    <w:p>
      <w:pPr>
        <w:pStyle w:val="berschrift5"/>
      </w:pPr>
      <w:r>
        <w:t xml:space="preserve">Beispiel Protocol: Protokoll als eigenständige Entität, referenziert von der Sitzung</w:t>
      </w:r>
    </w:p>
    <w:p>
      <w:pPr>
        <w:pStyle w:val="SourceCode"/>
      </w:pPr>
      <w:r>
        <w:rPr>
          <w:rStyle w:val="FunctionTok"/>
        </w:rPr>
        <w:t xml:space="preserve">protocols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w:t>
      </w:r>
      <w:r>
        <w:br/>
      </w:r>
      <w:r>
        <w:rPr>
          <w:rStyle w:val="NormalTok"/>
        </w:rPr>
        <w:t xml:space="preserve">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21"/>
    <w:bookmarkEnd w:id="122"/>
    <w:bookmarkEnd w:id="123"/>
    <w:bookmarkStart w:id="124" w:name="protocolitem-protokolliertes-traktandum"/>
    <w:p>
      <w:pPr>
        <w:pStyle w:val="berschrift3"/>
      </w:pPr>
      <w:r>
        <w:t xml:space="preserve">ProtocolItem (protokolliertes Traktandum)</w:t>
      </w:r>
    </w:p>
    <w:bookmarkEnd w:id="124"/>
    <w:bookmarkStart w:id="128" w:name="klasse-protocolitem"/>
    <w:p>
      <w:pPr>
        <w:pStyle w:val="berschrift3"/>
      </w:pPr>
      <w:r>
        <w:t xml:space="preserve">Klasse: ProtocolItem</w:t>
      </w:r>
      <w:r>
        <w:t xml:space="preserve"> </w:t>
      </w:r>
      <w:bookmarkStart w:id="125" w:name="ProtocolItem"/>
      <w:bookmarkEnd w:id="125"/>
    </w:p>
    <w:p>
      <w:pPr>
        <w:pStyle w:val="FirstParagraph"/>
      </w:pPr>
      <w:r>
        <w:rPr>
          <w:i/>
          <w:iCs/>
        </w:rPr>
        <w:t xml:space="preserve">Ein Traktandum, wie es im Protokoll tatsächlich festgehalten wurde. Es führt über das Mixin IsAgendaItem dieselben Elemente wie AgendaItem, ist aber eine eigenständige Klasse: Das Protokollierte ist kein Sonderfall des Geplanten. Es entsteht unabhängig und kann Traktanden enthalten, die nie traktandiert waren, so wie die Traktandenliste Punkte enthalten kann, die nie behandelt wurden.</w:t>
      </w:r>
    </w:p>
    <w:bookmarkStart w:id="126" w:name="attribute-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Das tatsächliche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Das geplante Startdatum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Startdatum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Das tatsächliche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tatsächliche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Das geplante Enddatum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geplante Enddatum und die Uhrzeit eines Ereignisses oder Vorkommnissen mit Zeitdauer.</w:t>
            </w:r>
            <w:r>
              <w:t xml:space="preserve"> </w:t>
            </w:r>
            <w:r>
              <w:t xml:space="preserve">Vererbung:</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agenda_item_type</w:t>
            </w:r>
          </w:p>
        </w:tc>
        <w:tc>
          <w:tcPr/>
          <w:p>
            <w:pPr>
              <w:pStyle w:val="Compact"/>
            </w:pPr>
            <w:r>
              <w:t xml:space="preserve">0..1</w:t>
            </w:r>
            <w:r>
              <w:t xml:space="preserve"> </w:t>
            </w:r>
            <w:r>
              <w:t xml:space="preserve"> </w:t>
            </w:r>
            <w:hyperlink w:anchor="AgendaItemTypeEnum">
              <w:r>
                <w:rPr>
                  <w:rStyle w:val="Hyperlink"/>
                </w:rPr>
                <w:t xml:space="preserve">AgendaItemTypeEnum</w:t>
              </w:r>
            </w:hyperlink>
          </w:p>
        </w:tc>
        <w:tc>
          <w:tcPr/>
          <w:p>
            <w:pPr>
              <w:pStyle w:val="Compact"/>
            </w:pPr>
            <w:r>
              <w:t xml:space="preserve">Art des Traktandums, unterscheidet Einzeltraktanden von Traktandengruppen.</w:t>
            </w:r>
            <w:r>
              <w:t xml:space="preserve"> </w:t>
            </w:r>
            <w:r>
              <w:t xml:space="preserve">Vererbung: IsAgendaItem</w:t>
            </w:r>
          </w:p>
        </w:tc>
      </w:tr>
      <w:tr>
        <w:tc>
          <w:tcPr>
            <w:shd w:val="clear" w:color="auto" w:fill="F2F2F2"/>
          </w:tcPr>
          <w:p>
            <w:pPr>
              <w:pStyle w:val="Compact"/>
            </w:pPr>
            <w:r>
              <w:t xml:space="preserve">agenda_item_number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Nummer des Traktandums auf der Traktandenliste, z.B. „2.1“ oder „3“ (Zeichenkette, damit auch römische Ziffern möglich sind).</w:t>
            </w:r>
            <w:r>
              <w:t xml:space="preserve"> </w:t>
            </w:r>
            <w:r>
              <w:t xml:space="preserve">Vererbung: IsAgendaItem</w:t>
            </w:r>
          </w:p>
        </w:tc>
      </w:tr>
      <w:tr>
        <w:tc>
          <w:tcPr/>
          <w:p>
            <w:pPr>
              <w:pStyle w:val="Compact"/>
            </w:pPr>
            <w:r>
              <w:t xml:space="preserve">agenda_item_position</w:t>
            </w:r>
          </w:p>
        </w:tc>
        <w:tc>
          <w:tcPr/>
          <w:p>
            <w:pPr>
              <w:pStyle w:val="Compact"/>
            </w:pPr>
            <w:r>
              <w:t xml:space="preserve">0..1</w:t>
            </w:r>
            <w:r>
              <w:t xml:space="preserve"> </w:t>
            </w:r>
            <w:r>
              <w:t xml:space="preserve"> </w:t>
            </w:r>
            <w:r>
              <w:t xml:space="preserve">Integer</w:t>
            </w:r>
          </w:p>
        </w:tc>
        <w:tc>
          <w:tcPr/>
          <w:p>
            <w:pPr>
              <w:pStyle w:val="Compact"/>
            </w:pPr>
            <w:r>
              <w:t xml:space="preserve">Ganzzahlige Position des Traktandums im Sitzungsablauf, massgebend für Sortierung und Darstellung.</w:t>
            </w:r>
            <w:r>
              <w:t xml:space="preserve"> </w:t>
            </w:r>
            <w:r>
              <w:t xml:space="preserve">Vererbung: IsAgendaItem</w:t>
            </w:r>
          </w:p>
        </w:tc>
      </w:tr>
      <w:tr>
        <w:tc>
          <w:tcPr>
            <w:shd w:val="clear" w:color="auto" w:fill="F2F2F2"/>
          </w:tcPr>
          <w:p>
            <w:pPr>
              <w:pStyle w:val="Compact"/>
            </w:pPr>
            <w:r>
              <w:t xml:space="preserve">leading_actor_id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Das federführende Departement für das Traktandum.</w:t>
            </w:r>
            <w:r>
              <w:t xml:space="preserve"> </w:t>
            </w:r>
            <w:r>
              <w:t xml:space="preserve">Vererbung: IsAgendaItem</w:t>
            </w:r>
          </w:p>
        </w:tc>
      </w:tr>
      <w:tr>
        <w:tc>
          <w:tcPr/>
          <w:p>
            <w:pPr>
              <w:pStyle w:val="Compact"/>
            </w:pPr>
            <w:r>
              <w:t xml:space="preserve">speaking_actor_id</w:t>
            </w:r>
          </w:p>
        </w:tc>
        <w:tc>
          <w:tcPr/>
          <w:p>
            <w:pPr>
              <w:pStyle w:val="Compact"/>
            </w:pPr>
            <w:r>
              <w:t xml:space="preserve">0..1</w:t>
            </w:r>
            <w:r>
              <w:t xml:space="preserve"> </w:t>
            </w:r>
            <w:r>
              <w:t xml:space="preserve"> </w:t>
            </w:r>
            <w:r>
              <w:t xml:space="preserve">String</w:t>
            </w:r>
          </w:p>
        </w:tc>
        <w:tc>
          <w:tcPr/>
          <w:p>
            <w:pPr>
              <w:pStyle w:val="Compact"/>
            </w:pPr>
            <w:r>
              <w:t xml:space="preserve">Der Sprecher oder die Sprecherin bzw. die Departementsvorsteherin oder der Departementsvorsteher für das Traktandum.</w:t>
            </w:r>
            <w:r>
              <w:t xml:space="preserve"> </w:t>
            </w:r>
            <w:r>
              <w:t xml:space="preserve">Vererbung: IsAgendaItem</w:t>
            </w:r>
          </w:p>
        </w:tc>
      </w:tr>
      <w:tr>
        <w:tc>
          <w:tcPr>
            <w:shd w:val="clear" w:color="auto" w:fill="F2F2F2"/>
          </w:tcPr>
          <w:p>
            <w:pPr>
              <w:pStyle w:val="Compact"/>
            </w:pPr>
            <w:r>
              <w:t xml:space="preserve">agenda_item_title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Titel des Traktandums.</w:t>
            </w:r>
            <w:r>
              <w:t xml:space="preserve"> </w:t>
            </w:r>
            <w:r>
              <w:t xml:space="preserve">Vererbung: IsAgendaItem</w:t>
            </w:r>
          </w:p>
        </w:tc>
      </w:tr>
      <w:tr>
        <w:tc>
          <w:tcPr/>
          <w:p>
            <w:pPr>
              <w:pStyle w:val="Compact"/>
            </w:pPr>
            <w:r>
              <w:t xml:space="preserve">affair_id</w:t>
            </w:r>
          </w:p>
        </w:tc>
        <w:tc>
          <w:tcPr/>
          <w:p>
            <w:pPr>
              <w:pStyle w:val="Compact"/>
            </w:pPr>
            <w:r>
              <w:t xml:space="preserve">0..1</w:t>
            </w:r>
            <w:r>
              <w:t xml:space="preserve"> </w:t>
            </w:r>
            <w:r>
              <w:t xml:space="preserve"> </w:t>
            </w:r>
            <w:r>
              <w:t xml:space="preserve">String</w:t>
            </w:r>
          </w:p>
        </w:tc>
        <w:tc>
          <w:tcPr/>
          <w:p>
            <w:pPr>
              <w:pStyle w:val="Compact"/>
            </w:pPr>
            <w:r>
              <w:t xml:space="preserve">Identifikator des Geschäfts (eCH-0295), auf das sich der Eintrag bezieht. Administrative Traktanden (z.B. Genehmigung des Protokolls) haben kein Geschäft. Ein Geschäft durchläuft in der Regel mehrere Traktanden — in der Gesetzgebung etwa Eintretensdebatte, Detailberatung, Schlussabstimmung und gegebenenfalls die Differenzbereinigung zwischen den Räten.</w:t>
            </w:r>
            <w:r>
              <w:t xml:space="preserve"> </w:t>
            </w:r>
            <w:r>
              <w:t xml:space="preserve">Vererbung: IsAgendaItem</w:t>
            </w:r>
          </w:p>
        </w:tc>
      </w:tr>
      <w:tr>
        <w:tc>
          <w:tcPr>
            <w:shd w:val="clear" w:color="auto" w:fill="F2F2F2"/>
          </w:tcPr>
          <w:p>
            <w:pPr>
              <w:pStyle w:val="Compact"/>
            </w:pPr>
            <w:r>
              <w:t xml:space="preserve">agenda_item_description</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Untertitel oder ausführliche Beschreibung des Traktandums.</w:t>
            </w:r>
            <w:r>
              <w:t xml:space="preserve"> </w:t>
            </w:r>
            <w:r>
              <w:t xml:space="preserve">Vererbung: IsAgendaItem</w:t>
            </w:r>
          </w:p>
        </w:tc>
      </w:tr>
      <w:tr>
        <w:tc>
          <w:tcPr/>
          <w:p>
            <w:pPr>
              <w:pStyle w:val="Compact"/>
            </w:pPr>
            <w:r>
              <w:t xml:space="preserve">state_id</w:t>
            </w:r>
          </w:p>
        </w:tc>
        <w:tc>
          <w:tcPr/>
          <w:p>
            <w:pPr>
              <w:pStyle w:val="Compact"/>
            </w:pPr>
            <w:r>
              <w:t xml:space="preserve">0..1</w:t>
            </w:r>
            <w:r>
              <w:t xml:space="preserve"> </w:t>
            </w:r>
            <w:r>
              <w:t xml:space="preserve"> </w:t>
            </w:r>
            <w:r>
              <w:t xml:space="preserve">String</w:t>
            </w:r>
          </w:p>
        </w:tc>
        <w:tc>
          <w:tcPr/>
          <w:p>
            <w:pPr>
              <w:pStyle w:val="Compact"/>
            </w:pPr>
            <w:r>
              <w:t xml:space="preserve">Zustands-Identifikator des Traktandums (Verweis auf ein Status-Enum oder auf einen eigenen Zustand), z.B. pending (noch nicht behandelt), in_progress (in Beratung), completed (abgeschlossen), postponed (auf eine spätere Sitzung vertagt) oder withdrawn (zurückgezogen).</w:t>
            </w:r>
            <w:r>
              <w:t xml:space="preserve"> </w:t>
            </w:r>
            <w:r>
              <w:t xml:space="preserve">Vererbung: IsAgendaItem</w:t>
            </w:r>
          </w:p>
        </w:tc>
      </w:tr>
      <w:tr>
        <w:tc>
          <w:tcPr>
            <w:shd w:val="clear" w:color="auto" w:fill="F2F2F2"/>
          </w:tcPr>
          <w:p>
            <w:pPr>
              <w:pStyle w:val="Compact"/>
            </w:pPr>
            <w:r>
              <w:t xml:space="preserve">state_name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Abweichende, freitextliche Statusbezeichnung, wo die Status-Aufzählung nicht genügt.</w:t>
            </w:r>
            <w:r>
              <w:t xml:space="preserve"> </w:t>
            </w:r>
            <w:r>
              <w:t xml:space="preserve">Vererbung: IsAgendaItem</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mit weiteren Informationen.</w:t>
            </w:r>
            <w:r>
              <w:t xml:space="preserve"> </w:t>
            </w:r>
            <w:r>
              <w:t xml:space="preserve">Vererbung: IsAgendaItem</w:t>
            </w:r>
          </w:p>
        </w:tc>
      </w:tr>
      <w:tr>
        <w:tc>
          <w:tcPr>
            <w:shd w:val="clear" w:color="auto" w:fill="F2F2F2"/>
          </w:tcPr>
          <w:p>
            <w:pPr>
              <w:pStyle w:val="Compact"/>
            </w:pPr>
            <w:r>
              <w:t xml:space="preserve">url</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Landing Page oder weiterführende Webadresse, mehrsprachig.</w:t>
            </w:r>
            <w:r>
              <w:t xml:space="preserve"> </w:t>
            </w:r>
            <w:r>
              <w:t xml:space="preserve">Vererbung: IsAgendaItem</w:t>
            </w:r>
          </w:p>
        </w:tc>
      </w:tr>
      <w:tr>
        <w:tc>
          <w:tcPr/>
          <w:p>
            <w:pPr>
              <w:pStyle w:val="Compact"/>
            </w:pPr>
            <w:r>
              <w:t xml:space="preserve">agenda_item_category</w:t>
            </w:r>
          </w:p>
        </w:tc>
        <w:tc>
          <w:tcPr/>
          <w:p>
            <w:pPr>
              <w:pStyle w:val="Compact"/>
            </w:pPr>
            <w:r>
              <w:t xml:space="preserve">0..1</w:t>
            </w:r>
            <w:r>
              <w:t xml:space="preserve"> </w:t>
            </w:r>
            <w:r>
              <w:t xml:space="preserve"> </w:t>
            </w:r>
            <w:r>
              <w:t xml:space="preserve">String</w:t>
            </w:r>
          </w:p>
        </w:tc>
        <w:tc>
          <w:tcPr/>
          <w:p>
            <w:pPr>
              <w:pStyle w:val="Compact"/>
            </w:pPr>
            <w:r>
              <w:t xml:space="preserve">Freie Kategorisierung des Traktandums nach Inhalt oder Gruppierung, z.B. „Gesetzgebung“, „Budget und Finanzen“, „Interpellationen und Anfragen“, „Wahlen“, nach Departement oder einleitende und technische Traktanden. Die Kategorisierung ist nicht standardisiert und kann je nach Föderaleinheit variieren.</w:t>
            </w:r>
            <w:r>
              <w:t xml:space="preserve"> </w:t>
            </w:r>
            <w:r>
              <w:t xml:space="preserve">Vererbung: IsAgendaItem</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des Traktandums, zu dem dieser Eintrag gehört. Bei einem Traktandum bildet er eine Hierarchie von Traktanden — z.B. eine Traktandengruppe „Gesetzesberatungen“ mit den Untertraktanden „Energiegesetz (Detailberatung)“ und „Energiegesetz (Schlussabstimmung)“; bei einer Wortmeldung bezeichnet er das Traktandum, unter dem sie erfolgte.</w:t>
            </w:r>
            <w:r>
              <w:t xml:space="preserve"> </w:t>
            </w:r>
            <w:r>
              <w:t xml:space="preserve">Vererbung: IsAgendaItem</w:t>
            </w:r>
          </w:p>
        </w:tc>
      </w:tr>
      <w:tr>
        <w:tc>
          <w:tcPr/>
          <w:p>
            <w:pPr>
              <w:pStyle w:val="Compact"/>
            </w:pPr>
            <w:r>
              <w:t xml:space="preserve">has_resolution</w:t>
            </w:r>
          </w:p>
        </w:tc>
        <w:tc>
          <w:tcPr/>
          <w:p>
            <w:pPr>
              <w:pStyle w:val="Compact"/>
            </w:pPr>
            <w:r>
              <w:t xml:space="preserve">0..1</w:t>
            </w:r>
            <w:r>
              <w:t xml:space="preserve"> </w:t>
            </w:r>
            <w:r>
              <w:t xml:space="preserve"> </w:t>
            </w:r>
            <w:hyperlink w:anchor="Resolution">
              <w:r>
                <w:rPr>
                  <w:rStyle w:val="Hyperlink"/>
                </w:rPr>
                <w:t xml:space="preserve">Resolution</w:t>
              </w:r>
            </w:hyperlink>
          </w:p>
        </w:tc>
        <w:tc>
          <w:tcPr/>
          <w:p>
            <w:pPr>
              <w:pStyle w:val="Compact"/>
            </w:pPr>
            <w:r>
              <w:t xml:space="preserve">Der formale Beschluss zu diesem Traktandum, z.B. die Annahme des Energiegesetzes. Die zugrunde liegende Abstimmung mit dem Stimmenverhältnis wird separat als Voting erfasst.</w:t>
            </w:r>
            <w:r>
              <w:t xml:space="preserve"> </w:t>
            </w:r>
            <w:r>
              <w:t xml:space="preserve">Vererbung: IsAgendaItem</w:t>
            </w:r>
          </w:p>
        </w:tc>
      </w:tr>
      <w:tr>
        <w:tc>
          <w:tcPr>
            <w:shd w:val="clear" w:color="auto" w:fill="F2F2F2"/>
          </w:tcPr>
          <w:p>
            <w:pPr>
              <w:pStyle w:val="Compact"/>
            </w:pPr>
            <w:r>
              <w:t xml:space="preserve">joint_debates</w:t>
            </w:r>
          </w:p>
        </w:tc>
        <w:tc>
          <w:tcPr>
            <w:shd w:val="clear" w:color="auto" w:fill="F2F2F2"/>
          </w:tcPr>
          <w:p>
            <w:pPr>
              <w:pStyle w:val="Compact"/>
            </w:pPr>
            <w:r>
              <w:t xml:space="preserve">*</w:t>
            </w:r>
            <w:r>
              <w:t xml:space="preserve"> </w:t>
            </w:r>
            <w:r>
              <w:t xml:space="preserve"> </w:t>
            </w:r>
            <w:hyperlink w:anchor="JointDebate">
              <w:r>
                <w:rPr>
                  <w:rStyle w:val="Hyperlink"/>
                </w:rPr>
                <w:t xml:space="preserve">JointDebate</w:t>
              </w:r>
            </w:hyperlink>
          </w:p>
        </w:tc>
        <w:tc>
          <w:tcPr>
            <w:shd w:val="clear" w:color="auto" w:fill="F2F2F2"/>
          </w:tcPr>
          <w:p>
            <w:pPr>
              <w:pStyle w:val="Compact"/>
            </w:pPr>
            <w:r>
              <w:t xml:space="preserve">An diesem Eintrag angehängte gemeinsame Beratungen: bei einem Traktandum die Beratungen, in denen es zusammen mit anderen Traktanden behandelt wird; bei einer Sitzung oder Session die darin geführten gemeinsamen Beratungen.</w:t>
            </w:r>
            <w:r>
              <w:t xml:space="preserve"> </w:t>
            </w:r>
            <w:r>
              <w:t xml:space="preserve">Vererbung: IsAgendaItem</w:t>
            </w:r>
          </w:p>
        </w:tc>
      </w:tr>
      <w:tr>
        <w:tc>
          <w:tcPr/>
          <w:p>
            <w:pPr>
              <w:pStyle w:val="Compact"/>
            </w:pPr>
            <w:r>
              <w:t xml:space="preserve">text_segments</w:t>
            </w:r>
          </w:p>
        </w:tc>
        <w:tc>
          <w:tcPr/>
          <w:p>
            <w:pPr>
              <w:pStyle w:val="Compact"/>
            </w:pPr>
            <w:r>
              <w:t xml:space="preserve">*</w:t>
            </w:r>
            <w:r>
              <w:t xml:space="preserve"> </w:t>
            </w:r>
            <w:r>
              <w:t xml:space="preserve"> </w:t>
            </w:r>
            <w:hyperlink w:anchor="TextSegment">
              <w:r>
                <w:rPr>
                  <w:rStyle w:val="Hyperlink"/>
                </w:rPr>
                <w:t xml:space="preserve">TextSegment</w:t>
              </w:r>
            </w:hyperlink>
          </w:p>
        </w:tc>
        <w:tc>
          <w:tcPr/>
          <w:p>
            <w:pPr>
              <w:pStyle w:val="Compact"/>
            </w:pPr>
            <w:r>
              <w:t xml:space="preserve">Sammlung von Textsegmenten (z.B. Wortprotokoll).</w:t>
            </w:r>
            <w:r>
              <w:t xml:space="preserve"> </w:t>
            </w:r>
            <w:r>
              <w:t xml:space="preserve">Vererbung: IsAgendaItem</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Unterlagen zum Traktandum als FRBR-Works, z.B. Botschaften und Berichte, Anträge und Änderungsanträge.</w:t>
            </w:r>
            <w:r>
              <w:t xml:space="preserve"> </w:t>
            </w:r>
            <w:r>
              <w:t xml:space="preserve">Vererbung: IsAgendaItem</w:t>
            </w:r>
          </w:p>
        </w:tc>
      </w:tr>
    </w:tbl>
    <w:bookmarkEnd w:id="126"/>
    <w:bookmarkStart w:id="127" w:name="verwendungen-5"/>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protocol_items</w:t>
            </w:r>
          </w:p>
        </w:tc>
        <w:tc>
          <w:tcPr>
            <w:shd w:val="clear" w:color="auto" w:fill="F2F2F2"/>
          </w:tcPr>
          <w:p>
            <w:pPr>
              <w:pStyle w:val="Compact"/>
            </w:pPr>
            <w:r>
              <w:t xml:space="preserve">range</w:t>
            </w:r>
          </w:p>
        </w:tc>
        <w:tc>
          <w:tcPr>
            <w:shd w:val="clear" w:color="auto" w:fill="F2F2F2"/>
          </w:tcPr>
          <w:p>
            <w:pPr>
              <w:pStyle w:val="Compact"/>
            </w:pPr>
            <w:hyperlink w:anchor="ProtocolItem">
              <w:r>
                <w:rPr>
                  <w:rStyle w:val="Hyperlink"/>
                </w:rPr>
                <w:t xml:space="preserve">ProtocolItem</w:t>
              </w:r>
            </w:hyperlink>
          </w:p>
        </w:tc>
      </w:tr>
      <w:tr>
        <w:tc>
          <w:tcPr/>
          <w:p>
            <w:pPr>
              <w:pStyle w:val="Compact"/>
            </w:pPr>
            <w:hyperlink w:anchor="Voting">
              <w:r>
                <w:rPr>
                  <w:rStyle w:val="Hyperlink"/>
                </w:rPr>
                <w:t xml:space="preserve">Voting</w:t>
              </w:r>
            </w:hyperlink>
          </w:p>
        </w:tc>
        <w:tc>
          <w:tcPr/>
          <w:p>
            <w:pPr>
              <w:pStyle w:val="Compact"/>
            </w:pPr>
            <w:r>
              <w:t xml:space="preserve">parent_protocol_item</w:t>
            </w:r>
          </w:p>
        </w:tc>
        <w:tc>
          <w:tcPr/>
          <w:p>
            <w:pPr>
              <w:pStyle w:val="Compact"/>
            </w:pPr>
            <w:r>
              <w:t xml:space="preserve">range</w:t>
            </w:r>
          </w:p>
        </w:tc>
        <w:tc>
          <w:tcPr/>
          <w:p>
            <w:pPr>
              <w:pStyle w:val="Compact"/>
            </w:pPr>
            <w:hyperlink w:anchor="ProtocolItem">
              <w:r>
                <w:rPr>
                  <w:rStyle w:val="Hyperlink"/>
                </w:rPr>
                <w:t xml:space="preserve">ProtocolItem</w:t>
              </w:r>
            </w:hyperlink>
          </w:p>
        </w:tc>
      </w:tr>
      <w:tr>
        <w:tc>
          <w:tcPr>
            <w:shd w:val="clear" w:color="auto" w:fill="F2F2F2"/>
          </w:tcPr>
          <w:p>
            <w:pPr>
              <w:pStyle w:val="Compact"/>
            </w:pPr>
            <w:hyperlink w:anchor="Election">
              <w:r>
                <w:rPr>
                  <w:rStyle w:val="Hyperlink"/>
                </w:rPr>
                <w:t xml:space="preserve">Election</w:t>
              </w:r>
            </w:hyperlink>
          </w:p>
        </w:tc>
        <w:tc>
          <w:tcPr>
            <w:shd w:val="clear" w:color="auto" w:fill="F2F2F2"/>
          </w:tcPr>
          <w:p>
            <w:pPr>
              <w:pStyle w:val="Compact"/>
            </w:pPr>
            <w:r>
              <w:t xml:space="preserve">parent_protocol_item</w:t>
            </w:r>
          </w:p>
        </w:tc>
        <w:tc>
          <w:tcPr>
            <w:shd w:val="clear" w:color="auto" w:fill="F2F2F2"/>
          </w:tcPr>
          <w:p>
            <w:pPr>
              <w:pStyle w:val="Compact"/>
            </w:pPr>
            <w:r>
              <w:t xml:space="preserve">range</w:t>
            </w:r>
          </w:p>
        </w:tc>
        <w:tc>
          <w:tcPr>
            <w:shd w:val="clear" w:color="auto" w:fill="F2F2F2"/>
          </w:tcPr>
          <w:p>
            <w:pPr>
              <w:pStyle w:val="Compact"/>
            </w:pPr>
            <w:hyperlink w:anchor="ProtocolItem">
              <w:r>
                <w:rPr>
                  <w:rStyle w:val="Hyperlink"/>
                </w:rPr>
                <w:t xml:space="preserve">ProtocolItem</w:t>
              </w:r>
            </w:hyperlink>
          </w:p>
        </w:tc>
      </w:tr>
    </w:tbl>
    <w:bookmarkEnd w:id="127"/>
    <w:bookmarkEnd w:id="128"/>
    <w:bookmarkEnd w:id="129"/>
    <w:bookmarkStart w:id="134" w:name="gemeinsame-beratung-jointdebate"/>
    <w:p>
      <w:pPr>
        <w:pStyle w:val="berschrift2"/>
      </w:pPr>
      <w:r>
        <w:t xml:space="preserve">Gemeinsame Beratung (JointDebate)</w:t>
      </w:r>
    </w:p>
    <w:bookmarkStart w:id="133" w:name="klasse-jointdebate"/>
    <w:p>
      <w:pPr>
        <w:pStyle w:val="berschrift3"/>
      </w:pPr>
      <w:r>
        <w:t xml:space="preserve">Klasse: JointDebate</w:t>
      </w:r>
      <w:r>
        <w:t xml:space="preserve"> </w:t>
      </w:r>
      <w:bookmarkStart w:id="130" w:name="JointDebate"/>
      <w:bookmarkEnd w:id="130"/>
    </w:p>
    <w:p>
      <w:pPr>
        <w:pStyle w:val="FirstParagraph"/>
      </w:pPr>
      <w:r>
        <w:rPr>
          <w:i/>
          <w:iCs/>
        </w:rPr>
        <w:t xml:space="preserve">Eine gemeinsame Beratung: Mehrere Traktanden werden zusammen behandelt, etwa inhaltlich zusammenhängende Geschäfte, die in einer einzigen Debatte beraten werden. Die gemeinsame Beratung hängt an einem Traktandum (AgendaItem), einem Protokoll-Traktandum (ProtocolItem), einer Sitzung (Meeting) oder einer Session (Session) und verweist über deren Identifikatoren auf die gemeinsam behandelten Traktanden. An einer Sitzung oder Session angehängt, kann sie auch Traktanden zusammenfassen, die auf mehrere Traktandenpositionen oder Sitzungen verteilt sind.</w:t>
      </w:r>
    </w:p>
    <w:bookmarkStart w:id="131" w:name="attribute-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joint_agenda_item_ids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Identifikatoren der gemeinsam behandelten Traktanden (AgendaItem oder ProtocolItem).</w:t>
            </w:r>
          </w:p>
        </w:tc>
      </w:tr>
    </w:tbl>
    <w:bookmarkEnd w:id="131"/>
    <w:bookmarkStart w:id="132" w:name="verwendungen-6"/>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Session">
              <w:r>
                <w:rPr>
                  <w:rStyle w:val="Hyperlink"/>
                </w:rPr>
                <w:t xml:space="preserve">Session</w:t>
              </w:r>
            </w:hyperlink>
          </w:p>
        </w:tc>
        <w:tc>
          <w:tcPr>
            <w:shd w:val="clear" w:color="auto" w:fill="F2F2F2"/>
          </w:tcPr>
          <w:p>
            <w:pPr>
              <w:pStyle w:val="Compact"/>
            </w:pPr>
            <w:r>
              <w:t xml:space="preserve">joint_debates</w:t>
            </w:r>
          </w:p>
        </w:tc>
        <w:tc>
          <w:tcPr>
            <w:shd w:val="clear" w:color="auto" w:fill="F2F2F2"/>
          </w:tcPr>
          <w:p>
            <w:pPr>
              <w:pStyle w:val="Compact"/>
            </w:pPr>
            <w:r>
              <w:t xml:space="preserve">range</w:t>
            </w:r>
          </w:p>
        </w:tc>
        <w:tc>
          <w:tcPr>
            <w:shd w:val="clear" w:color="auto" w:fill="F2F2F2"/>
          </w:tcPr>
          <w:p>
            <w:pPr>
              <w:pStyle w:val="Compact"/>
            </w:pPr>
            <w:hyperlink w:anchor="JointDebate">
              <w:r>
                <w:rPr>
                  <w:rStyle w:val="Hyperlink"/>
                </w:rPr>
                <w:t xml:space="preserve">JointDebate</w:t>
              </w:r>
            </w:hyperlink>
          </w:p>
        </w:tc>
      </w:tr>
      <w:tr>
        <w:tc>
          <w:tcPr/>
          <w:p>
            <w:pPr>
              <w:pStyle w:val="Compact"/>
            </w:pPr>
            <w:hyperlink w:anchor="Meeting">
              <w:r>
                <w:rPr>
                  <w:rStyle w:val="Hyperlink"/>
                </w:rPr>
                <w:t xml:space="preserve">Meeting</w:t>
              </w:r>
            </w:hyperlink>
          </w:p>
        </w:tc>
        <w:tc>
          <w:tcPr/>
          <w:p>
            <w:pPr>
              <w:pStyle w:val="Compact"/>
            </w:pPr>
            <w:r>
              <w:t xml:space="preserve">joint_debates</w:t>
            </w:r>
          </w:p>
        </w:tc>
        <w:tc>
          <w:tcPr/>
          <w:p>
            <w:pPr>
              <w:pStyle w:val="Compact"/>
            </w:pPr>
            <w:r>
              <w:t xml:space="preserve">range</w:t>
            </w:r>
          </w:p>
        </w:tc>
        <w:tc>
          <w:tcPr/>
          <w:p>
            <w:pPr>
              <w:pStyle w:val="Compact"/>
            </w:pPr>
            <w:hyperlink w:anchor="JointDebate">
              <w:r>
                <w:rPr>
                  <w:rStyle w:val="Hyperlink"/>
                </w:rPr>
                <w:t xml:space="preserve">JointDebate</w:t>
              </w:r>
            </w:hyperlink>
          </w:p>
        </w:tc>
      </w:tr>
      <w:tr>
        <w:tc>
          <w:tcPr>
            <w:shd w:val="clear" w:color="auto" w:fill="F2F2F2"/>
          </w:tcPr>
          <w:p>
            <w:pPr>
              <w:pStyle w:val="Compact"/>
            </w:pPr>
            <w:r>
              <w:t xml:space="preserve">IsAgendaItem</w:t>
            </w:r>
          </w:p>
        </w:tc>
        <w:tc>
          <w:tcPr>
            <w:shd w:val="clear" w:color="auto" w:fill="F2F2F2"/>
          </w:tcPr>
          <w:p>
            <w:pPr>
              <w:pStyle w:val="Compact"/>
            </w:pPr>
            <w:r>
              <w:t xml:space="preserve">joint_debates</w:t>
            </w:r>
          </w:p>
        </w:tc>
        <w:tc>
          <w:tcPr>
            <w:shd w:val="clear" w:color="auto" w:fill="F2F2F2"/>
          </w:tcPr>
          <w:p>
            <w:pPr>
              <w:pStyle w:val="Compact"/>
            </w:pPr>
            <w:r>
              <w:t xml:space="preserve">range</w:t>
            </w:r>
          </w:p>
        </w:tc>
        <w:tc>
          <w:tcPr>
            <w:shd w:val="clear" w:color="auto" w:fill="F2F2F2"/>
          </w:tcPr>
          <w:p>
            <w:pPr>
              <w:pStyle w:val="Compact"/>
            </w:pPr>
            <w:hyperlink w:anchor="JointDebate">
              <w:r>
                <w:rPr>
                  <w:rStyle w:val="Hyperlink"/>
                </w:rPr>
                <w:t xml:space="preserve">JointDebate</w:t>
              </w:r>
            </w:hyperlink>
          </w:p>
        </w:tc>
      </w:tr>
      <w:tr>
        <w:tc>
          <w:tcPr/>
          <w:p>
            <w:pPr>
              <w:pStyle w:val="Compact"/>
            </w:pPr>
            <w:hyperlink w:anchor="AgendaItem">
              <w:r>
                <w:rPr>
                  <w:rStyle w:val="Hyperlink"/>
                </w:rPr>
                <w:t xml:space="preserve">AgendaItem</w:t>
              </w:r>
            </w:hyperlink>
          </w:p>
        </w:tc>
        <w:tc>
          <w:tcPr/>
          <w:p>
            <w:pPr>
              <w:pStyle w:val="Compact"/>
            </w:pPr>
            <w:r>
              <w:t xml:space="preserve">joint_debates</w:t>
            </w:r>
          </w:p>
        </w:tc>
        <w:tc>
          <w:tcPr/>
          <w:p>
            <w:pPr>
              <w:pStyle w:val="Compact"/>
            </w:pPr>
            <w:r>
              <w:t xml:space="preserve">range</w:t>
            </w:r>
          </w:p>
        </w:tc>
        <w:tc>
          <w:tcPr/>
          <w:p>
            <w:pPr>
              <w:pStyle w:val="Compact"/>
            </w:pPr>
            <w:hyperlink w:anchor="JointDebate">
              <w:r>
                <w:rPr>
                  <w:rStyle w:val="Hyperlink"/>
                </w:rPr>
                <w:t xml:space="preserve">JointDebate</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joint_debates</w:t>
            </w:r>
          </w:p>
        </w:tc>
        <w:tc>
          <w:tcPr>
            <w:shd w:val="clear" w:color="auto" w:fill="F2F2F2"/>
          </w:tcPr>
          <w:p>
            <w:pPr>
              <w:pStyle w:val="Compact"/>
            </w:pPr>
            <w:r>
              <w:t xml:space="preserve">range</w:t>
            </w:r>
          </w:p>
        </w:tc>
        <w:tc>
          <w:tcPr>
            <w:shd w:val="clear" w:color="auto" w:fill="F2F2F2"/>
          </w:tcPr>
          <w:p>
            <w:pPr>
              <w:pStyle w:val="Compact"/>
            </w:pPr>
            <w:hyperlink w:anchor="JointDebate">
              <w:r>
                <w:rPr>
                  <w:rStyle w:val="Hyperlink"/>
                </w:rPr>
                <w:t xml:space="preserve">JointDebate</w:t>
              </w:r>
            </w:hyperlink>
          </w:p>
        </w:tc>
      </w:tr>
    </w:tbl>
    <w:bookmarkEnd w:id="132"/>
    <w:bookmarkEnd w:id="133"/>
    <w:bookmarkEnd w:id="134"/>
    <w:bookmarkStart w:id="151" w:name="resolution-beschluss"/>
    <w:p>
      <w:pPr>
        <w:pStyle w:val="berschrift2"/>
      </w:pPr>
      <w:r>
        <w:t xml:space="preserve">Resolution (Beschluss)</w:t>
      </w:r>
    </w:p>
    <w:bookmarkStart w:id="138" w:name="klasse-resolution"/>
    <w:p>
      <w:pPr>
        <w:pStyle w:val="berschrift3"/>
      </w:pPr>
      <w:r>
        <w:t xml:space="preserve">Klasse: Resolution</w:t>
      </w:r>
      <w:r>
        <w:t xml:space="preserve"> </w:t>
      </w:r>
      <w:bookmarkStart w:id="135" w:name="Resolution"/>
      <w:bookmarkEnd w:id="135"/>
    </w:p>
    <w:p>
      <w:pPr>
        <w:pStyle w:val="FirstParagraph"/>
      </w:pPr>
      <w:r>
        <w:rPr>
          <w:i/>
          <w:iCs/>
        </w:rPr>
        <w:t xml:space="preserve">Der formale Beschluss zu einem Traktandum, einschliesslich der angewandten Abstimmungsverfahren. Er hält fest, was entschieden wurde, während Voting festhält, wie entschieden wurde (Verfahren und Stimmenverhältnis). Nicht jeder Beschluss beruht auf einer formalen Abstimmung: Kenntnisnahmen, stille Annahmen oder Administrativbeschlüsse kommen ohne eine solche zustande.</w:t>
      </w:r>
    </w:p>
    <w:bookmarkStart w:id="136" w:name="attribute-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resolution_type</w:t>
            </w:r>
          </w:p>
        </w:tc>
        <w:tc>
          <w:tcPr>
            <w:shd w:val="clear" w:color="auto" w:fill="F2F2F2"/>
          </w:tcPr>
          <w:p>
            <w:pPr>
              <w:pStyle w:val="Compact"/>
            </w:pPr>
            <w:r>
              <w:t xml:space="preserve">0..1</w:t>
            </w:r>
            <w:r>
              <w:t xml:space="preserve"> </w:t>
            </w:r>
            <w:r>
              <w:t xml:space="preserve"> </w:t>
            </w:r>
            <w:hyperlink w:anchor="ResolutionTypeEnum">
              <w:r>
                <w:rPr>
                  <w:rStyle w:val="Hyperlink"/>
                </w:rPr>
                <w:t xml:space="preserve">ResolutionTypeEnum</w:t>
              </w:r>
            </w:hyperlink>
          </w:p>
        </w:tc>
        <w:tc>
          <w:tcPr>
            <w:shd w:val="clear" w:color="auto" w:fill="F2F2F2"/>
          </w:tcPr>
          <w:p>
            <w:pPr>
              <w:pStyle w:val="Compact"/>
            </w:pPr>
            <w:r>
              <w:t xml:space="preserve">Art der Resolution zum Traktandum.</w:t>
            </w:r>
          </w:p>
        </w:tc>
      </w:tr>
      <w:tr>
        <w:tc>
          <w:tcPr/>
          <w:p>
            <w:pPr>
              <w:pStyle w:val="Compact"/>
            </w:pPr>
            <w:r>
              <w:t xml:space="preserve">type_label</w:t>
            </w:r>
          </w:p>
        </w:tc>
        <w:tc>
          <w:tcPr/>
          <w:p>
            <w:pPr>
              <w:pStyle w:val="Compact"/>
            </w:pPr>
            <w:r>
              <w:t xml:space="preserve">0..1</w:t>
            </w:r>
            <w:r>
              <w:t xml:space="preserve"> </w:t>
            </w:r>
            <w:r>
              <w:t xml:space="preserve"> </w:t>
            </w:r>
            <w:r>
              <w:t xml:space="preserve">String</w:t>
            </w:r>
          </w:p>
        </w:tc>
        <w:tc>
          <w:tcPr/>
          <w:p>
            <w:pPr>
              <w:pStyle w:val="Compact"/>
            </w:pPr>
            <w:r>
              <w:t xml:space="preserve">Benutzerdefinierte Typbezeichnung, wenn Standardtypwerte nicht zutreffen.</w:t>
            </w:r>
          </w:p>
        </w:tc>
      </w:tr>
      <w:tr>
        <w:tc>
          <w:tcPr>
            <w:shd w:val="clear" w:color="auto" w:fill="F2F2F2"/>
          </w:tcPr>
          <w:p>
            <w:pPr>
              <w:pStyle w:val="Compact"/>
            </w:pPr>
            <w:r>
              <w:t xml:space="preserve">vote_procedures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Verfahren, in denen abgestimmt wurde. Offene Verfahren: Handzeichen, Aufstehen, elektronische Abstimmung, Namensaufruf, in Krisenlagen zudem externe Stimmabgabe (vorgängig dem Präsidium mitgeteilte Stimmen, die zusammen mit der Abstimmung im Rat erfasst werden), Zirkulationsverfahren oder Stimmabgabe an virtuellen Sitzungen. Geheime Verfahren: Stimmzettel, elektronische geheime Abstimmung. Das Verfahren bestimmt, ob Einzelstimmen erfasst werden können.</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bl>
    <w:bookmarkEnd w:id="136"/>
    <w:bookmarkStart w:id="137" w:name="verwendungen-7"/>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resolutions</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r>
        <w:tc>
          <w:tcPr/>
          <w:p>
            <w:pPr>
              <w:pStyle w:val="Compact"/>
            </w:pPr>
            <w:r>
              <w:t xml:space="preserve">IsAgendaItem</w:t>
            </w:r>
          </w:p>
        </w:tc>
        <w:tc>
          <w:tcPr/>
          <w:p>
            <w:pPr>
              <w:pStyle w:val="Compact"/>
            </w:pPr>
            <w:r>
              <w:t xml:space="preserve">has_resolution</w:t>
            </w:r>
          </w:p>
        </w:tc>
        <w:tc>
          <w:tcPr/>
          <w:p>
            <w:pPr>
              <w:pStyle w:val="Compact"/>
            </w:pPr>
            <w:r>
              <w:t xml:space="preserve">range</w:t>
            </w:r>
          </w:p>
        </w:tc>
        <w:tc>
          <w:tcPr/>
          <w:p>
            <w:pPr>
              <w:pStyle w:val="Compact"/>
            </w:pPr>
            <w:hyperlink w:anchor="Resolution">
              <w:r>
                <w:rPr>
                  <w:rStyle w:val="Hyperlink"/>
                </w:rPr>
                <w:t xml:space="preserve">Resolution</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has_resolution</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r>
        <w:tc>
          <w:tcPr/>
          <w:p>
            <w:pPr>
              <w:pStyle w:val="Compact"/>
            </w:pPr>
            <w:hyperlink w:anchor="ProtocolItem">
              <w:r>
                <w:rPr>
                  <w:rStyle w:val="Hyperlink"/>
                </w:rPr>
                <w:t xml:space="preserve">ProtocolItem</w:t>
              </w:r>
            </w:hyperlink>
          </w:p>
        </w:tc>
        <w:tc>
          <w:tcPr/>
          <w:p>
            <w:pPr>
              <w:pStyle w:val="Compact"/>
            </w:pPr>
            <w:r>
              <w:t xml:space="preserve">has_resolution</w:t>
            </w:r>
          </w:p>
        </w:tc>
        <w:tc>
          <w:tcPr/>
          <w:p>
            <w:pPr>
              <w:pStyle w:val="Compact"/>
            </w:pPr>
            <w:r>
              <w:t xml:space="preserve">range</w:t>
            </w:r>
          </w:p>
        </w:tc>
        <w:tc>
          <w:tcPr/>
          <w:p>
            <w:pPr>
              <w:pStyle w:val="Compact"/>
            </w:pPr>
            <w:hyperlink w:anchor="Resolution">
              <w:r>
                <w:rPr>
                  <w:rStyle w:val="Hyperlink"/>
                </w:rPr>
                <w:t xml:space="preserve">Resolution</w:t>
              </w:r>
            </w:hyperlink>
          </w:p>
        </w:tc>
      </w:tr>
    </w:tbl>
    <w:bookmarkEnd w:id="137"/>
    <w:bookmarkEnd w:id="138"/>
    <w:bookmarkStart w:id="150" w:name="enum-resolutiontypeenum"/>
    <w:p>
      <w:pPr>
        <w:pStyle w:val="berschrift3"/>
      </w:pPr>
      <w:r>
        <w:t xml:space="preserve">Enum: ResolutionTypeEnum</w:t>
      </w:r>
      <w:r>
        <w:t xml:space="preserve"> </w:t>
      </w:r>
      <w:bookmarkStart w:id="139" w:name="ResolutionTypeEnum"/>
      <w:bookmarkEnd w:id="139"/>
    </w:p>
    <w:p>
      <w:pPr>
        <w:pStyle w:val="FirstParagraph"/>
      </w:pPr>
      <w:r>
        <w:rPr>
          <w:i/>
          <w:iCs/>
        </w:rPr>
        <w:t xml:space="preserve">Art der Resolution zu einem Traktandum.</w:t>
      </w:r>
    </w:p>
    <w:p>
      <w:pPr>
        <w:pStyle w:val="Textkrper"/>
      </w:pPr>
      <w:r>
        <w:t xml:space="preserve">URI:</w:t>
      </w:r>
      <w:r>
        <w:t xml:space="preserve"> </w:t>
      </w:r>
      <w:hyperlink ns1:id="rId140">
        <w:r>
          <w:rPr>
            <w:rStyle w:val="Hyperlink"/>
          </w:rPr>
          <w:t xml:space="preserve">ops:ResolutionTypeEnum</w:t>
        </w:r>
      </w:hyperlink>
    </w:p>
    <w:bookmarkStart w:id="149" w:name="zulässige-werte-2"/>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accepted</w:t>
            </w:r>
          </w:p>
        </w:tc>
        <w:tc>
          <w:tcPr>
            <w:shd w:val="clear" w:color="auto" w:fill="F2F2F2"/>
          </w:tcPr>
          <w:p>
            <w:pPr>
              <w:pStyle w:val="Compact"/>
            </w:pPr>
            <w:r>
              <w:t xml:space="preserve">Annahme: z.B. eine Gesetzesvorlage angenommen, ein Antrag gutgeheissen, ein Beschluss gefasst.</w:t>
            </w:r>
          </w:p>
        </w:tc>
      </w:tr>
      <w:tr>
        <w:tc>
          <w:tcPr/>
          <w:p>
            <w:pPr>
              <w:pStyle w:val="Compact"/>
            </w:pPr>
          </w:p>
        </w:tc>
        <w:tc>
          <w:tcPr/>
          <w:p>
            <w:pPr>
              <w:pStyle w:val="Compact"/>
            </w:pPr>
            <w:hyperlink ns1:id="rId141">
              <w:r>
                <w:rPr>
                  <w:rStyle w:val="Hyperlink"/>
                </w:rPr>
                <w:t xml:space="preserve">ops:enum/resolution_type/accepted</w:t>
              </w:r>
            </w:hyperlink>
          </w:p>
        </w:tc>
      </w:tr>
      <w:tr>
        <w:tc>
          <w:tcPr>
            <w:shd w:val="clear" w:color="auto" w:fill="F2F2F2"/>
          </w:tcPr>
          <w:p>
            <w:pPr>
              <w:pStyle w:val="Compact"/>
            </w:pPr>
            <w:r>
              <w:t xml:space="preserve">rejected</w:t>
            </w:r>
          </w:p>
        </w:tc>
        <w:tc>
          <w:tcPr>
            <w:shd w:val="clear" w:color="auto" w:fill="F2F2F2"/>
          </w:tcPr>
          <w:p>
            <w:pPr>
              <w:pStyle w:val="Compact"/>
            </w:pPr>
            <w:r>
              <w:t xml:space="preserve">Ablehnung: z.B. eine Gesetzesvorlage abgelehnt, ein Antrag abgewiesen.</w:t>
            </w:r>
          </w:p>
        </w:tc>
      </w:tr>
      <w:tr>
        <w:tc>
          <w:tcPr/>
          <w:p>
            <w:pPr>
              <w:pStyle w:val="Compact"/>
            </w:pPr>
          </w:p>
        </w:tc>
        <w:tc>
          <w:tcPr/>
          <w:p>
            <w:pPr>
              <w:pStyle w:val="Compact"/>
            </w:pPr>
            <w:hyperlink ns1:id="rId142">
              <w:r>
                <w:rPr>
                  <w:rStyle w:val="Hyperlink"/>
                </w:rPr>
                <w:t xml:space="preserve">ops:enum/resolution_type/rejected</w:t>
              </w:r>
            </w:hyperlink>
          </w:p>
        </w:tc>
      </w:tr>
      <w:tr>
        <w:tc>
          <w:tcPr>
            <w:shd w:val="clear" w:color="auto" w:fill="F2F2F2"/>
          </w:tcPr>
          <w:p>
            <w:pPr>
              <w:pStyle w:val="Compact"/>
            </w:pPr>
            <w:r>
              <w:t xml:space="preserve">noted</w:t>
            </w:r>
          </w:p>
        </w:tc>
        <w:tc>
          <w:tcPr>
            <w:shd w:val="clear" w:color="auto" w:fill="F2F2F2"/>
          </w:tcPr>
          <w:p>
            <w:pPr>
              <w:pStyle w:val="Compact"/>
            </w:pPr>
            <w:r>
              <w:t xml:space="preserve">Kenntnisnahme: z.B. Berichte ohne Abstimmung, Mitteilungen, informative Traktanden.</w:t>
            </w:r>
          </w:p>
        </w:tc>
      </w:tr>
      <w:tr>
        <w:tc>
          <w:tcPr/>
          <w:p>
            <w:pPr>
              <w:pStyle w:val="Compact"/>
            </w:pPr>
          </w:p>
        </w:tc>
        <w:tc>
          <w:tcPr/>
          <w:p>
            <w:pPr>
              <w:pStyle w:val="Compact"/>
            </w:pPr>
            <w:hyperlink ns1:id="rId143">
              <w:r>
                <w:rPr>
                  <w:rStyle w:val="Hyperlink"/>
                </w:rPr>
                <w:t xml:space="preserve">ops:enum/resolution_type/noted</w:t>
              </w:r>
            </w:hyperlink>
          </w:p>
        </w:tc>
      </w:tr>
      <w:tr>
        <w:tc>
          <w:tcPr>
            <w:shd w:val="clear" w:color="auto" w:fill="F2F2F2"/>
          </w:tcPr>
          <w:p>
            <w:pPr>
              <w:pStyle w:val="Compact"/>
            </w:pPr>
            <w:r>
              <w:t xml:space="preserve">accepted_point_by_point</w:t>
            </w:r>
          </w:p>
        </w:tc>
        <w:tc>
          <w:tcPr>
            <w:shd w:val="clear" w:color="auto" w:fill="F2F2F2"/>
          </w:tcPr>
          <w:p>
            <w:pPr>
              <w:pStyle w:val="Compact"/>
            </w:pPr>
            <w:r>
              <w:t xml:space="preserve">Punktweise Annahme</w:t>
            </w:r>
          </w:p>
        </w:tc>
      </w:tr>
      <w:tr>
        <w:tc>
          <w:tcPr/>
          <w:p>
            <w:pPr>
              <w:pStyle w:val="Compact"/>
            </w:pPr>
          </w:p>
        </w:tc>
        <w:tc>
          <w:tcPr/>
          <w:p>
            <w:pPr>
              <w:pStyle w:val="Compact"/>
            </w:pPr>
            <w:hyperlink ns1:id="rId144">
              <w:r>
                <w:rPr>
                  <w:rStyle w:val="Hyperlink"/>
                </w:rPr>
                <w:t xml:space="preserve">ops:enum/resolution_type/accepted_point_by_point</w:t>
              </w:r>
            </w:hyperlink>
          </w:p>
        </w:tc>
      </w:tr>
      <w:tr>
        <w:tc>
          <w:tcPr>
            <w:shd w:val="clear" w:color="auto" w:fill="F2F2F2"/>
          </w:tcPr>
          <w:p>
            <w:pPr>
              <w:pStyle w:val="Compact"/>
            </w:pPr>
            <w:r>
              <w:t xml:space="preserve">accepted_with_postulate</w:t>
            </w:r>
          </w:p>
        </w:tc>
        <w:tc>
          <w:tcPr>
            <w:shd w:val="clear" w:color="auto" w:fill="F2F2F2"/>
          </w:tcPr>
          <w:p>
            <w:pPr>
              <w:pStyle w:val="Compact"/>
            </w:pPr>
            <w:r>
              <w:t xml:space="preserve">Annahme mit Postulat</w:t>
            </w:r>
          </w:p>
        </w:tc>
      </w:tr>
      <w:tr>
        <w:tc>
          <w:tcPr/>
          <w:p>
            <w:pPr>
              <w:pStyle w:val="Compact"/>
            </w:pPr>
          </w:p>
        </w:tc>
        <w:tc>
          <w:tcPr/>
          <w:p>
            <w:pPr>
              <w:pStyle w:val="Compact"/>
            </w:pPr>
            <w:hyperlink ns1:id="rId145">
              <w:r>
                <w:rPr>
                  <w:rStyle w:val="Hyperlink"/>
                </w:rPr>
                <w:t xml:space="preserve">ops:enum/resolution_type/accepted_with_postulate</w:t>
              </w:r>
            </w:hyperlink>
          </w:p>
        </w:tc>
      </w:tr>
      <w:tr>
        <w:tc>
          <w:tcPr>
            <w:shd w:val="clear" w:color="auto" w:fill="F2F2F2"/>
          </w:tcPr>
          <w:p>
            <w:pPr>
              <w:pStyle w:val="Compact"/>
            </w:pPr>
            <w:r>
              <w:t xml:space="preserve">orally_settled</w:t>
            </w:r>
          </w:p>
        </w:tc>
        <w:tc>
          <w:tcPr>
            <w:shd w:val="clear" w:color="auto" w:fill="F2F2F2"/>
          </w:tcPr>
          <w:p>
            <w:pPr>
              <w:pStyle w:val="Compact"/>
            </w:pPr>
            <w:r>
              <w:t xml:space="preserve">Mündlich erledigt</w:t>
            </w:r>
          </w:p>
        </w:tc>
      </w:tr>
      <w:tr>
        <w:tc>
          <w:tcPr/>
          <w:p>
            <w:pPr>
              <w:pStyle w:val="Compact"/>
            </w:pPr>
          </w:p>
        </w:tc>
        <w:tc>
          <w:tcPr/>
          <w:p>
            <w:pPr>
              <w:pStyle w:val="Compact"/>
            </w:pPr>
            <w:hyperlink ns1:id="rId146">
              <w:r>
                <w:rPr>
                  <w:rStyle w:val="Hyperlink"/>
                </w:rPr>
                <w:t xml:space="preserve">ops:enum/resolution_type/orally_settled</w:t>
              </w:r>
            </w:hyperlink>
          </w:p>
        </w:tc>
      </w:tr>
      <w:tr>
        <w:tc>
          <w:tcPr>
            <w:shd w:val="clear" w:color="auto" w:fill="F2F2F2"/>
          </w:tcPr>
          <w:p>
            <w:pPr>
              <w:pStyle w:val="Compact"/>
            </w:pPr>
            <w:r>
              <w:t xml:space="preserve">nearly_unanimous</w:t>
            </w:r>
          </w:p>
        </w:tc>
        <w:tc>
          <w:tcPr>
            <w:shd w:val="clear" w:color="auto" w:fill="F2F2F2"/>
          </w:tcPr>
          <w:p>
            <w:pPr>
              <w:pStyle w:val="Compact"/>
            </w:pPr>
            <w:r>
              <w:t xml:space="preserve">Beinahe einstimmig</w:t>
            </w:r>
          </w:p>
        </w:tc>
      </w:tr>
      <w:tr>
        <w:tc>
          <w:tcPr/>
          <w:p>
            <w:pPr>
              <w:pStyle w:val="Compact"/>
            </w:pPr>
          </w:p>
        </w:tc>
        <w:tc>
          <w:tcPr/>
          <w:p>
            <w:pPr>
              <w:pStyle w:val="Compact"/>
            </w:pPr>
            <w:hyperlink ns1:id="rId147">
              <w:r>
                <w:rPr>
                  <w:rStyle w:val="Hyperlink"/>
                </w:rPr>
                <w:t xml:space="preserve">ops:enum/resolution_type/nearly_unanimous</w:t>
              </w:r>
            </w:hyperlink>
          </w:p>
        </w:tc>
      </w:tr>
      <w:tr>
        <w:tc>
          <w:tcPr>
            <w:shd w:val="clear" w:color="auto" w:fill="F2F2F2"/>
          </w:tcPr>
          <w:p>
            <w:pPr>
              <w:pStyle w:val="Compact"/>
            </w:pPr>
            <w:r>
              <w:t xml:space="preserve">other</w:t>
            </w:r>
          </w:p>
        </w:tc>
        <w:tc>
          <w:tcPr>
            <w:shd w:val="clear" w:color="auto" w:fill="F2F2F2"/>
          </w:tcPr>
          <w:p>
            <w:pPr>
              <w:pStyle w:val="Compact"/>
            </w:pPr>
            <w:r>
              <w:t xml:space="preserve">Andere Resolution, nicht durch Standardkategorien abgedeckt</w:t>
            </w:r>
          </w:p>
        </w:tc>
      </w:tr>
      <w:tr>
        <w:tc>
          <w:tcPr/>
          <w:p>
            <w:pPr>
              <w:pStyle w:val="Compact"/>
            </w:pPr>
          </w:p>
        </w:tc>
        <w:tc>
          <w:tcPr/>
          <w:p>
            <w:pPr>
              <w:pStyle w:val="Compact"/>
            </w:pPr>
            <w:hyperlink ns1:id="rId148">
              <w:r>
                <w:rPr>
                  <w:rStyle w:val="Hyperlink"/>
                </w:rPr>
                <w:t xml:space="preserve">ops:enum/resolution_type/other</w:t>
              </w:r>
            </w:hyperlink>
          </w:p>
        </w:tc>
      </w:tr>
    </w:tbl>
    <w:bookmarkEnd w:id="149"/>
    <w:bookmarkEnd w:id="150"/>
    <w:bookmarkEnd w:id="151"/>
    <w:bookmarkStart w:id="155" w:name="motion-anträge"/>
    <w:p>
      <w:pPr>
        <w:pStyle w:val="berschrift2"/>
      </w:pPr>
      <w:r>
        <w:t xml:space="preserve">Motion (Anträge)</w:t>
      </w:r>
    </w:p>
    <w:bookmarkStart w:id="154" w:name="klasse-motion"/>
    <w:p>
      <w:pPr>
        <w:pStyle w:val="berschrift3"/>
      </w:pPr>
      <w:r>
        <w:t xml:space="preserve">Klasse: Motion</w:t>
      </w:r>
      <w:r>
        <w:t xml:space="preserve"> </w:t>
      </w:r>
      <w:bookmarkStart w:id="152" w:name="Motion"/>
      <w:bookmarkEnd w:id="152"/>
    </w:p>
    <w:p>
      <w:pPr>
        <w:pStyle w:val="FirstParagraph"/>
      </w:pPr>
      <w:r>
        <w:rPr>
          <w:i/>
          <w:iCs/>
        </w:rPr>
        <w:t xml:space="preserve">Ein formaler Antrag, der während der Beratung gestellt wird, etwa ein Änderungsantrag zu einem Gesetzestext, ein Ordnungsantrag (z.B. Schluss der Debatte) oder ein Rückweisungsantrag. Er ist eine eigene Entität, weil ein Traktandum mehrere Anträge enthalten kann, die je einen eigenen Verlauf haben (gestellt, unterstützt, abgestimmt) und gegebenenfalls einzeln abgestimmt werden.</w:t>
      </w:r>
    </w:p>
    <w:bookmarkStart w:id="153" w:name="attribute-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Kurztitel des Antrags.</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Vollständiger Antragstext.</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bl>
    <w:bookmarkEnd w:id="153"/>
    <w:p>
      <w:r>
        <w:br w:type="page"/>
      </w:r>
    </w:p>
    <w:bookmarkEnd w:id="154"/>
    <w:bookmarkEnd w:id="155"/>
    <w:bookmarkEnd w:id="156"/>
    <w:bookmarkStart w:id="225" w:name="abstimmungen-und-wahlen"/>
    <w:p>
      <w:pPr>
        <w:pStyle w:val="berschrift1"/>
      </w:pPr>
      <w:r>
        <w:t xml:space="preserve">Abstimmungen und Wahlen</w:t>
      </w:r>
    </w:p>
    <w:p>
      <w:pPr>
        <w:pStyle w:val="FirstParagraph"/>
      </w:pPr>
      <w:r>
        <w:t xml:space="preserve">Parlamentarische Beschlussfassungen erfolgen entweder durch Abstimmungen über Sachfragen oder durch Wahlen von Personen. Der Standard unterscheidet diese beiden Mechanismen klar und erfasst bei offenen Verfahren zudem das individuelle Stimm- und Wahlverhalten jedes Parlamentsmitglieds.</w:t>
      </w:r>
    </w:p>
    <w:bookmarkStart w:id="186" w:name="voting-abstimmung"/>
    <w:p>
      <w:pPr>
        <w:pStyle w:val="berschrift2"/>
      </w:pPr>
      <w:r>
        <w:t xml:space="preserve">Voting (Abstimmung)</w:t>
      </w:r>
    </w:p>
    <w:bookmarkStart w:id="165" w:name="klasse-voting"/>
    <w:p>
      <w:pPr>
        <w:pStyle w:val="berschrift3"/>
      </w:pPr>
      <w:r>
        <w:t xml:space="preserve">Klasse: Voting</w:t>
      </w:r>
      <w:r>
        <w:t xml:space="preserve"> </w:t>
      </w:r>
      <w:bookmarkStart w:id="157" w:name="Voting"/>
      <w:bookmarkEnd w:id="157"/>
    </w:p>
    <w:p>
      <w:pPr>
        <w:pStyle w:val="FirstParagraph"/>
      </w:pPr>
      <w:r>
        <w:rPr>
          <w:i/>
          <w:iCs/>
        </w:rPr>
        <w:t xml:space="preserve">Eine Abstimmung über eine Sachfrage: der Abstimmungsgegenstand (Frage), das Verfahren, das Ergebnis mit dem Stimmenverhältnis und — bei offenen Abstimmungen — die Einzelstimmen der Mitglieder. Abgestimmt wird im Verlauf der Sitzung, weshalb die Abstimmung im Protokoll verankert ist (parent_protocol, parent_protocol_item); zudem ist sie mit der Sitzung (parent_meeting) und dem Geschäft (affair_id) verknüpft. Die Präsidentin oder der Präsident nimmt an Abstimmungen nicht teil, fällt bei Stimmengleichheit aber den Stichentscheid (tie_breaker). Der kategorische Entscheid (angenommen, abgelehnt, Kenntnisnahme …) wird nicht auf der Abstimmung, sondern in der Resolution des Traktandums festgehalten.</w:t>
      </w:r>
    </w:p>
    <w:bookmarkStart w:id="158" w:name="attribute-1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Das Datum und die Uhrzeit, zu der die Sitzung oder Abstimmung beginnt.</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zu der die Sitzung oder Abstimmung endet.</w:t>
            </w:r>
          </w:p>
        </w:tc>
      </w:tr>
      <w:tr>
        <w:tc>
          <w:tcPr/>
          <w:p>
            <w:pPr>
              <w:pStyle w:val="Compact"/>
            </w:pPr>
            <w:r>
              <w:t xml:space="preserve">voting_type</w:t>
            </w:r>
          </w:p>
        </w:tc>
        <w:tc>
          <w:tcPr/>
          <w:p>
            <w:pPr>
              <w:pStyle w:val="Compact"/>
            </w:pPr>
            <w:r>
              <w:t xml:space="preserve">0..1</w:t>
            </w:r>
            <w:r>
              <w:t xml:space="preserve"> </w:t>
            </w:r>
            <w:r>
              <w:t xml:space="preserve"> </w:t>
            </w:r>
            <w:hyperlink w:anchor="VotingTypeEnum">
              <w:r>
                <w:rPr>
                  <w:rStyle w:val="Hyperlink"/>
                </w:rPr>
                <w:t xml:space="preserve">VotingTypeEnum</w:t>
              </w:r>
            </w:hyperlink>
          </w:p>
        </w:tc>
        <w:tc>
          <w:tcPr/>
          <w:p>
            <w:pPr>
              <w:pStyle w:val="Compact"/>
            </w:pPr>
            <w:r>
              <w:t xml:space="preserve">Art des Abstimmungsverfahrens (Zwischen-, Schlussabstimmung, geheim,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Benutzerdefinierte Typbezeichnung, wenn Standardtypwerte nicht zutreffen.</w:t>
            </w:r>
          </w:p>
        </w:tc>
      </w:tr>
      <w:tr>
        <w:tc>
          <w:tcPr/>
          <w:p>
            <w:pPr>
              <w:pStyle w:val="Compact"/>
            </w:pPr>
            <w:r>
              <w:t xml:space="preserve">voting_title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Abstimmungstitel bzw. Gegenstand oder Frage. Wenn kein Gegenstand vorhanden ist, sollte nicht der Geschäftstitel verwendet werden.</w:t>
            </w:r>
          </w:p>
        </w:tc>
      </w:tr>
      <w:tr>
        <w:tc>
          <w:tcPr>
            <w:shd w:val="clear" w:color="auto" w:fill="F2F2F2"/>
          </w:tcPr>
          <w:p>
            <w:pPr>
              <w:pStyle w:val="Compact"/>
            </w:pPr>
            <w:r>
              <w:t xml:space="preserve">optional</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Gibt an, ob die Sitzung oder Abstimmung optional ist.</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mit weiteren Informationen.</w:t>
            </w:r>
          </w:p>
        </w:tc>
      </w:tr>
      <w:tr>
        <w:tc>
          <w:tcPr>
            <w:shd w:val="clear" w:color="auto" w:fill="F2F2F2"/>
          </w:tcPr>
          <w:p>
            <w:pPr>
              <w:pStyle w:val="Compact"/>
            </w:pPr>
            <w:r>
              <w:t xml:space="preserve">label_yes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Bedeutung einer „Ja“-Stimme.</w:t>
            </w:r>
          </w:p>
        </w:tc>
      </w:tr>
      <w:tr>
        <w:tc>
          <w:tcPr/>
          <w:p>
            <w:pPr>
              <w:pStyle w:val="Compact"/>
            </w:pPr>
            <w:r>
              <w:t xml:space="preserve">label_no</w:t>
            </w:r>
          </w:p>
        </w:tc>
        <w:tc>
          <w:tcPr/>
          <w:p>
            <w:pPr>
              <w:pStyle w:val="Compact"/>
            </w:pPr>
            <w:r>
              <w:t xml:space="preserve">0..1</w:t>
            </w:r>
            <w:r>
              <w:t xml:space="preserve"> </w:t>
            </w:r>
            <w:r>
              <w:t xml:space="preserve"> </w:t>
            </w:r>
            <w:r>
              <w:t xml:space="preserve">String</w:t>
            </w:r>
          </w:p>
        </w:tc>
        <w:tc>
          <w:tcPr/>
          <w:p>
            <w:pPr>
              <w:pStyle w:val="Compact"/>
            </w:pPr>
            <w:r>
              <w:t xml:space="preserve">Bedeutung einer „Nein“-Stimme.</w:t>
            </w:r>
          </w:p>
        </w:tc>
      </w:tr>
      <w:tr>
        <w:tc>
          <w:tcPr>
            <w:shd w:val="clear" w:color="auto" w:fill="F2F2F2"/>
          </w:tcPr>
          <w:p>
            <w:pPr>
              <w:pStyle w:val="Compact"/>
            </w:pPr>
            <w:r>
              <w:t xml:space="preserve">label_abstention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Bedeutung einer Enthaltungsstimme.</w:t>
            </w:r>
          </w:p>
        </w:tc>
      </w:tr>
      <w:tr>
        <w:tc>
          <w:tcPr/>
          <w:p>
            <w:pPr>
              <w:pStyle w:val="Compact"/>
            </w:pPr>
            <w:r>
              <w:t xml:space="preserve">tie_breaker</w:t>
            </w:r>
          </w:p>
        </w:tc>
        <w:tc>
          <w:tcPr/>
          <w:p>
            <w:pPr>
              <w:pStyle w:val="Compact"/>
            </w:pPr>
            <w:r>
              <w:t xml:space="preserve">0..1</w:t>
            </w:r>
            <w:r>
              <w:t xml:space="preserve"> </w:t>
            </w:r>
            <w:r>
              <w:t xml:space="preserve"> </w:t>
            </w:r>
            <w:r>
              <w:t xml:space="preserve">Boolean</w:t>
            </w:r>
          </w:p>
        </w:tc>
        <w:tc>
          <w:tcPr/>
          <w:p>
            <w:pPr>
              <w:pStyle w:val="Compact"/>
            </w:pPr>
            <w:r>
              <w:t xml:space="preserve">Gibt an, ob das Ergebnis bei Stimmengleichheit durch den Stichentscheid der Präsidentin oder des Präsidenten zustande kam.</w:t>
            </w:r>
          </w:p>
        </w:tc>
      </w:tr>
      <w:tr>
        <w:tc>
          <w:tcPr>
            <w:shd w:val="clear" w:color="auto" w:fill="F2F2F2"/>
          </w:tcPr>
          <w:p>
            <w:pPr>
              <w:pStyle w:val="Compact"/>
            </w:pPr>
            <w:r>
              <w:t xml:space="preserve">total_count_yes</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Gesamtzahl der „Ja“-Stimmen.</w:t>
            </w:r>
          </w:p>
        </w:tc>
      </w:tr>
      <w:tr>
        <w:tc>
          <w:tcPr/>
          <w:p>
            <w:pPr>
              <w:pStyle w:val="Compact"/>
            </w:pPr>
            <w:r>
              <w:t xml:space="preserve">total_count_no</w:t>
            </w:r>
          </w:p>
        </w:tc>
        <w:tc>
          <w:tcPr/>
          <w:p>
            <w:pPr>
              <w:pStyle w:val="Compact"/>
            </w:pPr>
            <w:r>
              <w:t xml:space="preserve">0..1</w:t>
            </w:r>
            <w:r>
              <w:t xml:space="preserve"> </w:t>
            </w:r>
            <w:r>
              <w:t xml:space="preserve"> </w:t>
            </w:r>
            <w:r>
              <w:t xml:space="preserve">Integer</w:t>
            </w:r>
          </w:p>
        </w:tc>
        <w:tc>
          <w:tcPr/>
          <w:p>
            <w:pPr>
              <w:pStyle w:val="Compact"/>
            </w:pPr>
            <w:r>
              <w:t xml:space="preserve">Gesamtzahl der „Nein“-Stimmen.</w:t>
            </w:r>
          </w:p>
        </w:tc>
      </w:tr>
      <w:tr>
        <w:tc>
          <w:tcPr>
            <w:shd w:val="clear" w:color="auto" w:fill="F2F2F2"/>
          </w:tcPr>
          <w:p>
            <w:pPr>
              <w:pStyle w:val="Compact"/>
            </w:pPr>
            <w:r>
              <w:t xml:space="preserve">total_count_abstention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Gesamtzahl der Enthaltungen.</w:t>
            </w:r>
          </w:p>
        </w:tc>
      </w:tr>
      <w:tr>
        <w:tc>
          <w:tcPr/>
          <w:p>
            <w:pPr>
              <w:pStyle w:val="Compact"/>
            </w:pPr>
            <w:r>
              <w:t xml:space="preserve">total_other</w:t>
            </w:r>
          </w:p>
        </w:tc>
        <w:tc>
          <w:tcPr/>
          <w:p>
            <w:pPr>
              <w:pStyle w:val="Compact"/>
            </w:pPr>
            <w:r>
              <w:t xml:space="preserve">*</w:t>
            </w:r>
            <w:r>
              <w:t xml:space="preserve"> </w:t>
            </w:r>
            <w:r>
              <w:t xml:space="preserve"> </w:t>
            </w:r>
            <w:hyperlink w:anchor="TotalOther">
              <w:r>
                <w:rPr>
                  <w:rStyle w:val="Hyperlink"/>
                </w:rPr>
                <w:t xml:space="preserve">TotalOther</w:t>
              </w:r>
            </w:hyperlink>
          </w:p>
        </w:tc>
        <w:tc>
          <w:tcPr/>
          <w:p>
            <w:pPr>
              <w:pStyle w:val="Compact"/>
            </w:pPr>
            <w:r>
              <w:t xml:space="preserve">Stimmenzahlen für die Optionen einer Auswahlabstimmung, ein Eintrag pro Option; tritt an die Stelle von total_count_yes, total_count_no und total_count_abstention (siehe TotalOther).</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Anzahl abwesender Mitglieder, die nicht teilnehmen konnten. Ob eine Abwesenheit entschuldigt war, hält die Anwesenheitsliste (Attendance) fest.</w:t>
            </w:r>
          </w:p>
        </w:tc>
      </w:tr>
      <w:tr>
        <w:tc>
          <w:tcPr/>
          <w:p>
            <w:pPr>
              <w:pStyle w:val="Compact"/>
            </w:pPr>
            <w:r>
              <w:t xml:space="preserve">total</w:t>
            </w:r>
          </w:p>
        </w:tc>
        <w:tc>
          <w:tcPr/>
          <w:p>
            <w:pPr>
              <w:pStyle w:val="Compact"/>
            </w:pPr>
            <w:r>
              <w:t xml:space="preserve">0..1</w:t>
            </w:r>
            <w:r>
              <w:t xml:space="preserve"> </w:t>
            </w:r>
            <w:r>
              <w:t xml:space="preserve"> </w:t>
            </w:r>
            <w:r>
              <w:t xml:space="preserve">Integer</w:t>
            </w:r>
          </w:p>
        </w:tc>
        <w:tc>
          <w:tcPr/>
          <w:p>
            <w:pPr>
              <w:pStyle w:val="Compact"/>
            </w:pPr>
            <w:r>
              <w:t xml:space="preserve">Gesamtzahl der Stimmen, ohne abwesende und Präsidiumsstimmen.</w:t>
            </w:r>
          </w:p>
        </w:tc>
      </w:tr>
      <w:tr>
        <w:tc>
          <w:tcPr>
            <w:shd w:val="clear" w:color="auto" w:fill="F2F2F2"/>
          </w:tcPr>
          <w:p>
            <w:pPr>
              <w:pStyle w:val="Compact"/>
            </w:pPr>
            <w:r>
              <w:t xml:space="preserve">majority_type</w:t>
            </w:r>
          </w:p>
        </w:tc>
        <w:tc>
          <w:tcPr>
            <w:shd w:val="clear" w:color="auto" w:fill="F2F2F2"/>
          </w:tcPr>
          <w:p>
            <w:pPr>
              <w:pStyle w:val="Compact"/>
            </w:pPr>
            <w:r>
              <w:t xml:space="preserve">0..1</w:t>
            </w:r>
            <w:r>
              <w:t xml:space="preserve"> </w:t>
            </w:r>
            <w:r>
              <w:t xml:space="preserve"> </w:t>
            </w:r>
            <w:hyperlink w:anchor="MajorityTypeEnum">
              <w:r>
                <w:rPr>
                  <w:rStyle w:val="Hyperlink"/>
                </w:rPr>
                <w:t xml:space="preserve">MajorityTypeEnum</w:t>
              </w:r>
            </w:hyperlink>
          </w:p>
        </w:tc>
        <w:tc>
          <w:tcPr>
            <w:shd w:val="clear" w:color="auto" w:fill="F2F2F2"/>
          </w:tcPr>
          <w:p>
            <w:pPr>
              <w:pStyle w:val="Compact"/>
            </w:pPr>
            <w:r>
              <w:t xml:space="preserve">Art der für die Abstimmung erforderlichen Mehrheit (absolut, Zweidrittel usw.).</w:t>
            </w:r>
          </w:p>
        </w:tc>
      </w:tr>
      <w:tr>
        <w:tc>
          <w:tcPr/>
          <w:p>
            <w:pPr>
              <w:pStyle w:val="Compact"/>
            </w:pPr>
            <w:r>
              <w:t xml:space="preserve">majority_count</w:t>
            </w:r>
          </w:p>
        </w:tc>
        <w:tc>
          <w:tcPr/>
          <w:p>
            <w:pPr>
              <w:pStyle w:val="Compact"/>
            </w:pPr>
            <w:r>
              <w:t xml:space="preserve">0..1</w:t>
            </w:r>
            <w:r>
              <w:t xml:space="preserve"> </w:t>
            </w:r>
            <w:r>
              <w:t xml:space="preserve"> </w:t>
            </w:r>
            <w:r>
              <w:t xml:space="preserve">Integer</w:t>
            </w:r>
          </w:p>
        </w:tc>
        <w:tc>
          <w:tcPr/>
          <w:p>
            <w:pPr>
              <w:pStyle w:val="Compact"/>
            </w:pPr>
            <w:r>
              <w:t xml:space="preserve">Anzahl der Stimmen, die für die relevante Mehrheitsschwelle erforderlich sind.</w:t>
            </w:r>
          </w:p>
        </w:tc>
      </w:tr>
      <w:tr>
        <w:tc>
          <w:tcPr>
            <w:shd w:val="clear" w:color="auto" w:fill="F2F2F2"/>
          </w:tcPr>
          <w:p>
            <w:pPr>
              <w:pStyle w:val="Compact"/>
            </w:pPr>
            <w:r>
              <w:t xml:space="preserve">result_text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Freitext, der das Ergebnis beschreibt, z.B. „Mit 120 zu 75 Stimmen bei 5 Enthaltungen angenommen“. Bei Abstimmungen wird der kategorische Entscheid (angenommen, abgelehnt, Kenntnisnahme …) nicht hier, sondern in der Resolution (resolution_type) des Traktandums festgehalten.</w:t>
            </w:r>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shd w:val="clear" w:color="auto" w:fill="F2F2F2"/>
          </w:tcPr>
          <w:p>
            <w:pPr>
              <w:pStyle w:val="Compact"/>
            </w:pPr>
            <w:r>
              <w:t xml:space="preserve">parent_protocol</w:t>
            </w:r>
          </w:p>
        </w:tc>
        <w:tc>
          <w:tcPr>
            <w:shd w:val="clear" w:color="auto" w:fill="F2F2F2"/>
          </w:tcPr>
          <w:p>
            <w:pPr>
              <w:pStyle w:val="Compact"/>
            </w:pPr>
            <w:r>
              <w:t xml:space="preserve">0..1</w:t>
            </w:r>
            <w:r>
              <w:t xml:space="preserve"> </w:t>
            </w:r>
            <w:r>
              <w:t xml:space="preserve"> </w:t>
            </w:r>
            <w:hyperlink w:anchor="Protocol">
              <w:r>
                <w:rPr>
                  <w:rStyle w:val="Hyperlink"/>
                </w:rPr>
                <w:t xml:space="preserve">Protocol</w:t>
              </w:r>
            </w:hyperlink>
          </w:p>
        </w:tc>
        <w:tc>
          <w:tcPr>
            <w:shd w:val="clear" w:color="auto" w:fill="F2F2F2"/>
          </w:tcPr>
          <w:p>
            <w:pPr>
              <w:pStyle w:val="Compact"/>
            </w:pPr>
            <w:r>
              <w:t xml:space="preserve">Das Protokoll, in dem die Abstimmung oder Wahl festgehalten ist. Abgestimmt wird im Verlauf der Sitzung, weshalb die Abstimmung im Protokoll und nicht in der vorgängig geplanten Traktandenliste verankert ist: Was traktandiert wurde, sagt noch nicht, worüber tatsächlich abgestimmt wurde. Umgekehrt führt das Protokoll seine Abstimmungen und Wahlen als Listen (votings, elections).</w:t>
            </w:r>
          </w:p>
        </w:tc>
      </w:tr>
      <w:tr>
        <w:tc>
          <w:tcPr/>
          <w:p>
            <w:pPr>
              <w:pStyle w:val="Compact"/>
            </w:pPr>
            <w:r>
              <w:t xml:space="preserve">parent_protocol_item</w:t>
            </w:r>
          </w:p>
        </w:tc>
        <w:tc>
          <w:tcPr/>
          <w:p>
            <w:pPr>
              <w:pStyle w:val="Compact"/>
            </w:pPr>
            <w:r>
              <w:t xml:space="preserve">0..1</w:t>
            </w:r>
            <w:r>
              <w:t xml:space="preserve"> </w:t>
            </w:r>
            <w:r>
              <w:t xml:space="preserve"> </w:t>
            </w:r>
            <w:hyperlink w:anchor="ProtocolItem">
              <w:r>
                <w:rPr>
                  <w:rStyle w:val="Hyperlink"/>
                </w:rPr>
                <w:t xml:space="preserve">ProtocolItem</w:t>
              </w:r>
            </w:hyperlink>
          </w:p>
        </w:tc>
        <w:tc>
          <w:tcPr/>
          <w:p>
            <w:pPr>
              <w:pStyle w:val="Compact"/>
            </w:pPr>
            <w:r>
              <w:t xml:space="preserve">Das protokollierte Traktandum (ProtocolItem), unter dem abgestimmt oder gewählt wurde. Entfällt, wenn ohne Traktandierung abgestimmt wurde; die Zuordnung zur Sitzung ergibt sich dann allein aus parent_protocol und parent_meeting.</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des Geschäfts (eCH-0295), auf das sich der Eintrag bezieht. Administrative Traktanden (z.B. Genehmigung des Protokolls) haben kein Geschäft. Ein Geschäft durchläuft in der Regel mehrere Traktanden — in der Gesetzgebung etwa Eintretensdebatte, Detailberatung, Schlussabstimmung und gegebenenfalls die Differenzbereinigung zwischen den Räten.</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Referenz auf das handelnde Organ/Gremium (Momentaufnahme zum Zeitpunkt der Verknüpfung).</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Liste von Dokumenten (FRBR Works), die mit der Entität verknüpft sind.</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158"/>
    <w:bookmarkStart w:id="159" w:name="verwendungen-8"/>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votings</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r>
        <w:tc>
          <w:tcPr/>
          <w:p>
            <w:pPr>
              <w:pStyle w:val="Compact"/>
            </w:pPr>
            <w:hyperlink w:anchor="Protocol">
              <w:r>
                <w:rPr>
                  <w:rStyle w:val="Hyperlink"/>
                </w:rPr>
                <w:t xml:space="preserve">Protocol</w:t>
              </w:r>
            </w:hyperlink>
          </w:p>
        </w:tc>
        <w:tc>
          <w:tcPr/>
          <w:p>
            <w:pPr>
              <w:pStyle w:val="Compact"/>
            </w:pPr>
            <w:r>
              <w:t xml:space="preserve">votings</w:t>
            </w:r>
          </w:p>
        </w:tc>
        <w:tc>
          <w:tcPr/>
          <w:p>
            <w:pPr>
              <w:pStyle w:val="Compact"/>
            </w:pPr>
            <w:r>
              <w:t xml:space="preserve">range</w:t>
            </w:r>
          </w:p>
        </w:tc>
        <w:tc>
          <w:tcPr/>
          <w:p>
            <w:pPr>
              <w:pStyle w:val="Compact"/>
            </w:pPr>
            <w:hyperlink w:anchor="Voting">
              <w:r>
                <w:rPr>
                  <w:rStyle w:val="Hyperlink"/>
                </w:rPr>
                <w:t xml:space="preserve">Voting</w:t>
              </w:r>
            </w:hyperlink>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parent_voting</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bl>
    <w:bookmarkEnd w:id="159"/>
    <w:bookmarkStart w:id="164" w:name="beispiele-6"/>
    <w:p>
      <w:pPr>
        <w:pStyle w:val="berschrift4"/>
      </w:pPr>
      <w:r>
        <w:t xml:space="preserve">Beispiele</w:t>
      </w:r>
    </w:p>
    <w:bookmarkStart w:id="160" w:name="X42547936b8554887eb8622ecd780bea15020cf9"/>
    <w:p>
      <w:pPr>
        <w:pStyle w:val="berschrift5"/>
      </w:pPr>
      <w:r>
        <w:t xml:space="preserve">Beispiel Voting: Schlussabstimmung über das Budget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Mit 105 zu 70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ops:protocol_zh_2025_11_20</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actors:kr_zh</w:t>
      </w:r>
      <w:r>
        <w:br/>
      </w:r>
      <w:r>
        <w:rPr>
          <w:rStyle w:val="AttributeTok"/>
        </w:rPr>
        <w:t xml:space="preserve">    </w:t>
      </w:r>
      <w:r>
        <w:rPr>
          <w:rStyle w:val="FunctionTok"/>
        </w:rPr>
        <w:t xml:space="preserve">label</w:t>
      </w:r>
      <w:r>
        <w:rPr>
          <w:rStyle w:val="KeywordTok"/>
        </w:rPr>
        <w:t xml:space="preserve">:</w:t>
      </w:r>
      <w:r>
        <w:rPr>
          <w:rStyle w:val="AttributeTok"/>
        </w:rPr>
        <w:t xml:space="preserve"> 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160"/>
    <w:bookmarkStart w:id="161" w:name="Xb5f27e86e2529a5de148df54adcc3c32bb3e499"/>
    <w:p>
      <w:pPr>
        <w:pStyle w:val="berschrift5"/>
      </w:pPr>
      <w:r>
        <w:t xml:space="preserve">Beispiel Voting: Motions in the same direction with multiple choice</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Liegenschaften Stadt Zürich, Wohnhaus Magnusstrasse 27, Gesamtinstandsetzung,</w:t>
      </w:r>
      <w:r>
        <w:br/>
      </w:r>
      <w:r>
        <w:rPr>
          <w:rStyle w:val="NormalTok"/>
        </w:rPr>
        <w:t xml:space="preserve">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https://www.gemeinderat-zuerich.ch/abstimmungen/detail.php?aid=aa10c137274f424fa4eda877e7644a89</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other</w:t>
      </w:r>
      <w:r>
        <w:br/>
      </w:r>
      <w:r>
        <w:rPr>
          <w:rStyle w:val="FunctionTok"/>
        </w:rPr>
        <w:t xml:space="preserve">  result_text</w:t>
      </w:r>
      <w:r>
        <w:rPr>
          <w:rStyle w:val="KeywordTok"/>
        </w:rPr>
        <w:t xml:space="preserve">: </w:t>
      </w:r>
      <w:r>
        <w:rPr>
          <w:rStyle w:val="CharTok"/>
        </w:rPr>
        <w:t xml:space="preserve">&gt;-</w:t>
      </w:r>
      <w:r>
        <w:br/>
      </w:r>
      <w:r>
        <w:rPr>
          <w:rStyle w:val="NormalTok"/>
        </w:rPr>
        <w:t xml:space="preserve">    Auswahl A mit 75 von 112 abgegebenen Stimmen angenommen (Auswahl B: 25, Auswahl</w:t>
      </w:r>
      <w:r>
        <w:br/>
      </w:r>
      <w:r>
        <w:rPr>
          <w:rStyle w:val="NormalTok"/>
        </w:rPr>
        <w:t xml:space="preserve">    C: 12, Auswahl D: 0; 13 abwesend von 125 Mitgliedern).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ops:protocol_zh_gr_2024_02_28</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p>
    <w:bookmarkEnd w:id="161"/>
    <w:bookmarkStart w:id="162" w:name="X10f0e80b0a47f94195ec14afdf7f9e1fd699a74"/>
    <w:p>
      <w:pPr>
        <w:pStyle w:val="berschrift5"/>
      </w:pPr>
      <w:r>
        <w:t xml:space="preserve">Beispiel Voting: Final vote with individual votes</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Mit 78 zu 42 Stimmen bei 5 Enthaltungen angenommen</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ops:protocol_sg_2025_03_15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162"/>
    <w:bookmarkStart w:id="163" w:name="Xa70efa74af64fff067a382910f40154565c2437"/>
    <w:p>
      <w:pPr>
        <w:pStyle w:val="berschrift5"/>
      </w:pPr>
      <w:r>
        <w:t xml:space="preserve">Beispiel Voting: Intermediate voting on an amendment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voting_type</w:t>
      </w:r>
      <w:r>
        <w:rPr>
          <w:rStyle w:val="KeywordTok"/>
        </w:rPr>
        <w:t xml:space="preserve">:</w:t>
      </w:r>
      <w:r>
        <w:rPr>
          <w:rStyle w:val="AttributeTok"/>
        </w:rPr>
        <w:t xml:space="preserve"> 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Mit 45 zu 87 Stimmen bei 8 Enthaltungen abgelehnt</w:t>
      </w:r>
      <w:r>
        <w:br/>
      </w:r>
      <w:r>
        <w:rPr>
          <w:rStyle w:val="AttributeTok"/>
        </w:rPr>
        <w:t xml:space="preserve">  </w:t>
      </w:r>
      <w:r>
        <w:rPr>
          <w:rStyle w:val="FunctionTok"/>
        </w:rPr>
        <w:t xml:space="preserve">parent_protocol</w:t>
      </w:r>
      <w:r>
        <w:rPr>
          <w:rStyle w:val="KeywordTok"/>
        </w:rPr>
        <w:t xml:space="preserve">:</w:t>
      </w:r>
      <w:r>
        <w:rPr>
          <w:rStyle w:val="AttributeTok"/>
        </w:rPr>
        <w:t xml:space="preserve"> ops:protocol_be_2025_06_05</w:t>
      </w:r>
      <w:r>
        <w:br/>
      </w:r>
      <w:r>
        <w:rPr>
          <w:rStyle w:val="AttributeTok"/>
        </w:rPr>
        <w:t xml:space="preserve">  </w:t>
      </w:r>
      <w:r>
        <w:rPr>
          <w:rStyle w:val="FunctionTok"/>
        </w:rPr>
        <w:t xml:space="preserve">parent_protocol_item</w:t>
      </w:r>
      <w:r>
        <w:rPr>
          <w:rStyle w:val="KeywordTok"/>
        </w:rPr>
        <w:t xml:space="preserve">:</w:t>
      </w:r>
      <w:r>
        <w:rPr>
          <w:rStyle w:val="AttributeTok"/>
        </w:rPr>
        <w:t xml:space="preserve"> ops:protocol_item_be_2025_042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p>
    <w:bookmarkEnd w:id="163"/>
    <w:bookmarkEnd w:id="164"/>
    <w:bookmarkEnd w:id="165"/>
    <w:bookmarkStart w:id="174" w:name="enum-votingtypeenum"/>
    <w:p>
      <w:pPr>
        <w:pStyle w:val="berschrift3"/>
      </w:pPr>
      <w:r>
        <w:t xml:space="preserve">Enum: VotingTypeEnum</w:t>
      </w:r>
      <w:r>
        <w:t xml:space="preserve"> </w:t>
      </w:r>
      <w:bookmarkStart w:id="166" w:name="VotingTypeEnum"/>
      <w:bookmarkEnd w:id="166"/>
    </w:p>
    <w:p>
      <w:pPr>
        <w:pStyle w:val="FirstParagraph"/>
      </w:pPr>
      <w:r>
        <w:rPr>
          <w:i/>
          <w:iCs/>
        </w:rPr>
        <w:t xml:space="preserve">Art des Abstimmungsverfahrens.</w:t>
      </w:r>
    </w:p>
    <w:p>
      <w:pPr>
        <w:pStyle w:val="Textkrper"/>
      </w:pPr>
      <w:r>
        <w:t xml:space="preserve">URI:</w:t>
      </w:r>
      <w:r>
        <w:t xml:space="preserve"> </w:t>
      </w:r>
      <w:hyperlink ns1:id="rId167">
        <w:r>
          <w:rPr>
            <w:rStyle w:val="Hyperlink"/>
          </w:rPr>
          <w:t xml:space="preserve">ops:VotingTypeEnum</w:t>
        </w:r>
      </w:hyperlink>
    </w:p>
    <w:bookmarkStart w:id="173" w:name="zulässige-werte-3"/>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preliminary_vote</w:t>
            </w:r>
          </w:p>
        </w:tc>
        <w:tc>
          <w:tcPr>
            <w:shd w:val="clear" w:color="auto" w:fill="F2F2F2"/>
          </w:tcPr>
          <w:p>
            <w:pPr>
              <w:pStyle w:val="Compact"/>
            </w:pPr>
            <w:r>
              <w:t xml:space="preserve">Zwischenabstimmung während der Beratung, z.B. über Eintreten auf ein Geschäft, über einen Antrag, Gegenüberstellung zweier Anträge, die sich gegenseitig ausschliessen oder sich auf denselben Textabschnitt beziehen, Eventualabstimmung, wenn zu einem Abstimmungsgegenstand mehr als zwei Anträge vorliegen, über einen einzelnen Artikel eines Gesetzes oder Gesamtabstimmung nach der ersten Lesung eines Erlasses, der in zwei Lesungen beraten wird.</w:t>
            </w:r>
          </w:p>
        </w:tc>
      </w:tr>
      <w:tr>
        <w:tc>
          <w:tcPr/>
          <w:p>
            <w:pPr>
              <w:pStyle w:val="Compact"/>
            </w:pPr>
          </w:p>
        </w:tc>
        <w:tc>
          <w:tcPr/>
          <w:p>
            <w:pPr>
              <w:pStyle w:val="Compact"/>
            </w:pPr>
            <w:hyperlink ns1:id="rId168">
              <w:r>
                <w:rPr>
                  <w:rStyle w:val="Hyperlink"/>
                </w:rPr>
                <w:t xml:space="preserve">ops:enum/voting_type/preliminary_vote</w:t>
              </w:r>
            </w:hyperlink>
          </w:p>
        </w:tc>
      </w:tr>
      <w:tr>
        <w:tc>
          <w:tcPr>
            <w:shd w:val="clear" w:color="auto" w:fill="F2F2F2"/>
          </w:tcPr>
          <w:p>
            <w:pPr>
              <w:pStyle w:val="Compact"/>
            </w:pPr>
            <w:r>
              <w:t xml:space="preserve">final_vote</w:t>
            </w:r>
          </w:p>
        </w:tc>
        <w:tc>
          <w:tcPr>
            <w:shd w:val="clear" w:color="auto" w:fill="F2F2F2"/>
          </w:tcPr>
          <w:p>
            <w:pPr>
              <w:pStyle w:val="Compact"/>
            </w:pPr>
            <w:r>
              <w:t xml:space="preserve">Schlussabstimmung über die Vorlage als Ganzes, z.B. nach der letzten Lesung eines Erlasses, Gesamtabstimmung über einen Beschluss, Annahme oder Ablehnung einer Vorlage in ihrer Gesamtheit oder punktweise Abstimmung über einen Vorstoss.</w:t>
            </w:r>
          </w:p>
        </w:tc>
      </w:tr>
      <w:tr>
        <w:tc>
          <w:tcPr/>
          <w:p>
            <w:pPr>
              <w:pStyle w:val="Compact"/>
            </w:pPr>
          </w:p>
        </w:tc>
        <w:tc>
          <w:tcPr/>
          <w:p>
            <w:pPr>
              <w:pStyle w:val="Compact"/>
            </w:pPr>
            <w:hyperlink ns1:id="rId169">
              <w:r>
                <w:rPr>
                  <w:rStyle w:val="Hyperlink"/>
                </w:rPr>
                <w:t xml:space="preserve">ops:enum/voting_type/final_vote</w:t>
              </w:r>
            </w:hyperlink>
          </w:p>
        </w:tc>
      </w:tr>
      <w:tr>
        <w:tc>
          <w:tcPr>
            <w:shd w:val="clear" w:color="auto" w:fill="F2F2F2"/>
          </w:tcPr>
          <w:p>
            <w:pPr>
              <w:pStyle w:val="Compact"/>
            </w:pPr>
            <w:r>
              <w:t xml:space="preserve">tie_breaker_president</w:t>
            </w:r>
          </w:p>
        </w:tc>
        <w:tc>
          <w:tcPr>
            <w:shd w:val="clear" w:color="auto" w:fill="F2F2F2"/>
          </w:tcPr>
          <w:p>
            <w:pPr>
              <w:pStyle w:val="Compact"/>
            </w:pPr>
            <w:r>
              <w:t xml:space="preserve">Stichentscheid der Präsidentin oder des Präsidenten bei Stimmengleichheit. Die Präsidentin oder der Präsident nimmt an Abstimmungen nicht teil, entscheidet aber bei Stimmengleichheit. Endet eine geheime Abstimmung mit Stimmengleichheit, gilt stattdessen der Antrag des vorberatenden Ratsorgans als angenommen.</w:t>
            </w:r>
          </w:p>
        </w:tc>
      </w:tr>
      <w:tr>
        <w:tc>
          <w:tcPr/>
          <w:p>
            <w:pPr>
              <w:pStyle w:val="Compact"/>
            </w:pPr>
          </w:p>
        </w:tc>
        <w:tc>
          <w:tcPr/>
          <w:p>
            <w:pPr>
              <w:pStyle w:val="Compact"/>
            </w:pPr>
            <w:hyperlink ns1:id="rId170">
              <w:r>
                <w:rPr>
                  <w:rStyle w:val="Hyperlink"/>
                </w:rPr>
                <w:t xml:space="preserve">ops:enum/voting_type/tie_breaker_president</w:t>
              </w:r>
            </w:hyperlink>
          </w:p>
        </w:tc>
      </w:tr>
      <w:tr>
        <w:tc>
          <w:tcPr>
            <w:shd w:val="clear" w:color="auto" w:fill="F2F2F2"/>
          </w:tcPr>
          <w:p>
            <w:pPr>
              <w:pStyle w:val="Compact"/>
            </w:pPr>
            <w:r>
              <w:t xml:space="preserve">secret_vote</w:t>
            </w:r>
          </w:p>
        </w:tc>
        <w:tc>
          <w:tcPr>
            <w:shd w:val="clear" w:color="auto" w:fill="F2F2F2"/>
          </w:tcPr>
          <w:p>
            <w:pPr>
              <w:pStyle w:val="Compact"/>
            </w:pPr>
            <w:r>
              <w:t xml:space="preserve">Geheime Abstimmung, z.B. über besonders heikle Sachgeschäfte wie ein Gnadengesuch oder die Aufhebung der Immunität, nach geheimer Beratung oder auf Antrag. Publiziert wird nur das Gesamtergebnis.</w:t>
            </w:r>
          </w:p>
        </w:tc>
      </w:tr>
      <w:tr>
        <w:tc>
          <w:tcPr/>
          <w:p>
            <w:pPr>
              <w:pStyle w:val="Compact"/>
            </w:pPr>
          </w:p>
        </w:tc>
        <w:tc>
          <w:tcPr/>
          <w:p>
            <w:pPr>
              <w:pStyle w:val="Compact"/>
            </w:pPr>
            <w:hyperlink ns1:id="rId171">
              <w:r>
                <w:rPr>
                  <w:rStyle w:val="Hyperlink"/>
                </w:rPr>
                <w:t xml:space="preserve">ops:enum/voting_type/secret_vote</w:t>
              </w:r>
            </w:hyperlink>
          </w:p>
        </w:tc>
      </w:tr>
      <w:tr>
        <w:tc>
          <w:tcPr>
            <w:shd w:val="clear" w:color="auto" w:fill="F2F2F2"/>
          </w:tcPr>
          <w:p>
            <w:pPr>
              <w:pStyle w:val="Compact"/>
            </w:pPr>
            <w:r>
              <w:t xml:space="preserve">other</w:t>
            </w:r>
          </w:p>
        </w:tc>
        <w:tc>
          <w:tcPr>
            <w:shd w:val="clear" w:color="auto" w:fill="F2F2F2"/>
          </w:tcPr>
          <w:p>
            <w:pPr>
              <w:pStyle w:val="Compact"/>
            </w:pPr>
            <w:r>
              <w:t xml:space="preserve">Anderer Abstimmungstyp, näher bezeichnet in type_label — z.B. eine Auswahlabstimmung über mehrere gleichgerichtete Anträge (siehe TotalOther).</w:t>
            </w:r>
          </w:p>
        </w:tc>
      </w:tr>
      <w:tr>
        <w:tc>
          <w:tcPr/>
          <w:p>
            <w:pPr>
              <w:pStyle w:val="Compact"/>
            </w:pPr>
          </w:p>
        </w:tc>
        <w:tc>
          <w:tcPr/>
          <w:p>
            <w:pPr>
              <w:pStyle w:val="Compact"/>
            </w:pPr>
            <w:hyperlink ns1:id="rId172">
              <w:r>
                <w:rPr>
                  <w:rStyle w:val="Hyperlink"/>
                </w:rPr>
                <w:t xml:space="preserve">ops:enum/voting_type/other</w:t>
              </w:r>
            </w:hyperlink>
          </w:p>
        </w:tc>
      </w:tr>
    </w:tbl>
    <w:bookmarkEnd w:id="173"/>
    <w:bookmarkEnd w:id="174"/>
    <w:bookmarkStart w:id="181" w:name="enum-majoritytypeenum"/>
    <w:p>
      <w:pPr>
        <w:pStyle w:val="berschrift3"/>
      </w:pPr>
      <w:r>
        <w:t xml:space="preserve">Enum: MajorityTypeEnum</w:t>
      </w:r>
      <w:r>
        <w:t xml:space="preserve"> </w:t>
      </w:r>
      <w:bookmarkStart w:id="175" w:name="MajorityTypeEnum"/>
      <w:bookmarkEnd w:id="175"/>
    </w:p>
    <w:p>
      <w:pPr>
        <w:pStyle w:val="FirstParagraph"/>
      </w:pPr>
      <w:r>
        <w:rPr>
          <w:i/>
          <w:iCs/>
        </w:rPr>
        <w:t xml:space="preserve">Art der für die Abstimmung erforderlichen Mehrheit.</w:t>
      </w:r>
    </w:p>
    <w:p>
      <w:pPr>
        <w:pStyle w:val="Textkrper"/>
      </w:pPr>
      <w:r>
        <w:t xml:space="preserve">URI:</w:t>
      </w:r>
      <w:r>
        <w:t xml:space="preserve"> </w:t>
      </w:r>
      <w:hyperlink ns1:id="rId176">
        <w:r>
          <w:rPr>
            <w:rStyle w:val="Hyperlink"/>
          </w:rPr>
          <w:t xml:space="preserve">ops:MajorityTypeEnum</w:t>
        </w:r>
      </w:hyperlink>
    </w:p>
    <w:bookmarkStart w:id="180" w:name="zulässige-werte-4"/>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absolute</w:t>
            </w:r>
          </w:p>
        </w:tc>
        <w:tc>
          <w:tcPr>
            <w:shd w:val="clear" w:color="auto" w:fill="F2F2F2"/>
          </w:tcPr>
          <w:p>
            <w:pPr>
              <w:pStyle w:val="Compact"/>
            </w:pPr>
            <w:r>
              <w:t xml:space="preserve">Absolutes Mehr: mehr als die Hälfte der Bezugsgrösse (Mitglieder oder abgegebene Stimmen, je nach massgebender Regelung), z.B. mindestens 101 von 200. Standardfall bei Personenwahlen wie der Wahl des Bundesrats oder der Kommissionspräsidien und in einigen Kantonen für Verfassungsänderungen erforderlich. Erreicht bei einer Wahl im ersten Wahlgang niemand das absolute Mehr, folgt meist ein zweiter Wahlgang, in dem das relative Mehr genügt.</w:t>
            </w:r>
          </w:p>
        </w:tc>
      </w:tr>
      <w:tr>
        <w:tc>
          <w:tcPr/>
          <w:p>
            <w:pPr>
              <w:pStyle w:val="Compact"/>
            </w:pPr>
          </w:p>
        </w:tc>
        <w:tc>
          <w:tcPr/>
          <w:p>
            <w:pPr>
              <w:pStyle w:val="Compact"/>
            </w:pPr>
            <w:hyperlink ns1:id="rId177">
              <w:r>
                <w:rPr>
                  <w:rStyle w:val="Hyperlink"/>
                </w:rPr>
                <w:t xml:space="preserve">ops:enum/majority_type/absolute</w:t>
              </w:r>
            </w:hyperlink>
          </w:p>
        </w:tc>
      </w:tr>
      <w:tr>
        <w:tc>
          <w:tcPr>
            <w:shd w:val="clear" w:color="auto" w:fill="F2F2F2"/>
          </w:tcPr>
          <w:p>
            <w:pPr>
              <w:pStyle w:val="Compact"/>
            </w:pPr>
            <w:r>
              <w:t xml:space="preserve">two_thirds</w:t>
            </w:r>
          </w:p>
        </w:tc>
        <w:tc>
          <w:tcPr>
            <w:shd w:val="clear" w:color="auto" w:fill="F2F2F2"/>
          </w:tcPr>
          <w:p>
            <w:pPr>
              <w:pStyle w:val="Compact"/>
            </w:pPr>
            <w:r>
              <w:t xml:space="preserve">Zweidrittelmehrheit, z.B. mindestens 134 von 200; in einigen Kantonen für Verfassungsänderungen erforderlich.</w:t>
            </w:r>
          </w:p>
        </w:tc>
      </w:tr>
      <w:tr>
        <w:tc>
          <w:tcPr/>
          <w:p>
            <w:pPr>
              <w:pStyle w:val="Compact"/>
            </w:pPr>
          </w:p>
        </w:tc>
        <w:tc>
          <w:tcPr/>
          <w:p>
            <w:pPr>
              <w:pStyle w:val="Compact"/>
            </w:pPr>
            <w:hyperlink ns1:id="rId178">
              <w:r>
                <w:rPr>
                  <w:rStyle w:val="Hyperlink"/>
                </w:rPr>
                <w:t xml:space="preserve">ops:enum/majority_type/two_thirds</w:t>
              </w:r>
            </w:hyperlink>
          </w:p>
        </w:tc>
      </w:tr>
      <w:tr>
        <w:tc>
          <w:tcPr>
            <w:shd w:val="clear" w:color="auto" w:fill="F2F2F2"/>
          </w:tcPr>
          <w:p>
            <w:pPr>
              <w:pStyle w:val="Compact"/>
            </w:pPr>
            <w:r>
              <w:t xml:space="preserve">other</w:t>
            </w:r>
          </w:p>
        </w:tc>
        <w:tc>
          <w:tcPr>
            <w:shd w:val="clear" w:color="auto" w:fill="F2F2F2"/>
          </w:tcPr>
          <w:p>
            <w:pPr>
              <w:pStyle w:val="Compact"/>
            </w:pPr>
            <w:r>
              <w:t xml:space="preserve">Anderes Mehrheitserfordernis, das nicht von den Standardkategorien abgedeckt ist, z.B. das relative Mehr unter mehreren Optionen einer Auswahlabstimmung.</w:t>
            </w:r>
          </w:p>
        </w:tc>
      </w:tr>
      <w:tr>
        <w:tc>
          <w:tcPr/>
          <w:p>
            <w:pPr>
              <w:pStyle w:val="Compact"/>
            </w:pPr>
          </w:p>
        </w:tc>
        <w:tc>
          <w:tcPr/>
          <w:p>
            <w:pPr>
              <w:pStyle w:val="Compact"/>
            </w:pPr>
            <w:hyperlink ns1:id="rId179">
              <w:r>
                <w:rPr>
                  <w:rStyle w:val="Hyperlink"/>
                </w:rPr>
                <w:t xml:space="preserve">ops:enum/majority_type/other</w:t>
              </w:r>
            </w:hyperlink>
          </w:p>
        </w:tc>
      </w:tr>
    </w:tbl>
    <w:bookmarkEnd w:id="180"/>
    <w:bookmarkEnd w:id="181"/>
    <w:bookmarkStart w:id="185" w:name="klasse-totalother"/>
    <w:p>
      <w:pPr>
        <w:pStyle w:val="berschrift3"/>
      </w:pPr>
      <w:r>
        <w:t xml:space="preserve">Klasse: TotalOther</w:t>
      </w:r>
      <w:r>
        <w:t xml:space="preserve"> </w:t>
      </w:r>
      <w:bookmarkStart w:id="182" w:name="TotalOther"/>
      <w:bookmarkEnd w:id="182"/>
    </w:p>
    <w:p>
      <w:pPr>
        <w:pStyle w:val="FirstParagraph"/>
      </w:pPr>
      <w:r>
        <w:rPr>
          <w:i/>
          <w:iCs/>
        </w:rPr>
        <w:t xml:space="preserve">Stimmenzahl für eine Option einer Auswahlabstimmung. Liegen zu derselben Sachfrage mehrere gleichgerichtete Anträge vor, stimmen die Mitglieder über mehr als zwei Varianten gleichzeitig ab, und es obsiegt die Variante mit den meisten Stimmen (in Zürich umgangssprachlich „Cup-Abstimmung“, technisch über mehrere Abstimmungsknöpfe). Eine solche Abstimmung wird mit voting_type other und einem sprechenden type_label abgebildet; total_count_yes, total_count_no und total_count_abstention bleiben leer, und jede Option erhält einen Eintrag mit count und label. Beispiel: Gemeinderat der Stadt Zürich, Sitzung vom 28. Februar 2024, Geschäft 2023/361, vier Optionen mit 75, 25, 12 und 0 Stimmen.</w:t>
      </w:r>
    </w:p>
    <w:bookmarkStart w:id="183" w:name="attribute-1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Die Anzahl der Stimmen für die Kategorie „Andere“.</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Möglichkeit bei einer strukturierten Information, ein Label zu vergeben (bspw. Anzeigename, Anstellung, etc.).</w:t>
            </w:r>
          </w:p>
        </w:tc>
      </w:tr>
    </w:tbl>
    <w:bookmarkEnd w:id="183"/>
    <w:bookmarkStart w:id="184" w:name="verwendungen-9"/>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total_other</w:t>
            </w:r>
          </w:p>
        </w:tc>
        <w:tc>
          <w:tcPr>
            <w:shd w:val="clear" w:color="auto" w:fill="F2F2F2"/>
          </w:tcPr>
          <w:p>
            <w:pPr>
              <w:pStyle w:val="Compact"/>
            </w:pPr>
            <w:r>
              <w:t xml:space="preserve">range</w:t>
            </w:r>
          </w:p>
        </w:tc>
        <w:tc>
          <w:tcPr>
            <w:shd w:val="clear" w:color="auto" w:fill="F2F2F2"/>
          </w:tcPr>
          <w:p>
            <w:pPr>
              <w:pStyle w:val="Compact"/>
            </w:pPr>
            <w:hyperlink w:anchor="TotalOther">
              <w:r>
                <w:rPr>
                  <w:rStyle w:val="Hyperlink"/>
                </w:rPr>
                <w:t xml:space="preserve">TotalOther</w:t>
              </w:r>
            </w:hyperlink>
          </w:p>
        </w:tc>
      </w:tr>
    </w:tbl>
    <w:bookmarkEnd w:id="184"/>
    <w:bookmarkEnd w:id="185"/>
    <w:bookmarkEnd w:id="186"/>
    <w:bookmarkStart w:id="212" w:name="individual-vote-einzelstimme"/>
    <w:p>
      <w:pPr>
        <w:pStyle w:val="berschrift2"/>
      </w:pPr>
      <w:r>
        <w:t xml:space="preserve">Individual Vote (Einzelstimme)</w:t>
      </w:r>
    </w:p>
    <w:bookmarkStart w:id="201" w:name="klasse-individualvote"/>
    <w:p>
      <w:pPr>
        <w:pStyle w:val="berschrift3"/>
      </w:pPr>
      <w:r>
        <w:t xml:space="preserve">Klasse: IndividualVote</w:t>
      </w:r>
      <w:r>
        <w:t xml:space="preserve"> </w:t>
      </w:r>
      <w:bookmarkStart w:id="187" w:name="IndividualVote"/>
      <w:bookmarkEnd w:id="187"/>
    </w:p>
    <w:p>
      <w:pPr>
        <w:pStyle w:val="FirstParagraph"/>
      </w:pPr>
      <w:r>
        <w:rPr>
          <w:i/>
          <w:iCs/>
        </w:rPr>
        <w:t xml:space="preserve">Die Stimme, die ein einzelnes Mitglied in einer Abstimmung abgibt. Einzelstimmen werden nur bei offenen Abstimmungen erfasst; bei geheimen Abstimmungen wird nur das Gesamtergebnis publiziert. Eine Einzelstimme betrifft eine bestimmte Abstimmung und unterscheidet sich von der Anwesenheit (Attendance), welche die Präsenz an der Sitzung als Ganzes festhält: Ein an der Sitzung anwesendes Mitglied kann bei einer einzelnen Abstimmung mit not_voted erfasst werden, etwa weil es kurz den Saal verlassen hat.</w:t>
      </w:r>
    </w:p>
    <w:bookmarkStart w:id="188" w:name="attribute-1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parent_voting</w:t>
            </w:r>
          </w:p>
        </w:tc>
        <w:tc>
          <w:tcPr/>
          <w:p>
            <w:pPr>
              <w:pStyle w:val="Compact"/>
            </w:pPr>
            <w:r>
              <w:t xml:space="preserve">0..1</w:t>
            </w:r>
            <w:r>
              <w:t xml:space="preserve"> </w:t>
            </w:r>
            <w:r>
              <w:t xml:space="preserve"> </w:t>
            </w:r>
            <w:hyperlink w:anchor="Voting">
              <w:r>
                <w:rPr>
                  <w:rStyle w:val="Hyperlink"/>
                </w:rPr>
                <w:t xml:space="preserve">Voting</w:t>
              </w:r>
            </w:hyperlink>
          </w:p>
        </w:tc>
        <w:tc>
          <w:tcPr/>
          <w:p>
            <w:pPr>
              <w:pStyle w:val="Compact"/>
            </w:pPr>
            <w:r>
              <w:t xml:space="preserve">Die ID der Abstimmung, die mit der Einzelstimme verbunden ist.</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Das Mitglied, das die Stimme abgegeben hat, als Referenz auf eine Person gemäss eCH-0294.</w:t>
            </w:r>
          </w:p>
        </w:tc>
      </w:tr>
      <w:tr>
        <w:tc>
          <w:tcPr/>
          <w:p>
            <w:pPr>
              <w:pStyle w:val="Compact"/>
            </w:pPr>
            <w:r>
              <w:t xml:space="preserve">seat_nr</w:t>
            </w:r>
          </w:p>
        </w:tc>
        <w:tc>
          <w:tcPr/>
          <w:p>
            <w:pPr>
              <w:pStyle w:val="Compact"/>
            </w:pPr>
            <w:r>
              <w:t xml:space="preserve">0..1</w:t>
            </w:r>
            <w:r>
              <w:t xml:space="preserve"> </w:t>
            </w:r>
            <w:r>
              <w:t xml:space="preserve"> </w:t>
            </w:r>
            <w:r>
              <w:t xml:space="preserve">String</w:t>
            </w:r>
          </w:p>
        </w:tc>
        <w:tc>
          <w:tcPr/>
          <w:p>
            <w:pPr>
              <w:pStyle w:val="Compact"/>
            </w:pPr>
            <w:r>
              <w:t xml:space="preserve">Die Sitznummer der Einzelstimme, falls zutreffend.</w:t>
            </w:r>
          </w:p>
        </w:tc>
      </w:tr>
      <w:tr>
        <w:tc>
          <w:tcPr>
            <w:shd w:val="clear" w:color="auto" w:fill="F2F2F2"/>
          </w:tcPr>
          <w:p>
            <w:pPr>
              <w:pStyle w:val="Compact"/>
            </w:pPr>
            <w:r>
              <w:t xml:space="preserve">weight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Stimmgewicht des Mitglieds; im Normalfall 1. Andere Werte kommen etwa vor, wo ein Mitglied für ein abwesendes Mitglied mitstimmt (Stellvertretung, Gewicht 2), an Gemeindeversammlungen, an denen juristische Personen mehrere Stimmen haben, oder in historischen Systemen, in denen verschiedene Personengruppen unterschiedliches Stimmgewicht hatten.</w:t>
            </w:r>
          </w:p>
        </w:tc>
      </w:tr>
      <w:tr>
        <w:tc>
          <w:tcPr/>
          <w:p>
            <w:pPr>
              <w:pStyle w:val="Compact"/>
            </w:pPr>
            <w:r>
              <w:t xml:space="preserve">individual_vote_type</w:t>
            </w:r>
          </w:p>
        </w:tc>
        <w:tc>
          <w:tcPr/>
          <w:p>
            <w:pPr>
              <w:pStyle w:val="Compact"/>
            </w:pPr>
            <w:r>
              <w:t xml:space="preserve">0..1</w:t>
            </w:r>
            <w:r>
              <w:t xml:space="preserve"> </w:t>
            </w:r>
            <w:r>
              <w:t xml:space="preserve"> </w:t>
            </w:r>
            <w:hyperlink w:anchor="IndividualVoteTypeEnum">
              <w:r>
                <w:rPr>
                  <w:rStyle w:val="Hyperlink"/>
                </w:rPr>
                <w:t xml:space="preserve">IndividualVoteTypeEnum</w:t>
              </w:r>
            </w:hyperlink>
          </w:p>
        </w:tc>
        <w:tc>
          <w:tcPr/>
          <w:p>
            <w:pPr>
              <w:pStyle w:val="Compact"/>
            </w:pPr>
            <w:r>
              <w:t xml:space="preserve">Art der abgegebenen Stimme (Ja, Nein, Enthaltung, nicht abgestimmt,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Benutzerdefinierte Typbezeichnung, wenn Standardtypwerte nicht zutreffen.</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188"/>
    <w:bookmarkStart w:id="189" w:name="verwendungen-10"/>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individual_votes</w:t>
            </w:r>
          </w:p>
        </w:tc>
        <w:tc>
          <w:tcPr>
            <w:shd w:val="clear" w:color="auto" w:fill="F2F2F2"/>
          </w:tcPr>
          <w:p>
            <w:pPr>
              <w:pStyle w:val="Compact"/>
            </w:pPr>
            <w:r>
              <w:t xml:space="preserve">range</w:t>
            </w:r>
          </w:p>
        </w:tc>
        <w:tc>
          <w:tcPr>
            <w:shd w:val="clear" w:color="auto" w:fill="F2F2F2"/>
          </w:tcPr>
          <w:p>
            <w:pPr>
              <w:pStyle w:val="Compact"/>
            </w:pPr>
            <w:hyperlink w:anchor="IndividualVote">
              <w:r>
                <w:rPr>
                  <w:rStyle w:val="Hyperlink"/>
                </w:rPr>
                <w:t xml:space="preserve">IndividualVote</w:t>
              </w:r>
            </w:hyperlink>
          </w:p>
        </w:tc>
      </w:tr>
    </w:tbl>
    <w:bookmarkEnd w:id="189"/>
    <w:bookmarkStart w:id="200" w:name="beispiele-7"/>
    <w:p>
      <w:pPr>
        <w:pStyle w:val="berschrift4"/>
      </w:pPr>
      <w:r>
        <w:t xml:space="preserve">Beispiele</w:t>
      </w:r>
    </w:p>
    <w:bookmarkStart w:id="190" w:name="beispiel-individualvote-nein-stimme"/>
    <w:p>
      <w:pPr>
        <w:pStyle w:val="berschrift5"/>
      </w:pPr>
      <w:r>
        <w:t xml:space="preserve">Beispiel IndividualVote: Nein-Stimme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190"/>
    <w:bookmarkStart w:id="191" w:name="X234a136bb5768f41f1c2966c26bf88cd0c1b58a"/>
    <w:p>
      <w:pPr>
        <w:pStyle w:val="berschrift5"/>
      </w:pPr>
      <w:r>
        <w:t xml:space="preserve">Beispiel IndividualVote: No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191"/>
    <w:bookmarkStart w:id="192" w:name="beispiel-individualvote-abstention"/>
    <w:p>
      <w:pPr>
        <w:pStyle w:val="berschrift5"/>
      </w:pPr>
      <w:r>
        <w:t xml:space="preserve">Beispiel IndividualVote: Abstention</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192"/>
    <w:bookmarkStart w:id="193" w:name="beispiel-individualvote-yes-vote"/>
    <w:p>
      <w:pPr>
        <w:pStyle w:val="berschrift5"/>
      </w:pPr>
      <w:r>
        <w:t xml:space="preserve">Beispiel IndividualVote: Yes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193"/>
    <w:bookmarkStart w:id="194" w:name="X4c2104e3ef9bc59a98cd97eacb53351296f03d1"/>
    <w:p>
      <w:pPr>
        <w:pStyle w:val="berschrift5"/>
      </w:pPr>
      <w:r>
        <w:t xml:space="preserve">Beispiel IndividualVote: Individual vote for selection option B</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194"/>
    <w:bookmarkStart w:id="195" w:name="X72430ab63079ad5369de23982f64251c15b2c80"/>
    <w:p>
      <w:pPr>
        <w:pStyle w:val="berschrift5"/>
      </w:pPr>
      <w:r>
        <w:t xml:space="preserve">Beispiel IndividualVote: Individual vote for selection option C</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195"/>
    <w:bookmarkStart w:id="196" w:name="beispiel-individualvote-did-not-vote"/>
    <w:p>
      <w:pPr>
        <w:pStyle w:val="berschrift5"/>
      </w:pPr>
      <w:r>
        <w:t xml:space="preserve">Beispiel IndividualVote: Did not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196"/>
    <w:bookmarkStart w:id="197" w:name="X1d1f570c0869ce6c24f311eb0fa3c217841bd1f"/>
    <w:p>
      <w:pPr>
        <w:pStyle w:val="berschrift5"/>
      </w:pPr>
      <w:r>
        <w:t xml:space="preserve">Beispiel IndividualVote: Yes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197"/>
    <w:bookmarkStart w:id="198" w:name="Xf4868a86464812d595d14a6ca2073d040b3009c"/>
    <w:p>
      <w:pPr>
        <w:pStyle w:val="berschrift5"/>
      </w:pPr>
      <w:r>
        <w:t xml:space="preserve">Beispiel IndividualVote: Individual vote for selection option A</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198"/>
    <w:bookmarkStart w:id="199" w:name="Xc85c6a37ddf0ce25ab3cfa9fb3a9d6d3248f0d9"/>
    <w:p>
      <w:pPr>
        <w:pStyle w:val="berschrift5"/>
      </w:pPr>
      <w:r>
        <w:t xml:space="preserve">Beispiel IndividualVote: Absent in a multiple-choice voting</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199"/>
    <w:bookmarkEnd w:id="200"/>
    <w:bookmarkEnd w:id="201"/>
    <w:bookmarkStart w:id="211" w:name="enum-individualvotetypeenum"/>
    <w:p>
      <w:pPr>
        <w:pStyle w:val="berschrift3"/>
      </w:pPr>
      <w:r>
        <w:t xml:space="preserve">Enum: IndividualVoteTypeEnum</w:t>
      </w:r>
      <w:r>
        <w:t xml:space="preserve"> </w:t>
      </w:r>
      <w:bookmarkStart w:id="202" w:name="IndividualVoteTypeEnum"/>
      <w:bookmarkEnd w:id="202"/>
    </w:p>
    <w:p>
      <w:pPr>
        <w:pStyle w:val="FirstParagraph"/>
      </w:pPr>
      <w:r>
        <w:rPr>
          <w:i/>
          <w:iCs/>
        </w:rPr>
        <w:t xml:space="preserve">Art der Einzelstimme eines Mitglieds.</w:t>
      </w:r>
    </w:p>
    <w:p>
      <w:pPr>
        <w:pStyle w:val="Textkrper"/>
      </w:pPr>
      <w:r>
        <w:t xml:space="preserve">URI:</w:t>
      </w:r>
      <w:r>
        <w:t xml:space="preserve"> </w:t>
      </w:r>
      <w:hyperlink ns1:id="rId203">
        <w:r>
          <w:rPr>
            <w:rStyle w:val="Hyperlink"/>
          </w:rPr>
          <w:t xml:space="preserve">ops:IndividualVoteTypeEnum</w:t>
        </w:r>
      </w:hyperlink>
    </w:p>
    <w:bookmarkStart w:id="210" w:name="zulässige-werte-5"/>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yes</w:t>
            </w:r>
          </w:p>
        </w:tc>
        <w:tc>
          <w:tcPr>
            <w:shd w:val="clear" w:color="auto" w:fill="F2F2F2"/>
          </w:tcPr>
          <w:p>
            <w:pPr>
              <w:pStyle w:val="Compact"/>
            </w:pPr>
            <w:r>
              <w:t xml:space="preserve">Ja-Stimme: Das Mitglied stimmt der Vorlage oder dem Antrag zu.</w:t>
            </w:r>
          </w:p>
        </w:tc>
      </w:tr>
      <w:tr>
        <w:tc>
          <w:tcPr/>
          <w:p>
            <w:pPr>
              <w:pStyle w:val="Compact"/>
            </w:pPr>
          </w:p>
        </w:tc>
        <w:tc>
          <w:tcPr/>
          <w:p>
            <w:pPr>
              <w:pStyle w:val="Compact"/>
            </w:pPr>
            <w:hyperlink ns1:id="rId204">
              <w:r>
                <w:rPr>
                  <w:rStyle w:val="Hyperlink"/>
                </w:rPr>
                <w:t xml:space="preserve">ops:enum/individual_vote_type/yes</w:t>
              </w:r>
            </w:hyperlink>
          </w:p>
        </w:tc>
      </w:tr>
      <w:tr>
        <w:tc>
          <w:tcPr>
            <w:shd w:val="clear" w:color="auto" w:fill="F2F2F2"/>
          </w:tcPr>
          <w:p>
            <w:pPr>
              <w:pStyle w:val="Compact"/>
            </w:pPr>
            <w:r>
              <w:t xml:space="preserve">no</w:t>
            </w:r>
          </w:p>
        </w:tc>
        <w:tc>
          <w:tcPr>
            <w:shd w:val="clear" w:color="auto" w:fill="F2F2F2"/>
          </w:tcPr>
          <w:p>
            <w:pPr>
              <w:pStyle w:val="Compact"/>
            </w:pPr>
            <w:r>
              <w:t xml:space="preserve">Nein-Stimme: Das Mitglied lehnt die Vorlage oder den Antrag ab.</w:t>
            </w:r>
          </w:p>
        </w:tc>
      </w:tr>
      <w:tr>
        <w:tc>
          <w:tcPr/>
          <w:p>
            <w:pPr>
              <w:pStyle w:val="Compact"/>
            </w:pPr>
          </w:p>
        </w:tc>
        <w:tc>
          <w:tcPr/>
          <w:p>
            <w:pPr>
              <w:pStyle w:val="Compact"/>
            </w:pPr>
            <w:hyperlink ns1:id="rId205">
              <w:r>
                <w:rPr>
                  <w:rStyle w:val="Hyperlink"/>
                </w:rPr>
                <w:t xml:space="preserve">ops:enum/individual_vote_type/no</w:t>
              </w:r>
            </w:hyperlink>
          </w:p>
        </w:tc>
      </w:tr>
      <w:tr>
        <w:tc>
          <w:tcPr>
            <w:shd w:val="clear" w:color="auto" w:fill="F2F2F2"/>
          </w:tcPr>
          <w:p>
            <w:pPr>
              <w:pStyle w:val="Compact"/>
            </w:pPr>
            <w:r>
              <w:t xml:space="preserve">abstention</w:t>
            </w:r>
          </w:p>
        </w:tc>
        <w:tc>
          <w:tcPr>
            <w:shd w:val="clear" w:color="auto" w:fill="F2F2F2"/>
          </w:tcPr>
          <w:p>
            <w:pPr>
              <w:pStyle w:val="Compact"/>
            </w:pPr>
            <w:r>
              <w:t xml:space="preserve">Enthaltung: Das Mitglied nimmt an der Abstimmung teil, enthält sich aber der Stimme; bei elektronischer Stimmabgabe drückt es den Knopf „Enthaltung“.</w:t>
            </w:r>
          </w:p>
        </w:tc>
      </w:tr>
      <w:tr>
        <w:tc>
          <w:tcPr/>
          <w:p>
            <w:pPr>
              <w:pStyle w:val="Compact"/>
            </w:pPr>
          </w:p>
        </w:tc>
        <w:tc>
          <w:tcPr/>
          <w:p>
            <w:pPr>
              <w:pStyle w:val="Compact"/>
            </w:pPr>
            <w:hyperlink ns1:id="rId206">
              <w:r>
                <w:rPr>
                  <w:rStyle w:val="Hyperlink"/>
                </w:rPr>
                <w:t xml:space="preserve">ops:enum/individual_vote_type/abstention</w:t>
              </w:r>
            </w:hyperlink>
          </w:p>
        </w:tc>
      </w:tr>
      <w:tr>
        <w:tc>
          <w:tcPr>
            <w:shd w:val="clear" w:color="auto" w:fill="F2F2F2"/>
          </w:tcPr>
          <w:p>
            <w:pPr>
              <w:pStyle w:val="Compact"/>
            </w:pPr>
            <w:r>
              <w:t xml:space="preserve">not_voted</w:t>
            </w:r>
          </w:p>
        </w:tc>
        <w:tc>
          <w:tcPr>
            <w:shd w:val="clear" w:color="auto" w:fill="F2F2F2"/>
          </w:tcPr>
          <w:p>
            <w:pPr>
              <w:pStyle w:val="Compact"/>
            </w:pPr>
            <w:r>
              <w:t xml:space="preserve">Nicht gestimmt: Das Mitglied hat keine Stimme abgegeben, etwa weil es anwesend war, aber nicht gestimmt hat, oder abwesend war.</w:t>
            </w:r>
          </w:p>
        </w:tc>
      </w:tr>
      <w:tr>
        <w:tc>
          <w:tcPr/>
          <w:p>
            <w:pPr>
              <w:pStyle w:val="Compact"/>
            </w:pPr>
          </w:p>
        </w:tc>
        <w:tc>
          <w:tcPr/>
          <w:p>
            <w:pPr>
              <w:pStyle w:val="Compact"/>
            </w:pPr>
            <w:hyperlink ns1:id="rId207">
              <w:r>
                <w:rPr>
                  <w:rStyle w:val="Hyperlink"/>
                </w:rPr>
                <w:t xml:space="preserve">ops:enum/individual_vote_type/not_voted</w:t>
              </w:r>
            </w:hyperlink>
          </w:p>
        </w:tc>
      </w:tr>
      <w:tr>
        <w:tc>
          <w:tcPr>
            <w:shd w:val="clear" w:color="auto" w:fill="F2F2F2"/>
          </w:tcPr>
          <w:p>
            <w:pPr>
              <w:pStyle w:val="Compact"/>
            </w:pPr>
            <w:r>
              <w:t xml:space="preserve">tie_breaker</w:t>
            </w:r>
          </w:p>
        </w:tc>
        <w:tc>
          <w:tcPr>
            <w:shd w:val="clear" w:color="auto" w:fill="F2F2F2"/>
          </w:tcPr>
          <w:p>
            <w:pPr>
              <w:pStyle w:val="Compact"/>
            </w:pPr>
            <w:r>
              <w:t xml:space="preserve">Stichentscheid, den die Präsidentin oder der Präsident bei Stimmengleichheit fällt (siehe voting_type tie_breaker_president).</w:t>
            </w:r>
          </w:p>
        </w:tc>
      </w:tr>
      <w:tr>
        <w:tc>
          <w:tcPr/>
          <w:p>
            <w:pPr>
              <w:pStyle w:val="Compact"/>
            </w:pPr>
          </w:p>
        </w:tc>
        <w:tc>
          <w:tcPr/>
          <w:p>
            <w:pPr>
              <w:pStyle w:val="Compact"/>
            </w:pPr>
            <w:hyperlink ns1:id="rId208">
              <w:r>
                <w:rPr>
                  <w:rStyle w:val="Hyperlink"/>
                </w:rPr>
                <w:t xml:space="preserve">ops:enum/individual_vote_type/tie_breaker</w:t>
              </w:r>
            </w:hyperlink>
          </w:p>
        </w:tc>
      </w:tr>
      <w:tr>
        <w:tc>
          <w:tcPr>
            <w:shd w:val="clear" w:color="auto" w:fill="F2F2F2"/>
          </w:tcPr>
          <w:p>
            <w:pPr>
              <w:pStyle w:val="Compact"/>
            </w:pPr>
            <w:r>
              <w:t xml:space="preserve">other</w:t>
            </w:r>
          </w:p>
        </w:tc>
        <w:tc>
          <w:tcPr>
            <w:shd w:val="clear" w:color="auto" w:fill="F2F2F2"/>
          </w:tcPr>
          <w:p>
            <w:pPr>
              <w:pStyle w:val="Compact"/>
            </w:pPr>
            <w:r>
              <w:t xml:space="preserve">Stimme, die sich nicht auf die Ja/Nein-Achse bringen lässt — etwa bei einer Auswahlabstimmung, bei der das Mitglied gestimmt hat, aber weder Ja noch Nein; welche Option es gewählt hat, hält type_label fest (z.B. „Auswahl A“). Gegenstück zu total_other auf der Abstimmung; so bleibt die Einzelstimme auswertbar, ohne dass jede kantonale Auswahlmechanik einen eigenen Enum-Wert braucht.</w:t>
            </w:r>
          </w:p>
        </w:tc>
      </w:tr>
      <w:tr>
        <w:tc>
          <w:tcPr/>
          <w:p>
            <w:pPr>
              <w:pStyle w:val="Compact"/>
            </w:pPr>
          </w:p>
        </w:tc>
        <w:tc>
          <w:tcPr/>
          <w:p>
            <w:pPr>
              <w:pStyle w:val="Compact"/>
            </w:pPr>
            <w:hyperlink ns1:id="rId209">
              <w:r>
                <w:rPr>
                  <w:rStyle w:val="Hyperlink"/>
                </w:rPr>
                <w:t xml:space="preserve">ops:enum/individual_vote_type/other</w:t>
              </w:r>
            </w:hyperlink>
          </w:p>
        </w:tc>
      </w:tr>
    </w:tbl>
    <w:bookmarkEnd w:id="210"/>
    <w:bookmarkEnd w:id="211"/>
    <w:bookmarkEnd w:id="212"/>
    <w:bookmarkStart w:id="224" w:name="election-wahl"/>
    <w:p>
      <w:pPr>
        <w:pStyle w:val="berschrift2"/>
      </w:pPr>
      <w:r>
        <w:t xml:space="preserve">Election (Wahl)</w:t>
      </w:r>
    </w:p>
    <w:bookmarkStart w:id="216" w:name="klasse-election"/>
    <w:p>
      <w:pPr>
        <w:pStyle w:val="berschrift3"/>
      </w:pPr>
      <w:r>
        <w:t xml:space="preserve">Klasse: Election</w:t>
      </w:r>
      <w:r>
        <w:t xml:space="preserve"> </w:t>
      </w:r>
      <w:bookmarkStart w:id="213" w:name="Election"/>
      <w:bookmarkEnd w:id="213"/>
    </w:p>
    <w:p>
      <w:pPr>
        <w:pStyle w:val="FirstParagraph"/>
      </w:pPr>
      <w:r>
        <w:rPr>
          <w:i/>
          <w:iCs/>
        </w:rPr>
        <w:t xml:space="preserve">Eine Wahl, mit der ein parlamentarisches Organ eine oder mehrere Personen für ein Amt oder eine Funktion bestimmt. Im Unterschied zur Abstimmung (Voting), die über Sachfragen entscheidet, ist die Wahl ein Personenentscheid: Sie erfolgt oft geheim und erfordert meist das absolute Mehr, während Abstimmungen meist offen sind. Die Präsidentin oder der Präsident, die an Abstimmungen nicht teilnehmen, stimmen bei Wahlen mit. Jeder Wahlgang wird als eigene Wahl erfasst; die Wahlgänge einer Wahl sind über das gemeinsame Traktandum verbunden — etwa ein erster Wahlgang mit absolutem Mehr, der ohne Ergebnis bleibt, und ein zweiter Wahlgang, in dem das relative Mehr genügt.</w:t>
      </w:r>
    </w:p>
    <w:bookmarkStart w:id="214" w:name="attribute-1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Das Datum und die Uhrzeit, zu der die Sitzung oder Abstimmung beginnt.</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zu der die Sitzung oder Abstimmung endet.</w:t>
            </w:r>
          </w:p>
        </w:tc>
      </w:tr>
      <w:tr>
        <w:tc>
          <w:tcPr/>
          <w:p>
            <w:pPr>
              <w:pStyle w:val="Compact"/>
            </w:pPr>
            <w:r>
              <w:t xml:space="preserve">election_type</w:t>
            </w:r>
          </w:p>
        </w:tc>
        <w:tc>
          <w:tcPr/>
          <w:p>
            <w:pPr>
              <w:pStyle w:val="Compact"/>
            </w:pPr>
            <w:r>
              <w:t xml:space="preserve">0..1</w:t>
            </w:r>
            <w:r>
              <w:t xml:space="preserve"> </w:t>
            </w:r>
            <w:r>
              <w:t xml:space="preserve"> </w:t>
            </w:r>
            <w:hyperlink w:anchor="ElectionTypeEnum">
              <w:r>
                <w:rPr>
                  <w:rStyle w:val="Hyperlink"/>
                </w:rPr>
                <w:t xml:space="preserve">ElectionTypeEnum</w:t>
              </w:r>
            </w:hyperlink>
          </w:p>
        </w:tc>
        <w:tc>
          <w:tcPr/>
          <w:p>
            <w:pPr>
              <w:pStyle w:val="Compact"/>
            </w:pPr>
            <w:r>
              <w:t xml:space="preserve">Art des Wahlverfahrens.</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Benutzerdefinierte Typbezeichnung, wenn Standardtypwerte nicht zutreffen.</w:t>
            </w:r>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Titel der Wahl, z.B. „Wahl Kommissionspräsidium WAK“.</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mit weiteren Informationen.</w:t>
            </w:r>
          </w:p>
        </w:tc>
      </w:tr>
      <w:tr>
        <w:tc>
          <w:tcPr/>
          <w:p>
            <w:pPr>
              <w:pStyle w:val="Compact"/>
            </w:pPr>
            <w:r>
              <w:t xml:space="preserve">total_absent</w:t>
            </w:r>
          </w:p>
        </w:tc>
        <w:tc>
          <w:tcPr/>
          <w:p>
            <w:pPr>
              <w:pStyle w:val="Compact"/>
            </w:pPr>
            <w:r>
              <w:t xml:space="preserve">0..1</w:t>
            </w:r>
            <w:r>
              <w:t xml:space="preserve"> </w:t>
            </w:r>
            <w:r>
              <w:t xml:space="preserve"> </w:t>
            </w:r>
            <w:r>
              <w:t xml:space="preserve">Integer</w:t>
            </w:r>
          </w:p>
        </w:tc>
        <w:tc>
          <w:tcPr/>
          <w:p>
            <w:pPr>
              <w:pStyle w:val="Compact"/>
            </w:pPr>
            <w:r>
              <w:t xml:space="preserve">Anzahl abwesender Mitglieder, die nicht teilnehmen konnten. Ob eine Abwesenheit entschuldigt war, hält die Anwesenheitsliste (Attendance) fest.</w:t>
            </w:r>
          </w:p>
        </w:tc>
      </w:tr>
      <w:tr>
        <w:tc>
          <w:tcPr>
            <w:shd w:val="clear" w:color="auto" w:fill="F2F2F2"/>
          </w:tcPr>
          <w:p>
            <w:pPr>
              <w:pStyle w:val="Compact"/>
            </w:pPr>
            <w:r>
              <w:t xml:space="preserve">total</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Gesamtzahl der Stimmen, ohne abwesende und Präsidiumsstimmen.</w:t>
            </w:r>
          </w:p>
        </w:tc>
      </w:tr>
      <w:tr>
        <w:tc>
          <w:tcPr/>
          <w:p>
            <w:pPr>
              <w:pStyle w:val="Compact"/>
            </w:pPr>
            <w:r>
              <w:t xml:space="preserve">majority_type</w:t>
            </w:r>
          </w:p>
        </w:tc>
        <w:tc>
          <w:tcPr/>
          <w:p>
            <w:pPr>
              <w:pStyle w:val="Compact"/>
            </w:pPr>
            <w:r>
              <w:t xml:space="preserve">0..1</w:t>
            </w:r>
            <w:r>
              <w:t xml:space="preserve"> </w:t>
            </w:r>
            <w:r>
              <w:t xml:space="preserve"> </w:t>
            </w:r>
            <w:hyperlink w:anchor="MajorityTypeEnum">
              <w:r>
                <w:rPr>
                  <w:rStyle w:val="Hyperlink"/>
                </w:rPr>
                <w:t xml:space="preserve">MajorityTypeEnum</w:t>
              </w:r>
            </w:hyperlink>
          </w:p>
        </w:tc>
        <w:tc>
          <w:tcPr/>
          <w:p>
            <w:pPr>
              <w:pStyle w:val="Compact"/>
            </w:pPr>
            <w:r>
              <w:t xml:space="preserve">Art der für die Abstimmung erforderlichen Mehrheit (absolut, Zweidrittel usw.).</w:t>
            </w:r>
          </w:p>
        </w:tc>
      </w:tr>
      <w:tr>
        <w:tc>
          <w:tcPr>
            <w:shd w:val="clear" w:color="auto" w:fill="F2F2F2"/>
          </w:tcPr>
          <w:p>
            <w:pPr>
              <w:pStyle w:val="Compact"/>
            </w:pPr>
            <w:r>
              <w:t xml:space="preserve">majority_count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Anzahl der Stimmen, die für die relevante Mehrheitsschwelle erforderlich sind.</w:t>
            </w:r>
          </w:p>
        </w:tc>
      </w:tr>
      <w:tr>
        <w:tc>
          <w:tcPr/>
          <w:p>
            <w:pPr>
              <w:pStyle w:val="Compact"/>
            </w:pPr>
            <w:r>
              <w:t xml:space="preserve">result_text</w:t>
            </w:r>
          </w:p>
        </w:tc>
        <w:tc>
          <w:tcPr/>
          <w:p>
            <w:pPr>
              <w:pStyle w:val="Compact"/>
            </w:pPr>
            <w:r>
              <w:t xml:space="preserve">0..1</w:t>
            </w:r>
            <w:r>
              <w:t xml:space="preserve"> </w:t>
            </w:r>
            <w:r>
              <w:t xml:space="preserve"> </w:t>
            </w:r>
            <w:r>
              <w:t xml:space="preserve">String</w:t>
            </w:r>
          </w:p>
        </w:tc>
        <w:tc>
          <w:tcPr/>
          <w:p>
            <w:pPr>
              <w:pStyle w:val="Compact"/>
            </w:pPr>
            <w:r>
              <w:t xml:space="preserve">Freitext, der das Ergebnis beschreibt, z.B. „Mit 120 zu 75 Stimmen bei 5 Enthaltungen angenommen“. Bei Abstimmungen wird der kategorische Entscheid (angenommen, abgelehnt, Kenntnisnahme …) nicht hier, sondern in der Resolution (resolution_type) des Traktandums festgehalten.</w:t>
            </w:r>
          </w:p>
        </w:tc>
      </w:tr>
      <w:tr>
        <w:tc>
          <w:tcPr>
            <w:shd w:val="clear" w:color="auto" w:fill="F2F2F2"/>
          </w:tcPr>
          <w:p>
            <w:pPr>
              <w:pStyle w:val="Compact"/>
            </w:pPr>
            <w:r>
              <w:t xml:space="preserve">parent_meeting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p>
            <w:pPr>
              <w:pStyle w:val="Compact"/>
            </w:pPr>
            <w:r>
              <w:t xml:space="preserve">parent_protocol</w:t>
            </w:r>
          </w:p>
        </w:tc>
        <w:tc>
          <w:tcPr/>
          <w:p>
            <w:pPr>
              <w:pStyle w:val="Compact"/>
            </w:pPr>
            <w:r>
              <w:t xml:space="preserve">0..1</w:t>
            </w:r>
            <w:r>
              <w:t xml:space="preserve"> </w:t>
            </w:r>
            <w:r>
              <w:t xml:space="preserve"> </w:t>
            </w:r>
            <w:hyperlink w:anchor="Protocol">
              <w:r>
                <w:rPr>
                  <w:rStyle w:val="Hyperlink"/>
                </w:rPr>
                <w:t xml:space="preserve">Protocol</w:t>
              </w:r>
            </w:hyperlink>
          </w:p>
        </w:tc>
        <w:tc>
          <w:tcPr/>
          <w:p>
            <w:pPr>
              <w:pStyle w:val="Compact"/>
            </w:pPr>
            <w:r>
              <w:t xml:space="preserve">Das Protokoll, in dem die Abstimmung oder Wahl festgehalten ist. Abgestimmt wird im Verlauf der Sitzung, weshalb die Abstimmung im Protokoll und nicht in der vorgängig geplanten Traktandenliste verankert ist: Was traktandiert wurde, sagt noch nicht, worüber tatsächlich abgestimmt wurde. Umgekehrt führt das Protokoll seine Abstimmungen und Wahlen als Listen (votings, elections).</w:t>
            </w:r>
          </w:p>
        </w:tc>
      </w:tr>
      <w:tr>
        <w:tc>
          <w:tcPr>
            <w:shd w:val="clear" w:color="auto" w:fill="F2F2F2"/>
          </w:tcPr>
          <w:p>
            <w:pPr>
              <w:pStyle w:val="Compact"/>
            </w:pPr>
            <w:r>
              <w:t xml:space="preserve">parent_protocol_item</w:t>
            </w:r>
          </w:p>
        </w:tc>
        <w:tc>
          <w:tcPr>
            <w:shd w:val="clear" w:color="auto" w:fill="F2F2F2"/>
          </w:tcPr>
          <w:p>
            <w:pPr>
              <w:pStyle w:val="Compact"/>
            </w:pPr>
            <w:r>
              <w:t xml:space="preserve">0..1</w:t>
            </w:r>
            <w:r>
              <w:t xml:space="preserve"> </w:t>
            </w:r>
            <w:r>
              <w:t xml:space="preserve"> </w:t>
            </w:r>
            <w:hyperlink w:anchor="ProtocolItem">
              <w:r>
                <w:rPr>
                  <w:rStyle w:val="Hyperlink"/>
                </w:rPr>
                <w:t xml:space="preserve">ProtocolItem</w:t>
              </w:r>
            </w:hyperlink>
          </w:p>
        </w:tc>
        <w:tc>
          <w:tcPr>
            <w:shd w:val="clear" w:color="auto" w:fill="F2F2F2"/>
          </w:tcPr>
          <w:p>
            <w:pPr>
              <w:pStyle w:val="Compact"/>
            </w:pPr>
            <w:r>
              <w:t xml:space="preserve">Das protokollierte Traktandum (ProtocolItem), unter dem abgestimmt oder gewählt wurde. Entfällt, wenn ohne Traktandierung abgestimmt wurde; die Zuordnung zur Sitzung ergibt sich dann allein aus parent_protocol und parent_meeting.</w:t>
            </w:r>
          </w:p>
        </w:tc>
      </w:tr>
      <w:tr>
        <w:tc>
          <w:tcPr/>
          <w:p>
            <w:pPr>
              <w:pStyle w:val="Compact"/>
            </w:pPr>
            <w:r>
              <w:t xml:space="preserve">affair_id</w:t>
            </w:r>
          </w:p>
        </w:tc>
        <w:tc>
          <w:tcPr/>
          <w:p>
            <w:pPr>
              <w:pStyle w:val="Compact"/>
            </w:pPr>
            <w:r>
              <w:t xml:space="preserve">0..1</w:t>
            </w:r>
            <w:r>
              <w:t xml:space="preserve"> </w:t>
            </w:r>
            <w:r>
              <w:t xml:space="preserve"> </w:t>
            </w:r>
            <w:r>
              <w:t xml:space="preserve">String</w:t>
            </w:r>
          </w:p>
        </w:tc>
        <w:tc>
          <w:tcPr/>
          <w:p>
            <w:pPr>
              <w:pStyle w:val="Compact"/>
            </w:pPr>
            <w:r>
              <w:t xml:space="preserve">Identifikator des Geschäfts (eCH-0295), auf das sich der Eintrag bezieht. Administrative Traktanden (z.B. Genehmigung des Protokolls) haben kein Geschäft. Ein Geschäft durchläuft in der Regel mehrere Traktanden — in der Gesetzgebung etwa Eintretensdebatte, Detailberatung, Schlussabstimmung und gegebenenfalls die Differenzbereinigung zwischen den Räten.</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Referenz auf das handelnde Organ/Gremium (Momentaufnahme zum Zeitpunkt der Verknüpfung).</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214"/>
    <w:bookmarkStart w:id="215" w:name="verwendungen-11"/>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elections</w:t>
            </w:r>
          </w:p>
        </w:tc>
        <w:tc>
          <w:tcPr>
            <w:shd w:val="clear" w:color="auto" w:fill="F2F2F2"/>
          </w:tcPr>
          <w:p>
            <w:pPr>
              <w:pStyle w:val="Compact"/>
            </w:pPr>
            <w:r>
              <w:t xml:space="preserve">range</w:t>
            </w:r>
          </w:p>
        </w:tc>
        <w:tc>
          <w:tcPr>
            <w:shd w:val="clear" w:color="auto" w:fill="F2F2F2"/>
          </w:tcPr>
          <w:p>
            <w:pPr>
              <w:pStyle w:val="Compact"/>
            </w:pPr>
            <w:hyperlink w:anchor="Election">
              <w:r>
                <w:rPr>
                  <w:rStyle w:val="Hyperlink"/>
                </w:rPr>
                <w:t xml:space="preserve">Election</w:t>
              </w:r>
            </w:hyperlink>
          </w:p>
        </w:tc>
      </w:tr>
      <w:tr>
        <w:tc>
          <w:tcPr/>
          <w:p>
            <w:pPr>
              <w:pStyle w:val="Compact"/>
            </w:pPr>
            <w:hyperlink w:anchor="Protocol">
              <w:r>
                <w:rPr>
                  <w:rStyle w:val="Hyperlink"/>
                </w:rPr>
                <w:t xml:space="preserve">Protocol</w:t>
              </w:r>
            </w:hyperlink>
          </w:p>
        </w:tc>
        <w:tc>
          <w:tcPr/>
          <w:p>
            <w:pPr>
              <w:pStyle w:val="Compact"/>
            </w:pPr>
            <w:r>
              <w:t xml:space="preserve">elections</w:t>
            </w:r>
          </w:p>
        </w:tc>
        <w:tc>
          <w:tcPr/>
          <w:p>
            <w:pPr>
              <w:pStyle w:val="Compact"/>
            </w:pPr>
            <w:r>
              <w:t xml:space="preserve">range</w:t>
            </w:r>
          </w:p>
        </w:tc>
        <w:tc>
          <w:tcPr/>
          <w:p>
            <w:pPr>
              <w:pStyle w:val="Compact"/>
            </w:pPr>
            <w:hyperlink w:anchor="Election">
              <w:r>
                <w:rPr>
                  <w:rStyle w:val="Hyperlink"/>
                </w:rPr>
                <w:t xml:space="preserve">Election</w:t>
              </w:r>
            </w:hyperlink>
          </w:p>
        </w:tc>
      </w:tr>
    </w:tbl>
    <w:bookmarkEnd w:id="215"/>
    <w:bookmarkEnd w:id="216"/>
    <w:bookmarkStart w:id="223" w:name="enum-electiontypeenum"/>
    <w:p>
      <w:pPr>
        <w:pStyle w:val="berschrift3"/>
      </w:pPr>
      <w:r>
        <w:t xml:space="preserve">Enum: ElectionTypeEnum</w:t>
      </w:r>
      <w:r>
        <w:t xml:space="preserve"> </w:t>
      </w:r>
      <w:bookmarkStart w:id="217" w:name="ElectionTypeEnum"/>
      <w:bookmarkEnd w:id="217"/>
    </w:p>
    <w:p>
      <w:pPr>
        <w:pStyle w:val="FirstParagraph"/>
      </w:pPr>
      <w:r>
        <w:rPr>
          <w:i/>
          <w:iCs/>
        </w:rPr>
        <w:t xml:space="preserve">Art des Wahlverfahrens.</w:t>
      </w:r>
    </w:p>
    <w:p>
      <w:pPr>
        <w:pStyle w:val="Textkrper"/>
      </w:pPr>
      <w:r>
        <w:t xml:space="preserve">URI:</w:t>
      </w:r>
      <w:r>
        <w:t xml:space="preserve"> </w:t>
      </w:r>
      <w:hyperlink ns1:id="rId218">
        <w:r>
          <w:rPr>
            <w:rStyle w:val="Hyperlink"/>
          </w:rPr>
          <w:t xml:space="preserve">ops:ElectionTypeEnum</w:t>
        </w:r>
      </w:hyperlink>
    </w:p>
    <w:bookmarkStart w:id="222" w:name="zulässige-werte-6"/>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secret</w:t>
            </w:r>
          </w:p>
        </w:tc>
        <w:tc>
          <w:tcPr>
            <w:shd w:val="clear" w:color="auto" w:fill="F2F2F2"/>
          </w:tcPr>
          <w:p>
            <w:pPr>
              <w:pStyle w:val="Compact"/>
            </w:pPr>
            <w:r>
              <w:t xml:space="preserve">Geheime Wahl: Die Stimmen werden anonym abgegeben, mit Wahlzettel oder elektronischem Geheimwahlsystem, sodass nicht nachvollziehbar ist, wer wen gewählt hat. Standard bei Personenwahlen und oft gesetzlich vorgeschrieben — auf Bundesebene z.B. Bundesrat (durch die Vereinigte Bundesversammlung, in den ersten Wahlgängen mit absolutem Mehr), Bundesrichterinnen und Bundesrichter sowie Kommissionspräsidien; auf Kantonsebene z.B. Parlamentspräsidentin oder Parlamentspräsident, Regierungspräsidentin oder Regierungspräsident, Präsidentinnen und Präsidenten der obersten Gerichte, Richterinnen und Richter, Staatsschreiberin oder Staatsschreiber sowie Kommissionspräsidien. Publiziert wird nur das Gesamtergebnis, keine Einzelstimmen.</w:t>
            </w:r>
          </w:p>
        </w:tc>
      </w:tr>
      <w:tr>
        <w:tc>
          <w:tcPr/>
          <w:p>
            <w:pPr>
              <w:pStyle w:val="Compact"/>
            </w:pPr>
          </w:p>
        </w:tc>
        <w:tc>
          <w:tcPr/>
          <w:p>
            <w:pPr>
              <w:pStyle w:val="Compact"/>
            </w:pPr>
            <w:hyperlink ns1:id="rId219">
              <w:r>
                <w:rPr>
                  <w:rStyle w:val="Hyperlink"/>
                </w:rPr>
                <w:t xml:space="preserve">ops:enum/election_type/secret</w:t>
              </w:r>
            </w:hyperlink>
          </w:p>
        </w:tc>
      </w:tr>
      <w:tr>
        <w:tc>
          <w:tcPr>
            <w:shd w:val="clear" w:color="auto" w:fill="F2F2F2"/>
          </w:tcPr>
          <w:p>
            <w:pPr>
              <w:pStyle w:val="Compact"/>
            </w:pPr>
            <w:r>
              <w:t xml:space="preserve">open</w:t>
            </w:r>
          </w:p>
        </w:tc>
        <w:tc>
          <w:tcPr>
            <w:shd w:val="clear" w:color="auto" w:fill="F2F2F2"/>
          </w:tcPr>
          <w:p>
            <w:pPr>
              <w:pStyle w:val="Compact"/>
            </w:pPr>
            <w:r>
              <w:t xml:space="preserve">Offene Wahl: Die Stimmen werden offen abgegeben, und es ist nachvollziehbar, wer wen gewählt hat; Einzelstimmen können daher erfasst werden. Üblich, wo Transparenz gewünscht ist, bei unumstrittenen Wahlen oder in kleineren Gremien.</w:t>
            </w:r>
          </w:p>
        </w:tc>
      </w:tr>
      <w:tr>
        <w:tc>
          <w:tcPr/>
          <w:p>
            <w:pPr>
              <w:pStyle w:val="Compact"/>
            </w:pPr>
          </w:p>
        </w:tc>
        <w:tc>
          <w:tcPr/>
          <w:p>
            <w:pPr>
              <w:pStyle w:val="Compact"/>
            </w:pPr>
            <w:hyperlink ns1:id="rId220">
              <w:r>
                <w:rPr>
                  <w:rStyle w:val="Hyperlink"/>
                </w:rPr>
                <w:t xml:space="preserve">ops:enum/election_type/open</w:t>
              </w:r>
            </w:hyperlink>
          </w:p>
        </w:tc>
      </w:tr>
      <w:tr>
        <w:tc>
          <w:tcPr>
            <w:shd w:val="clear" w:color="auto" w:fill="F2F2F2"/>
          </w:tcPr>
          <w:p>
            <w:pPr>
              <w:pStyle w:val="Compact"/>
            </w:pPr>
            <w:r>
              <w:t xml:space="preserve">silent</w:t>
            </w:r>
          </w:p>
        </w:tc>
        <w:tc>
          <w:tcPr>
            <w:shd w:val="clear" w:color="auto" w:fill="F2F2F2"/>
          </w:tcPr>
          <w:p>
            <w:pPr>
              <w:pStyle w:val="Compact"/>
            </w:pPr>
            <w:r>
              <w:t xml:space="preserve">Stille Wahl ohne formale Abstimmung, durch Akklamation oder Konsens; nur möglich, wenn keine Gegenstimmen erhoben werden, z.B. die Wiederwahl einer Kommissionspräsidentin oder eines Kommissionspräsidenten ohne Gegenkandidatur.</w:t>
            </w:r>
          </w:p>
        </w:tc>
      </w:tr>
      <w:tr>
        <w:tc>
          <w:tcPr/>
          <w:p>
            <w:pPr>
              <w:pStyle w:val="Compact"/>
            </w:pPr>
          </w:p>
        </w:tc>
        <w:tc>
          <w:tcPr/>
          <w:p>
            <w:pPr>
              <w:pStyle w:val="Compact"/>
            </w:pPr>
            <w:hyperlink ns1:id="rId221">
              <w:r>
                <w:rPr>
                  <w:rStyle w:val="Hyperlink"/>
                </w:rPr>
                <w:t xml:space="preserve">ops:enum/election_type/silent</w:t>
              </w:r>
            </w:hyperlink>
          </w:p>
        </w:tc>
      </w:tr>
    </w:tbl>
    <w:bookmarkEnd w:id="222"/>
    <w:p>
      <w:r>
        <w:br w:type="page"/>
      </w:r>
    </w:p>
    <w:bookmarkEnd w:id="223"/>
    <w:bookmarkEnd w:id="224"/>
    <w:bookmarkEnd w:id="225"/>
    <w:bookmarkStart w:id="257" w:name="anwesenheit"/>
    <w:p>
      <w:pPr>
        <w:pStyle w:val="berschrift1"/>
      </w:pPr>
      <w:r>
        <w:t xml:space="preserve">Anwesenheit</w:t>
      </w:r>
    </w:p>
    <w:p>
      <w:pPr>
        <w:pStyle w:val="FirstParagraph"/>
      </w:pPr>
      <w:r>
        <w:t xml:space="preserve">Anwesenheitslisten halten fest, wer an einer Sitzung teilgenommen hat. Sie dokumentieren die Teilnahme und sind die Grundlage, auf der sich die Beschlussfähigkeit eines Gremiums beurteilen lässt.</w:t>
      </w:r>
    </w:p>
    <w:bookmarkStart w:id="230" w:name="attendance-anwesenheit"/>
    <w:p>
      <w:pPr>
        <w:pStyle w:val="berschrift2"/>
      </w:pPr>
      <w:r>
        <w:t xml:space="preserve">Attendance (Anwesenheit)</w:t>
      </w:r>
    </w:p>
    <w:bookmarkStart w:id="226" w:name="begriff-und-bedeutung"/>
    <w:p>
      <w:pPr>
        <w:pStyle w:val="berschrift3"/>
      </w:pPr>
      <w:r>
        <w:t xml:space="preserve">Begriff und Bedeutung</w:t>
      </w:r>
    </w:p>
    <w:p>
      <w:pPr>
        <w:pStyle w:val="FirstParagraph"/>
      </w:pPr>
      <w:r>
        <w:t xml:space="preserve">Die Attendance (Anwesenheit) erfasst, welche Mitglieder eines parlamentarischen Organs bei einer Sitzung anwesend, abwesend oder entschuldigt waren. Sie dient der Dokumentation der Teilnahme und ist Voraussetzung für die Beschlussfähigkeit (Quorum).</w:t>
      </w:r>
    </w:p>
    <w:bookmarkEnd w:id="226"/>
    <w:bookmarkStart w:id="229" w:name="zweiebenen-struktur"/>
    <w:p>
      <w:pPr>
        <w:pStyle w:val="berschrift3"/>
      </w:pPr>
      <w:r>
        <w:t xml:space="preserve">Zweiebenen-Struktur</w:t>
      </w:r>
    </w:p>
    <w:p>
      <w:pPr>
        <w:pStyle w:val="FirstParagraph"/>
      </w:pPr>
      <w:r>
        <w:t xml:space="preserve">Der Standard unterscheidet zwischen zwei Ebenen der Anwesenheitserfassung:</w:t>
      </w:r>
    </w:p>
    <w:bookmarkStart w:id="227" w:name="attendance-aggregierte-ebene"/>
    <w:p>
      <w:pPr>
        <w:pStyle w:val="berschrift4"/>
      </w:pPr>
      <w:r>
        <w:t xml:space="preserve">1. Attendance (Aggregierte Ebene)</w:t>
      </w:r>
    </w:p>
    <w:p>
      <w:pPr>
        <w:pStyle w:val="FirstParagraph"/>
      </w:pPr>
      <w:r>
        <w:t xml:space="preserve">Zusammenfassung der Anwesenheit für ein Meeting:</w:t>
      </w:r>
      <w:r>
        <w:t xml:space="preserve"> </w:t>
      </w:r>
      <w:r>
        <w:t xml:space="preserve">- Gesamtzahl Anwesende</w:t>
      </w:r>
      <w:r>
        <w:t xml:space="preserve"> </w:t>
      </w:r>
      <w:r>
        <w:t xml:space="preserve">- Gesamtzahl Abwesende (entschuldigt/unentschuldigt)</w:t>
      </w:r>
      <w:r>
        <w:t xml:space="preserve"> </w:t>
      </w:r>
      <w:r>
        <w:t xml:space="preserve">- Beschlussfähigkeit</w:t>
      </w:r>
    </w:p>
    <w:bookmarkEnd w:id="227"/>
    <w:bookmarkStart w:id="228" w:name="individualattendance-individuelle-ebene"/>
    <w:p>
      <w:pPr>
        <w:pStyle w:val="berschrift4"/>
      </w:pPr>
      <w:r>
        <w:t xml:space="preserve">2. IndividualAttendance (Individuelle Ebene)</w:t>
      </w:r>
    </w:p>
    <w:p>
      <w:pPr>
        <w:pStyle w:val="FirstParagraph"/>
      </w:pPr>
      <w:r>
        <w:t xml:space="preserve">Detaillierte Erfassung für jede einzelne Person:</w:t>
      </w:r>
      <w:r>
        <w:t xml:space="preserve"> </w:t>
      </w:r>
      <w:r>
        <w:t xml:space="preserve">- Wer war anwesend?</w:t>
      </w:r>
      <w:r>
        <w:t xml:space="preserve"> </w:t>
      </w:r>
      <w:r>
        <w:t xml:space="preserve">- Wer war abwesend?</w:t>
      </w:r>
      <w:r>
        <w:t xml:space="preserve"> </w:t>
      </w:r>
      <w:r>
        <w:t xml:space="preserve">- War die Abwesenheit entschuldigt?</w:t>
      </w:r>
    </w:p>
    <w:p>
      <w:pPr>
        <w:pStyle w:val="SourceCode"/>
      </w:pPr>
      <w:r>
        <w:rPr>
          <w:rStyle w:val="VerbatimChar"/>
        </w:rPr>
        <w:t xml:space="preserve">Meeting (Nationalratssitzung 4. März 2024)</w:t>
      </w:r>
      <w:r>
        <w:br/>
      </w:r>
      <w:r>
        <w:rPr>
          <w:rStyle w:val="VerbatimChar"/>
        </w:rPr>
        <w:t xml:space="preserve">  └─ Attendance (Aggregierte Anwesenheit)</w:t>
      </w:r>
      <w:r>
        <w:br/>
      </w:r>
      <w:r>
        <w:rPr>
          <w:rStyle w:val="VerbatimChar"/>
        </w:rPr>
        <w:t xml:space="preserve">      ├─ IndividualAttendance (Person A: anwesend)</w:t>
      </w:r>
      <w:r>
        <w:br/>
      </w:r>
      <w:r>
        <w:rPr>
          <w:rStyle w:val="VerbatimChar"/>
        </w:rPr>
        <w:t xml:space="preserve">      ├─ IndividualAttendance (Person B: entschuldigt)</w:t>
      </w:r>
      <w:r>
        <w:br/>
      </w:r>
      <w:r>
        <w:rPr>
          <w:rStyle w:val="VerbatimChar"/>
        </w:rPr>
        <w:t xml:space="preserve">      ├─ IndividualAttendance (Person C: abwesend)</w:t>
      </w:r>
      <w:r>
        <w:br/>
      </w:r>
      <w:r>
        <w:rPr>
          <w:rStyle w:val="VerbatimChar"/>
        </w:rPr>
        <w:t xml:space="preserve">      └─ ...</w:t>
      </w:r>
    </w:p>
    <w:bookmarkEnd w:id="228"/>
    <w:bookmarkEnd w:id="229"/>
    <w:bookmarkEnd w:id="230"/>
    <w:bookmarkStart w:id="234" w:name="attendance-aggregierte-ebene-1"/>
    <w:p>
      <w:pPr>
        <w:pStyle w:val="berschrift2"/>
      </w:pPr>
      <w:r>
        <w:t xml:space="preserve">Attendance (Aggregierte Ebene)</w:t>
      </w:r>
    </w:p>
    <w:bookmarkStart w:id="231" w:name="zuordnung-zu-meeting-und-organ"/>
    <w:p>
      <w:pPr>
        <w:pStyle w:val="berschrift4"/>
      </w:pPr>
      <w:r>
        <w:t xml:space="preserve">Zuordnung zu Meeting und Organ</w:t>
      </w:r>
    </w:p>
    <w:p>
      <w:pPr>
        <w:pStyle w:val="Compact"/>
        <w:numPr>
          <w:ilvl w:val="0"/>
          <w:numId w:val="1002"/>
        </w:numPr>
      </w:pPr>
      <w:r>
        <w:rPr>
          <w:b/>
          <w:bCs/>
        </w:rPr>
        <w:t xml:space="preserve">parent_meeting</w:t>
      </w:r>
      <w:r>
        <w:t xml:space="preserve">: Verweis auf die spezifische Sitzung, zu der die Anwesenheitsliste gehört</w:t>
      </w:r>
    </w:p>
    <w:p>
      <w:pPr>
        <w:pStyle w:val="Compact"/>
        <w:numPr>
          <w:ilvl w:val="0"/>
          <w:numId w:val="1002"/>
        </w:numPr>
      </w:pPr>
      <w:r>
        <w:rPr>
          <w:b/>
          <w:bCs/>
        </w:rPr>
        <w:t xml:space="preserve">actor_id</w:t>
      </w:r>
      <w:r>
        <w:t xml:space="preserve">: Verweis auf das Organ (Parlament, Kommission) gemäss eCH-0294 Actors</w:t>
      </w:r>
    </w:p>
    <w:p>
      <w:pPr>
        <w:pStyle w:val="Compact"/>
        <w:numPr>
          <w:ilvl w:val="0"/>
          <w:numId w:val="1002"/>
        </w:numPr>
      </w:pPr>
      <w:r>
        <w:rPr>
          <w:b/>
          <w:bCs/>
        </w:rPr>
        <w:t xml:space="preserve">datetime_begin</w:t>
      </w:r>
      <w:r>
        <w:t xml:space="preserve">: Zeitpunkt der Anwesenheitserfassung</w:t>
      </w:r>
    </w:p>
    <w:bookmarkEnd w:id="231"/>
    <w:bookmarkStart w:id="232" w:name="aggregierte-zahlen"/>
    <w:p>
      <w:pPr>
        <w:pStyle w:val="berschrift4"/>
      </w:pPr>
      <w:r>
        <w:t xml:space="preserve">Aggregierte Zahlen</w:t>
      </w:r>
    </w:p>
    <w:p>
      <w:pPr>
        <w:pStyle w:val="Compact"/>
        <w:numPr>
          <w:ilvl w:val="0"/>
          <w:numId w:val="1003"/>
        </w:numPr>
      </w:pPr>
      <w:r>
        <w:rPr>
          <w:b/>
          <w:bCs/>
        </w:rPr>
        <w:t xml:space="preserve">total_count</w:t>
      </w:r>
      <w:r>
        <w:t xml:space="preserve">: Gesamtzahl aller Mitglieder des Gremiums (Bezugsgrösse für Quorum-Berechnungen, z.B. 200 für Nationalrat, 46 für Ständerat)</w:t>
      </w:r>
    </w:p>
    <w:p>
      <w:pPr>
        <w:pStyle w:val="Compact"/>
        <w:numPr>
          <w:ilvl w:val="0"/>
          <w:numId w:val="1003"/>
        </w:numPr>
      </w:pPr>
      <w:r>
        <w:rPr>
          <w:b/>
          <w:bCs/>
        </w:rPr>
        <w:t xml:space="preserve">total_present</w:t>
      </w:r>
      <w:r>
        <w:t xml:space="preserve">: Anzahl anwesender Mitglieder</w:t>
      </w:r>
    </w:p>
    <w:p>
      <w:pPr>
        <w:pStyle w:val="Compact"/>
        <w:numPr>
          <w:ilvl w:val="0"/>
          <w:numId w:val="1003"/>
        </w:numPr>
      </w:pPr>
      <w:r>
        <w:rPr>
          <w:b/>
          <w:bCs/>
        </w:rPr>
        <w:t xml:space="preserve">total_excused</w:t>
      </w:r>
      <w:r>
        <w:t xml:space="preserve">: Anzahl entschuldigter Mitglieder</w:t>
      </w:r>
    </w:p>
    <w:p>
      <w:pPr>
        <w:pStyle w:val="Compact"/>
        <w:numPr>
          <w:ilvl w:val="0"/>
          <w:numId w:val="1003"/>
        </w:numPr>
      </w:pPr>
      <w:r>
        <w:rPr>
          <w:b/>
          <w:bCs/>
        </w:rPr>
        <w:t xml:space="preserve">total_absent</w:t>
      </w:r>
      <w:r>
        <w:t xml:space="preserve">: Anzahl unentschuldigt abwesender Mitglieder</w:t>
      </w:r>
    </w:p>
    <w:p>
      <w:pPr>
        <w:pStyle w:val="FirstParagraph"/>
      </w:pPr>
      <w:r>
        <w:rPr>
          <w:b/>
          <w:bCs/>
        </w:rPr>
        <w:t xml:space="preserve">Beispiel:</w:t>
      </w:r>
      <w:r>
        <w:t xml:space="preserve"> </w:t>
      </w:r>
      <w:r>
        <w:t xml:space="preserve">- Total: 200</w:t>
      </w:r>
      <w:r>
        <w:t xml:space="preserve"> </w:t>
      </w:r>
      <w:r>
        <w:t xml:space="preserve">- Anwesend: 185</w:t>
      </w:r>
      <w:r>
        <w:t xml:space="preserve"> </w:t>
      </w:r>
      <w:r>
        <w:t xml:space="preserve">- Entschuldigt: 12</w:t>
      </w:r>
      <w:r>
        <w:t xml:space="preserve"> </w:t>
      </w:r>
      <w:r>
        <w:t xml:space="preserve">- Abwesend: 3</w:t>
      </w:r>
    </w:p>
    <w:bookmarkEnd w:id="232"/>
    <w:bookmarkStart w:id="233" w:name="beschlussfähigkeit"/>
    <w:p>
      <w:pPr>
        <w:pStyle w:val="berschrift4"/>
      </w:pPr>
      <w:r>
        <w:t xml:space="preserve">Beschlussfähigkeit</w:t>
      </w:r>
    </w:p>
    <w:p>
      <w:pPr>
        <w:pStyle w:val="FirstParagraph"/>
      </w:pPr>
      <w:r>
        <w:t xml:space="preserve">Die Beschlussfähigkeit (Quorum) ergibt sich aus dem Verhältnis von</w:t>
      </w:r>
      <w:r>
        <w:t xml:space="preserve"> </w:t>
      </w:r>
      <w:r>
        <w:rPr>
          <w:rStyle w:val="VerbatimChar"/>
        </w:rPr>
        <w:t xml:space="preserve">total_present</w:t>
      </w:r>
      <w:r>
        <w:t xml:space="preserve"> </w:t>
      </w:r>
      <w:r>
        <w:t xml:space="preserve">zu</w:t>
      </w:r>
      <w:r>
        <w:t xml:space="preserve"> </w:t>
      </w:r>
      <w:r>
        <w:rPr>
          <w:rStyle w:val="VerbatimChar"/>
        </w:rPr>
        <w:t xml:space="preserve">total_count</w:t>
      </w:r>
      <w:r>
        <w:t xml:space="preserve"> </w:t>
      </w:r>
      <w:r>
        <w:t xml:space="preserve">und den jeweiligen Quorum-Regeln des Gremiums. Sie wird daher nicht als eigenes Feld gespeichert, sondern bei Bedarf datenseitig berechnet.</w:t>
      </w:r>
    </w:p>
    <w:bookmarkEnd w:id="233"/>
    <w:bookmarkEnd w:id="234"/>
    <w:bookmarkStart w:id="256" w:name="X2f45a2f6dd4499f3abb5cdfccb683a544487966"/>
    <w:p>
      <w:pPr>
        <w:pStyle w:val="berschrift2"/>
      </w:pPr>
      <w:r>
        <w:t xml:space="preserve">IndividualAttendance (Individuelle Ebene)</w:t>
      </w:r>
    </w:p>
    <w:bookmarkStart w:id="235" w:name="verknüpfung"/>
    <w:p>
      <w:pPr>
        <w:pStyle w:val="berschrift4"/>
      </w:pPr>
      <w:r>
        <w:t xml:space="preserve">Verknüpfung</w:t>
      </w:r>
    </w:p>
    <w:p>
      <w:pPr>
        <w:pStyle w:val="Compact"/>
        <w:numPr>
          <w:ilvl w:val="0"/>
          <w:numId w:val="1004"/>
        </w:numPr>
      </w:pPr>
      <w:r>
        <w:rPr>
          <w:b/>
          <w:bCs/>
        </w:rPr>
        <w:t xml:space="preserve">parent_attendance</w:t>
      </w:r>
      <w:r>
        <w:t xml:space="preserve">: Verweis auf das übergeordnete</w:t>
      </w:r>
      <w:r>
        <w:t xml:space="preserve"> </w:t>
      </w:r>
      <w:r>
        <w:rPr>
          <w:rStyle w:val="VerbatimChar"/>
        </w:rPr>
        <w:t xml:space="preserve">Attendance</w:t>
      </w:r>
      <w:r>
        <w:t xml:space="preserve">-Aggregat (das wiederum am Meeting hängt). So wird die individuelle Erfassung sauber dem Meeting zugeordnet.</w:t>
      </w:r>
    </w:p>
    <w:p>
      <w:pPr>
        <w:pStyle w:val="Compact"/>
        <w:numPr>
          <w:ilvl w:val="0"/>
          <w:numId w:val="1004"/>
        </w:numPr>
      </w:pPr>
      <w:r>
        <w:rPr>
          <w:b/>
          <w:bCs/>
        </w:rPr>
        <w:t xml:space="preserve">actor_id</w:t>
      </w:r>
      <w:r>
        <w:t xml:space="preserve">: Verweis auf die Person gemäss eCH-0294 Actors</w:t>
      </w:r>
    </w:p>
    <w:bookmarkEnd w:id="235"/>
    <w:bookmarkStart w:id="237" w:name="anwesenheitstyp"/>
    <w:p>
      <w:pPr>
        <w:pStyle w:val="berschrift4"/>
      </w:pPr>
      <w:r>
        <w:t xml:space="preserve">Anwesenheitstyp</w:t>
      </w:r>
    </w:p>
    <w:p>
      <w:pPr>
        <w:pStyle w:val="FirstParagraph"/>
      </w:pPr>
      <w:r>
        <w:t xml:space="preserve">Das Feld</w:t>
      </w:r>
      <w:r>
        <w:t xml:space="preserve"> </w:t>
      </w:r>
      <w:r>
        <w:rPr>
          <w:b/>
          <w:bCs/>
        </w:rPr>
        <w:t xml:space="preserve">attendance_type</w:t>
      </w:r>
      <w:r>
        <w:t xml:space="preserve"> </w:t>
      </w:r>
      <w:r>
        <w:t xml:space="preserve">(Enum</w:t>
      </w:r>
      <w:r>
        <w:t xml:space="preserve"> </w:t>
      </w:r>
      <w:r>
        <w:rPr>
          <w:rStyle w:val="VerbatimChar"/>
        </w:rPr>
        <w:t xml:space="preserve">AttendanceTypeEnum</w:t>
      </w:r>
      <w:r>
        <w:t xml:space="preserve">) erfasst die Art der Anwesenheit:</w:t>
      </w:r>
    </w:p>
    <w:p>
      <w:pPr>
        <w:pStyle w:val="Compact"/>
        <w:numPr>
          <w:ilvl w:val="0"/>
          <w:numId w:val="1005"/>
        </w:numPr>
      </w:pPr>
      <w:r>
        <w:rPr>
          <w:b/>
          <w:bCs/>
        </w:rPr>
        <w:t xml:space="preserve">present</w:t>
      </w:r>
      <w:r>
        <w:t xml:space="preserve">: Persönlich anwesend</w:t>
      </w:r>
    </w:p>
    <w:p>
      <w:pPr>
        <w:pStyle w:val="Compact"/>
        <w:numPr>
          <w:ilvl w:val="0"/>
          <w:numId w:val="1005"/>
        </w:numPr>
      </w:pPr>
      <w:r>
        <w:rPr>
          <w:b/>
          <w:bCs/>
        </w:rPr>
        <w:t xml:space="preserve">remote</w:t>
      </w:r>
      <w:r>
        <w:t xml:space="preserve">: Per Fernzugriff (z.B. Videokonferenz) anwesend</w:t>
      </w:r>
    </w:p>
    <w:p>
      <w:pPr>
        <w:pStyle w:val="Compact"/>
        <w:numPr>
          <w:ilvl w:val="0"/>
          <w:numId w:val="1005"/>
        </w:numPr>
      </w:pPr>
      <w:r>
        <w:rPr>
          <w:b/>
          <w:bCs/>
        </w:rPr>
        <w:t xml:space="preserve">substitute</w:t>
      </w:r>
      <w:r>
        <w:t xml:space="preserve">: Stellvertretung — eine andere Person hat in der Vertretung teilgenommen</w:t>
      </w:r>
    </w:p>
    <w:p>
      <w:pPr>
        <w:pStyle w:val="Blocktext"/>
      </w:pPr>
      <w:r>
        <w:t xml:space="preserve">Die Modellierung der Stellvertretung (z.B. wer hat wen vertreten, mit welchem Stimmrecht) wird in</w:t>
      </w:r>
      <w:r>
        <w:t xml:space="preserve"> </w:t>
      </w:r>
      <w:hyperlink ns1:id="rId236">
        <w:r>
          <w:rPr>
            <w:rStyle w:val="Hyperlink"/>
          </w:rPr>
          <w:t xml:space="preserve">Issue #24</w:t>
        </w:r>
      </w:hyperlink>
      <w:r>
        <w:t xml:space="preserve"> </w:t>
      </w:r>
      <w:r>
        <w:t xml:space="preserve">weiter ausgearbeitet.</w:t>
      </w:r>
    </w:p>
    <w:p>
      <w:pPr>
        <w:pStyle w:val="Blocktext"/>
      </w:pPr>
      <w:r>
        <w:t xml:space="preserve">Eine zweite Status-Achse</w:t>
      </w:r>
      <w:r>
        <w:t xml:space="preserve"> </w:t>
      </w:r>
      <w:r>
        <w:rPr>
          <w:rStyle w:val="VerbatimChar"/>
        </w:rPr>
        <w:t xml:space="preserve">present</w:t>
      </w:r>
      <w:r>
        <w:t xml:space="preserve"> </w:t>
      </w:r>
      <w:r>
        <w:t xml:space="preserve">/</w:t>
      </w:r>
      <w:r>
        <w:t xml:space="preserve"> </w:t>
      </w:r>
      <w:r>
        <w:rPr>
          <w:rStyle w:val="VerbatimChar"/>
        </w:rPr>
        <w:t xml:space="preserve">excused</w:t>
      </w:r>
      <w:r>
        <w:t xml:space="preserve"> </w:t>
      </w:r>
      <w:r>
        <w:t xml:space="preserve">/</w:t>
      </w:r>
      <w:r>
        <w:t xml:space="preserve"> </w:t>
      </w:r>
      <w:r>
        <w:rPr>
          <w:rStyle w:val="VerbatimChar"/>
        </w:rPr>
        <w:t xml:space="preserve">absent</w:t>
      </w:r>
      <w:r>
        <w:t xml:space="preserve"> </w:t>
      </w:r>
      <w:r>
        <w:t xml:space="preserve">(</w:t>
      </w:r>
      <w:r>
        <w:t xml:space="preserve">“ob anwesend”</w:t>
      </w:r>
      <w:r>
        <w:t xml:space="preserve">) parallel zur bestehenden Achse</w:t>
      </w:r>
      <w:r>
        <w:t xml:space="preserve"> </w:t>
      </w:r>
      <w:r>
        <w:t xml:space="preserve">“wie anwesend”</w:t>
      </w:r>
      <w:r>
        <w:t xml:space="preserve"> </w:t>
      </w:r>
      <w:r>
        <w:t xml:space="preserve">ist als Erweiterung in Diskussion.</w:t>
      </w:r>
    </w:p>
    <w:bookmarkEnd w:id="237"/>
    <w:bookmarkStart w:id="238" w:name="grund"/>
    <w:p>
      <w:pPr>
        <w:pStyle w:val="berschrift4"/>
      </w:pPr>
      <w:r>
        <w:t xml:space="preserve">Grund</w:t>
      </w:r>
    </w:p>
    <w:p>
      <w:pPr>
        <w:pStyle w:val="FirstParagraph"/>
      </w:pPr>
      <w:r>
        <w:t xml:space="preserve">Das Feld</w:t>
      </w:r>
      <w:r>
        <w:t xml:space="preserve"> </w:t>
      </w:r>
      <w:r>
        <w:rPr>
          <w:b/>
          <w:bCs/>
        </w:rPr>
        <w:t xml:space="preserve">reason</w:t>
      </w:r>
      <w:r>
        <w:t xml:space="preserve"> </w:t>
      </w:r>
      <w:r>
        <w:t xml:space="preserve">(mehrsprachig) kann den Grund für Abwesenheit, Verspätung oder Vertretung als Freitext erfassen.</w:t>
      </w:r>
    </w:p>
    <w:bookmarkEnd w:id="238"/>
    <w:bookmarkStart w:id="239" w:name="Xd53b5719b15f4f6f7eba3feed7b334822739b0b"/>
    <w:p>
      <w:pPr>
        <w:pStyle w:val="berschrift3"/>
      </w:pPr>
      <w:r>
        <w:t xml:space="preserve">Unterschied: Attendance vs. IndividualVote</w:t>
      </w:r>
    </w:p>
    <w:p>
      <w:pPr>
        <w:pStyle w:val="FirstParagraph"/>
      </w:pPr>
      <w:r>
        <w:t xml:space="preserve">Wichtige Abgrenzung: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Aspekt</w:t>
            </w:r>
          </w:p>
        </w:tc>
        <w:tc>
          <w:tcPr/>
          <w:p>
            <w:pPr>
              <w:pStyle w:val="Compact"/>
            </w:pPr>
            <w:r>
              <w:t xml:space="preserve">Attendance</w:t>
            </w:r>
          </w:p>
        </w:tc>
        <w:tc>
          <w:tcPr/>
          <w:p>
            <w:pPr>
              <w:pStyle w:val="Compact"/>
            </w:pPr>
            <w:r>
              <w:t xml:space="preserve">IndividualVote</w:t>
            </w:r>
          </w:p>
        </w:tc>
      </w:tr>
      <w:tr>
        <w:tc>
          <w:tcPr>
            <w:shd w:val="clear" w:color="auto" w:fill="F2F2F2"/>
          </w:tcPr>
          <w:p>
            <w:pPr>
              <w:pStyle w:val="Compact"/>
            </w:pPr>
            <w:r>
              <w:t xml:space="preserve">Erfasst</w:t>
            </w:r>
          </w:p>
        </w:tc>
        <w:tc>
          <w:tcPr>
            <w:shd w:val="clear" w:color="auto" w:fill="F2F2F2"/>
          </w:tcPr>
          <w:p>
            <w:pPr>
              <w:pStyle w:val="Compact"/>
            </w:pPr>
            <w:r>
              <w:t xml:space="preserve">Anwesenheit bei Sitzung</w:t>
            </w:r>
          </w:p>
        </w:tc>
        <w:tc>
          <w:tcPr>
            <w:shd w:val="clear" w:color="auto" w:fill="F2F2F2"/>
          </w:tcPr>
          <w:p>
            <w:pPr>
              <w:pStyle w:val="Compact"/>
            </w:pPr>
            <w:r>
              <w:t xml:space="preserve">Stimmabgabe bei Abstimmung</w:t>
            </w:r>
          </w:p>
        </w:tc>
      </w:tr>
      <w:tr>
        <w:tc>
          <w:tcPr/>
          <w:p>
            <w:pPr>
              <w:pStyle w:val="Compact"/>
            </w:pPr>
            <w:r>
              <w:t xml:space="preserve">Zeitpunkt</w:t>
            </w:r>
          </w:p>
        </w:tc>
        <w:tc>
          <w:tcPr/>
          <w:p>
            <w:pPr>
              <w:pStyle w:val="Compact"/>
            </w:pPr>
            <w:r>
              <w:t xml:space="preserve">Beginn/während Sitzung</w:t>
            </w:r>
          </w:p>
        </w:tc>
        <w:tc>
          <w:tcPr/>
          <w:p>
            <w:pPr>
              <w:pStyle w:val="Compact"/>
            </w:pPr>
            <w:r>
              <w:t xml:space="preserve">Zeitpunkt der Abstimmung</w:t>
            </w:r>
          </w:p>
        </w:tc>
      </w:tr>
      <w:tr>
        <w:tc>
          <w:tcPr>
            <w:shd w:val="clear" w:color="auto" w:fill="F2F2F2"/>
          </w:tcPr>
          <w:p>
            <w:pPr>
              <w:pStyle w:val="Compact"/>
            </w:pPr>
            <w:r>
              <w:t xml:space="preserve">Granularität</w:t>
            </w:r>
          </w:p>
        </w:tc>
        <w:tc>
          <w:tcPr>
            <w:shd w:val="clear" w:color="auto" w:fill="F2F2F2"/>
          </w:tcPr>
          <w:p>
            <w:pPr>
              <w:pStyle w:val="Compact"/>
            </w:pPr>
            <w:r>
              <w:t xml:space="preserve">Pro Meeting</w:t>
            </w:r>
          </w:p>
        </w:tc>
        <w:tc>
          <w:tcPr>
            <w:shd w:val="clear" w:color="auto" w:fill="F2F2F2"/>
          </w:tcPr>
          <w:p>
            <w:pPr>
              <w:pStyle w:val="Compact"/>
            </w:pPr>
            <w:r>
              <w:t xml:space="preserve">Pro Voting</w:t>
            </w:r>
          </w:p>
        </w:tc>
      </w:tr>
    </w:tbl>
    <w:p>
      <w:pPr>
        <w:pStyle w:val="Textkrper"/>
      </w:pPr>
      <w:r>
        <w:rPr>
          <w:b/>
          <w:bCs/>
        </w:rPr>
        <w:t xml:space="preserve">Beispiel:</w:t>
      </w:r>
      <w:r>
        <w:t xml:space="preserve"> </w:t>
      </w:r>
      <w:r>
        <w:t xml:space="preserve">Eine Person kann bei der Sitzung anwesend sein (Attendance: present), aber bei einer spezifischen Abstimmung als absent erfasst werden (IndividualVote: absent), weil sie in diesem Moment kurz den Raum verlassen hat.</w:t>
      </w:r>
    </w:p>
    <w:bookmarkEnd w:id="239"/>
    <w:bookmarkStart w:id="240" w:name="verwendungszwecke"/>
    <w:p>
      <w:pPr>
        <w:pStyle w:val="berschrift3"/>
      </w:pPr>
      <w:r>
        <w:t xml:space="preserve">Verwendungszwecke</w:t>
      </w:r>
    </w:p>
    <w:p>
      <w:pPr>
        <w:pStyle w:val="FirstParagraph"/>
      </w:pPr>
      <w:r>
        <w:t xml:space="preserve">Die Attendance-Entitäten ermöglichen:</w:t>
      </w:r>
    </w:p>
    <w:p>
      <w:pPr>
        <w:pStyle w:val="Compact"/>
        <w:numPr>
          <w:ilvl w:val="0"/>
          <w:numId w:val="1006"/>
        </w:numPr>
      </w:pPr>
      <w:r>
        <w:rPr>
          <w:b/>
          <w:bCs/>
        </w:rPr>
        <w:t xml:space="preserve">Dokumentation</w:t>
      </w:r>
      <w:r>
        <w:t xml:space="preserve">: Nachvollziehbare Erfassung der Teilnahme</w:t>
      </w:r>
    </w:p>
    <w:p>
      <w:pPr>
        <w:pStyle w:val="Compact"/>
        <w:numPr>
          <w:ilvl w:val="0"/>
          <w:numId w:val="1006"/>
        </w:numPr>
      </w:pPr>
      <w:r>
        <w:rPr>
          <w:b/>
          <w:bCs/>
        </w:rPr>
        <w:t xml:space="preserve">Quorum-Prüfung</w:t>
      </w:r>
      <w:r>
        <w:t xml:space="preserve">: Sicherstellung der Beschlussfähigkeit</w:t>
      </w:r>
    </w:p>
    <w:p>
      <w:pPr>
        <w:pStyle w:val="Compact"/>
        <w:numPr>
          <w:ilvl w:val="0"/>
          <w:numId w:val="1006"/>
        </w:numPr>
      </w:pPr>
      <w:r>
        <w:rPr>
          <w:b/>
          <w:bCs/>
        </w:rPr>
        <w:t xml:space="preserve">Transparenz</w:t>
      </w:r>
      <w:r>
        <w:t xml:space="preserve">: Öffentliche Information über Anwesenheit</w:t>
      </w:r>
    </w:p>
    <w:p>
      <w:pPr>
        <w:pStyle w:val="Compact"/>
        <w:numPr>
          <w:ilvl w:val="0"/>
          <w:numId w:val="1006"/>
        </w:numPr>
      </w:pPr>
      <w:r>
        <w:rPr>
          <w:b/>
          <w:bCs/>
        </w:rPr>
        <w:t xml:space="preserve">Rechenschaft</w:t>
      </w:r>
      <w:r>
        <w:t xml:space="preserve">: Kontrolle der Pflichtenerfüllung</w:t>
      </w:r>
    </w:p>
    <w:p>
      <w:pPr>
        <w:pStyle w:val="Compact"/>
        <w:numPr>
          <w:ilvl w:val="0"/>
          <w:numId w:val="1006"/>
        </w:numPr>
      </w:pPr>
      <w:r>
        <w:rPr>
          <w:b/>
          <w:bCs/>
        </w:rPr>
        <w:t xml:space="preserve">Statistik</w:t>
      </w:r>
      <w:r>
        <w:t xml:space="preserve">: Auswertung von Anwesenheitsquoten</w:t>
      </w:r>
    </w:p>
    <w:p>
      <w:pPr>
        <w:pStyle w:val="Compact"/>
        <w:numPr>
          <w:ilvl w:val="0"/>
          <w:numId w:val="1006"/>
        </w:numPr>
      </w:pPr>
      <w:r>
        <w:rPr>
          <w:b/>
          <w:bCs/>
        </w:rPr>
        <w:t xml:space="preserve">Administration</w:t>
      </w:r>
      <w:r>
        <w:t xml:space="preserve">: Berechnung von Entschädigungen und Spesen</w:t>
      </w:r>
    </w:p>
    <w:bookmarkEnd w:id="240"/>
    <w:bookmarkStart w:id="244" w:name="klasse-attendance"/>
    <w:p>
      <w:pPr>
        <w:pStyle w:val="berschrift3"/>
      </w:pPr>
      <w:r>
        <w:t xml:space="preserve">Klasse: Attendance</w:t>
      </w:r>
      <w:r>
        <w:t xml:space="preserve"> </w:t>
      </w:r>
      <w:bookmarkStart w:id="241" w:name="Attendance"/>
      <w:bookmarkEnd w:id="241"/>
    </w:p>
    <w:p>
      <w:pPr>
        <w:pStyle w:val="FirstParagraph"/>
      </w:pPr>
      <w:r>
        <w:rPr>
          <w:i/>
          <w:iCs/>
        </w:rPr>
        <w:t xml:space="preserve">Aggregierte Anwesenheitsliste für eine Sitzung (Anzahl Anwesende, Abwesende, Entschuldigte).</w:t>
      </w:r>
    </w:p>
    <w:bookmarkStart w:id="242" w:name="attribute-1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shd w:val="clear" w:color="auto" w:fill="F2F2F2"/>
          </w:tcPr>
          <w:p>
            <w:pPr>
              <w:pStyle w:val="Compact"/>
            </w:pPr>
            <w:r>
              <w:t xml:space="preserve">datetime_begin</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zu der die Sitzung oder Abstimmung beginnt.</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Referenz auf das handelnde Organ/Gremium (Momentaufnahme zum Zeitpunkt der Verknüpfung).</w:t>
            </w:r>
          </w:p>
        </w:tc>
      </w:tr>
      <w:tr>
        <w:tc>
          <w:tcPr>
            <w:shd w:val="clear" w:color="auto" w:fill="F2F2F2"/>
          </w:tcPr>
          <w:p>
            <w:pPr>
              <w:pStyle w:val="Compact"/>
            </w:pPr>
            <w:r>
              <w:t xml:space="preserve">total_count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Gesamtzahl aller Mitglieder des Gremiums (Bezugsgrösse für Quorum-Berechnungen).</w:t>
            </w:r>
          </w:p>
        </w:tc>
      </w:tr>
      <w:tr>
        <w:tc>
          <w:tcPr/>
          <w:p>
            <w:pPr>
              <w:pStyle w:val="Compact"/>
            </w:pPr>
            <w:r>
              <w:t xml:space="preserve">total_present</w:t>
            </w:r>
          </w:p>
        </w:tc>
        <w:tc>
          <w:tcPr/>
          <w:p>
            <w:pPr>
              <w:pStyle w:val="Compact"/>
            </w:pPr>
            <w:r>
              <w:t xml:space="preserve">0..1</w:t>
            </w:r>
            <w:r>
              <w:t xml:space="preserve"> </w:t>
            </w:r>
            <w:r>
              <w:t xml:space="preserve"> </w:t>
            </w:r>
            <w:r>
              <w:t xml:space="preserve">Integer</w:t>
            </w:r>
          </w:p>
        </w:tc>
        <w:tc>
          <w:tcPr/>
          <w:p>
            <w:pPr>
              <w:pStyle w:val="Compact"/>
            </w:pPr>
            <w:r>
              <w:t xml:space="preserve">Gesamtzahl der anwesenden Mitglieder.</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Anzahl abwesender Mitglieder, die nicht teilnehmen konnten. Ob eine Abwesenheit entschuldigt war, hält die Anwesenheitsliste (Attendance) fest.</w:t>
            </w:r>
          </w:p>
        </w:tc>
      </w:tr>
      <w:tr>
        <w:tc>
          <w:tcPr/>
          <w:p>
            <w:pPr>
              <w:pStyle w:val="Compact"/>
            </w:pPr>
            <w:r>
              <w:t xml:space="preserve">total_excused</w:t>
            </w:r>
          </w:p>
        </w:tc>
        <w:tc>
          <w:tcPr/>
          <w:p>
            <w:pPr>
              <w:pStyle w:val="Compact"/>
            </w:pPr>
            <w:r>
              <w:t xml:space="preserve">0..1</w:t>
            </w:r>
            <w:r>
              <w:t xml:space="preserve"> </w:t>
            </w:r>
            <w:r>
              <w:t xml:space="preserve"> </w:t>
            </w:r>
            <w:r>
              <w:t xml:space="preserve">Integer</w:t>
            </w:r>
          </w:p>
        </w:tc>
        <w:tc>
          <w:tcPr/>
          <w:p>
            <w:pPr>
              <w:pStyle w:val="Compact"/>
            </w:pPr>
            <w:r>
              <w:t xml:space="preserve">Gesamtzahl der entschuldigten Abwesenheiten.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242"/>
    <w:bookmarkStart w:id="243" w:name="verwendungen-1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attendances</w:t>
            </w:r>
          </w:p>
        </w:tc>
        <w:tc>
          <w:tcPr>
            <w:shd w:val="clear" w:color="auto" w:fill="F2F2F2"/>
          </w:tcPr>
          <w:p>
            <w:pPr>
              <w:pStyle w:val="Compact"/>
            </w:pPr>
            <w:r>
              <w:t xml:space="preserve">range</w:t>
            </w:r>
          </w:p>
        </w:tc>
        <w:tc>
          <w:tcPr>
            <w:shd w:val="clear" w:color="auto" w:fill="F2F2F2"/>
          </w:tcPr>
          <w:p>
            <w:pPr>
              <w:pStyle w:val="Compact"/>
            </w:pPr>
            <w:hyperlink w:anchor="Attendance">
              <w:r>
                <w:rPr>
                  <w:rStyle w:val="Hyperlink"/>
                </w:rPr>
                <w:t xml:space="preserve">Attendance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parent_attendance</w:t>
            </w:r>
          </w:p>
        </w:tc>
        <w:tc>
          <w:tcPr/>
          <w:p>
            <w:pPr>
              <w:pStyle w:val="Compact"/>
            </w:pPr>
            <w:r>
              <w:t xml:space="preserve">range</w:t>
            </w:r>
          </w:p>
        </w:tc>
        <w:tc>
          <w:tcPr/>
          <w:p>
            <w:pPr>
              <w:pStyle w:val="Compact"/>
            </w:pPr>
            <w:hyperlink w:anchor="Attendance">
              <w:r>
                <w:rPr>
                  <w:rStyle w:val="Hyperlink"/>
                </w:rPr>
                <w:t xml:space="preserve">Attendance</w:t>
              </w:r>
            </w:hyperlink>
          </w:p>
        </w:tc>
      </w:tr>
    </w:tbl>
    <w:bookmarkEnd w:id="243"/>
    <w:bookmarkEnd w:id="244"/>
    <w:bookmarkStart w:id="248" w:name="klasse-individualattendance"/>
    <w:p>
      <w:pPr>
        <w:pStyle w:val="berschrift3"/>
      </w:pPr>
      <w:r>
        <w:t xml:space="preserve">Klasse: IndividualAttendance</w:t>
      </w:r>
      <w:r>
        <w:t xml:space="preserve"> </w:t>
      </w:r>
      <w:bookmarkStart w:id="245" w:name="IndividualAttendance"/>
      <w:bookmarkEnd w:id="245"/>
    </w:p>
    <w:p>
      <w:pPr>
        <w:pStyle w:val="FirstParagraph"/>
      </w:pPr>
      <w:r>
        <w:rPr>
          <w:i/>
          <w:iCs/>
        </w:rPr>
        <w:t xml:space="preserve">Einzelne Anwesenheitsfeststellung einer Person an einer Sitzung (verknüpft über das übergeordnete Attendance-Aggregat).</w:t>
      </w:r>
    </w:p>
    <w:bookmarkStart w:id="246" w:name="attribute-15"/>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parent_attendance</w:t>
            </w:r>
          </w:p>
        </w:tc>
        <w:tc>
          <w:tcPr/>
          <w:p>
            <w:pPr>
              <w:pStyle w:val="Compact"/>
            </w:pPr>
            <w:r>
              <w:t xml:space="preserve">0..1</w:t>
            </w:r>
            <w:r>
              <w:t xml:space="preserve"> </w:t>
            </w:r>
            <w:r>
              <w:t xml:space="preserve"> </w:t>
            </w:r>
            <w:hyperlink w:anchor="Attendance">
              <w:r>
                <w:rPr>
                  <w:rStyle w:val="Hyperlink"/>
                </w:rPr>
                <w:t xml:space="preserve">Attendance</w:t>
              </w:r>
            </w:hyperlink>
          </w:p>
        </w:tc>
        <w:tc>
          <w:tcPr/>
          <w:p>
            <w:pPr>
              <w:pStyle w:val="Compact"/>
            </w:pPr>
            <w:r>
              <w:t xml:space="preserve">Das Attendance-Aggregat, zu dem dieser einzelne Anwesenheits-Eintrag gehört.</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Referenz auf die handelnde Person (Momentaufnahme zum Zeitpunkt der Verknüpfung).</w:t>
            </w:r>
          </w:p>
        </w:tc>
      </w:tr>
      <w:tr>
        <w:tc>
          <w:tcPr/>
          <w:p>
            <w:pPr>
              <w:pStyle w:val="Compact"/>
            </w:pPr>
            <w:r>
              <w:t xml:space="preserve">attendance_type</w:t>
            </w:r>
          </w:p>
        </w:tc>
        <w:tc>
          <w:tcPr/>
          <w:p>
            <w:pPr>
              <w:pStyle w:val="Compact"/>
            </w:pPr>
            <w:r>
              <w:t xml:space="preserve">0..1</w:t>
            </w:r>
            <w:r>
              <w:t xml:space="preserve"> </w:t>
            </w:r>
            <w:r>
              <w:t xml:space="preserve"> </w:t>
            </w:r>
            <w:hyperlink w:anchor="AttendanceTypeEnum">
              <w:r>
                <w:rPr>
                  <w:rStyle w:val="Hyperlink"/>
                </w:rPr>
                <w:t xml:space="preserve">AttendanceTypeEnum</w:t>
              </w:r>
            </w:hyperlink>
          </w:p>
        </w:tc>
        <w:tc>
          <w:tcPr/>
          <w:p>
            <w:pPr>
              <w:pStyle w:val="Compact"/>
            </w:pPr>
            <w:r>
              <w:t xml:space="preserve">Art der individuellen Anwesenheit.</w:t>
            </w:r>
          </w:p>
        </w:tc>
      </w:tr>
      <w:tr>
        <w:tc>
          <w:tcPr>
            <w:shd w:val="clear" w:color="auto" w:fill="F2F2F2"/>
          </w:tcPr>
          <w:p>
            <w:pPr>
              <w:pStyle w:val="Compact"/>
            </w:pPr>
            <w:r>
              <w:t xml:space="preserve">reason</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Grund für Abwesenheit, Verspätung oder Vertretung (Freitext, mehrsprachig).</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246"/>
    <w:bookmarkStart w:id="247" w:name="verwendungen-13"/>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individual_attendances</w:t>
            </w:r>
          </w:p>
        </w:tc>
        <w:tc>
          <w:tcPr>
            <w:shd w:val="clear" w:color="auto" w:fill="F2F2F2"/>
          </w:tcPr>
          <w:p>
            <w:pPr>
              <w:pStyle w:val="Compact"/>
            </w:pPr>
            <w:r>
              <w:t xml:space="preserve">range</w:t>
            </w:r>
          </w:p>
        </w:tc>
        <w:tc>
          <w:tcPr>
            <w:shd w:val="clear" w:color="auto" w:fill="F2F2F2"/>
          </w:tcPr>
          <w:p>
            <w:pPr>
              <w:pStyle w:val="Compact"/>
            </w:pPr>
            <w:hyperlink w:anchor="IndividualAttendance">
              <w:r>
                <w:rPr>
                  <w:rStyle w:val="Hyperlink"/>
                </w:rPr>
                <w:t xml:space="preserve">IndividualAttendance</w:t>
              </w:r>
            </w:hyperlink>
          </w:p>
        </w:tc>
      </w:tr>
    </w:tbl>
    <w:bookmarkEnd w:id="247"/>
    <w:bookmarkEnd w:id="248"/>
    <w:bookmarkStart w:id="255" w:name="enum-attendancetypeenum"/>
    <w:p>
      <w:pPr>
        <w:pStyle w:val="berschrift3"/>
      </w:pPr>
      <w:r>
        <w:t xml:space="preserve">Enum: AttendanceTypeEnum</w:t>
      </w:r>
      <w:r>
        <w:t xml:space="preserve"> </w:t>
      </w:r>
      <w:bookmarkStart w:id="249" w:name="AttendanceTypeEnum"/>
      <w:bookmarkEnd w:id="249"/>
    </w:p>
    <w:p>
      <w:pPr>
        <w:pStyle w:val="FirstParagraph"/>
      </w:pPr>
      <w:r>
        <w:rPr>
          <w:i/>
          <w:iCs/>
        </w:rPr>
        <w:t xml:space="preserve">Art der individuellen Anwesenheit.</w:t>
      </w:r>
    </w:p>
    <w:p>
      <w:pPr>
        <w:pStyle w:val="Textkrper"/>
      </w:pPr>
      <w:r>
        <w:t xml:space="preserve">URI:</w:t>
      </w:r>
      <w:r>
        <w:t xml:space="preserve"> </w:t>
      </w:r>
      <w:hyperlink ns1:id="rId250">
        <w:r>
          <w:rPr>
            <w:rStyle w:val="Hyperlink"/>
          </w:rPr>
          <w:t xml:space="preserve">ops:AttendanceTypeEnum</w:t>
        </w:r>
      </w:hyperlink>
    </w:p>
    <w:bookmarkStart w:id="254" w:name="zulässige-werte-7"/>
    <w:p>
      <w:pPr>
        <w:pStyle w:val="berschrift4"/>
      </w:pPr>
      <w:r>
        <w:t xml:space="preserve">Zulässige Werte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Wert</w:t>
            </w:r>
          </w:p>
        </w:tc>
        <w:tc>
          <w:tcPr/>
          <w:p>
            <w:pPr>
              <w:pStyle w:val="Compact"/>
            </w:pPr>
            <w:r>
              <w:t xml:space="preserve">Beschreibung</w:t>
            </w:r>
          </w:p>
        </w:tc>
      </w:tr>
      <w:tr>
        <w:tc>
          <w:tcPr>
            <w:shd w:val="clear" w:color="auto" w:fill="F2F2F2"/>
          </w:tcPr>
          <w:p>
            <w:pPr>
              <w:pStyle w:val="Compact"/>
            </w:pPr>
            <w:r>
              <w:t xml:space="preserve">remote</w:t>
            </w:r>
          </w:p>
        </w:tc>
        <w:tc>
          <w:tcPr>
            <w:shd w:val="clear" w:color="auto" w:fill="F2F2F2"/>
          </w:tcPr>
          <w:p>
            <w:pPr>
              <w:pStyle w:val="Compact"/>
            </w:pPr>
            <w:r>
              <w:t xml:space="preserve">Teilnahme per Fernzugriff</w:t>
            </w:r>
          </w:p>
        </w:tc>
      </w:tr>
      <w:tr>
        <w:tc>
          <w:tcPr/>
          <w:p>
            <w:pPr>
              <w:pStyle w:val="Compact"/>
            </w:pPr>
          </w:p>
        </w:tc>
        <w:tc>
          <w:tcPr/>
          <w:p>
            <w:pPr>
              <w:pStyle w:val="Compact"/>
            </w:pPr>
            <w:hyperlink ns1:id="rId251">
              <w:r>
                <w:rPr>
                  <w:rStyle w:val="Hyperlink"/>
                </w:rPr>
                <w:t xml:space="preserve">ops:enum/attendance_type/remote</w:t>
              </w:r>
            </w:hyperlink>
          </w:p>
        </w:tc>
      </w:tr>
      <w:tr>
        <w:tc>
          <w:tcPr>
            <w:shd w:val="clear" w:color="auto" w:fill="F2F2F2"/>
          </w:tcPr>
          <w:p>
            <w:pPr>
              <w:pStyle w:val="Compact"/>
            </w:pPr>
            <w:r>
              <w:t xml:space="preserve">substitute</w:t>
            </w:r>
          </w:p>
        </w:tc>
        <w:tc>
          <w:tcPr>
            <w:shd w:val="clear" w:color="auto" w:fill="F2F2F2"/>
          </w:tcPr>
          <w:p>
            <w:pPr>
              <w:pStyle w:val="Compact"/>
            </w:pPr>
            <w:r>
              <w:t xml:space="preserve">Stellvertretung</w:t>
            </w:r>
          </w:p>
        </w:tc>
      </w:tr>
      <w:tr>
        <w:tc>
          <w:tcPr/>
          <w:p>
            <w:pPr>
              <w:pStyle w:val="Compact"/>
            </w:pPr>
          </w:p>
        </w:tc>
        <w:tc>
          <w:tcPr/>
          <w:p>
            <w:pPr>
              <w:pStyle w:val="Compact"/>
            </w:pPr>
            <w:hyperlink ns1:id="rId252">
              <w:r>
                <w:rPr>
                  <w:rStyle w:val="Hyperlink"/>
                </w:rPr>
                <w:t xml:space="preserve">ops:enum/attendance_type/substitute</w:t>
              </w:r>
            </w:hyperlink>
          </w:p>
        </w:tc>
      </w:tr>
      <w:tr>
        <w:tc>
          <w:tcPr>
            <w:shd w:val="clear" w:color="auto" w:fill="F2F2F2"/>
          </w:tcPr>
          <w:p>
            <w:pPr>
              <w:pStyle w:val="Compact"/>
            </w:pPr>
            <w:r>
              <w:t xml:space="preserve">present</w:t>
            </w:r>
          </w:p>
        </w:tc>
        <w:tc>
          <w:tcPr>
            <w:shd w:val="clear" w:color="auto" w:fill="F2F2F2"/>
          </w:tcPr>
          <w:p>
            <w:pPr>
              <w:pStyle w:val="Compact"/>
            </w:pPr>
            <w:r>
              <w:t xml:space="preserve">Persönlich anwesend</w:t>
            </w:r>
          </w:p>
        </w:tc>
      </w:tr>
      <w:tr>
        <w:tc>
          <w:tcPr/>
          <w:p>
            <w:pPr>
              <w:pStyle w:val="Compact"/>
            </w:pPr>
          </w:p>
        </w:tc>
        <w:tc>
          <w:tcPr/>
          <w:p>
            <w:pPr>
              <w:pStyle w:val="Compact"/>
            </w:pPr>
            <w:hyperlink ns1:id="rId253">
              <w:r>
                <w:rPr>
                  <w:rStyle w:val="Hyperlink"/>
                </w:rPr>
                <w:t xml:space="preserve">ops:enum/attendance_type/present</w:t>
              </w:r>
            </w:hyperlink>
          </w:p>
        </w:tc>
      </w:tr>
    </w:tbl>
    <w:bookmarkEnd w:id="254"/>
    <w:p>
      <w:r>
        <w:br w:type="page"/>
      </w:r>
    </w:p>
    <w:bookmarkEnd w:id="255"/>
    <w:bookmarkEnd w:id="256"/>
    <w:bookmarkEnd w:id="257"/>
    <w:bookmarkStart w:id="289" w:name="wortmeldungen"/>
    <w:p>
      <w:pPr>
        <w:pStyle w:val="berschrift1"/>
      </w:pPr>
      <w:r>
        <w:t xml:space="preserve">Wortmeldungen</w:t>
      </w:r>
    </w:p>
    <w:p>
      <w:pPr>
        <w:pStyle w:val="FirstParagraph"/>
      </w:pPr>
      <w:r>
        <w:t xml:space="preserve">Wortmeldungen halten die parlamentarische Debatte fest — wer wann zu welchem Traktandum gesprochen hat, mit dem Wortlaut als Text und, wo vorhanden, als Audio- oder Videoaufzeichnung.</w:t>
      </w:r>
    </w:p>
    <w:bookmarkStart w:id="288" w:name="speech-wortmeldung-votum"/>
    <w:p>
      <w:pPr>
        <w:pStyle w:val="berschrift2"/>
      </w:pPr>
      <w:r>
        <w:t xml:space="preserve">Speech (Wortmeldung, Votum)</w:t>
      </w:r>
    </w:p>
    <w:bookmarkStart w:id="258" w:name="begriff-und-bedeutung-1"/>
    <w:p>
      <w:pPr>
        <w:pStyle w:val="berschrift3"/>
      </w:pPr>
      <w:r>
        <w:t xml:space="preserve">Begriff und Bedeutung</w:t>
      </w:r>
    </w:p>
    <w:p>
      <w:pPr>
        <w:pStyle w:val="FirstParagraph"/>
      </w:pPr>
      <w:r>
        <w:t xml:space="preserve">Eine Speech (Wortmeldung, Votum) bezeichnet einen mündlichen Beitrag einer Person während einer parlamentarischen Sitzung. Sie ist das zentrale Instrument der politischen Debatte und Meinungsäusserung im Parlament.</w:t>
      </w:r>
    </w:p>
    <w:bookmarkEnd w:id="258"/>
    <w:bookmarkStart w:id="263" w:name="arten-von-speeches"/>
    <w:p>
      <w:pPr>
        <w:pStyle w:val="berschrift3"/>
      </w:pPr>
      <w:r>
        <w:t xml:space="preserve">Arten von Speeches</w:t>
      </w:r>
    </w:p>
    <w:p>
      <w:pPr>
        <w:pStyle w:val="FirstParagraph"/>
      </w:pPr>
      <w:r>
        <w:t xml:space="preserve">Parlamentarische Wortmeldungen haben verschiedene Formen:</w:t>
      </w:r>
    </w:p>
    <w:bookmarkStart w:id="259" w:name="hauptvoten"/>
    <w:p>
      <w:pPr>
        <w:pStyle w:val="berschrift4"/>
      </w:pPr>
      <w:r>
        <w:t xml:space="preserve">Hauptvoten</w:t>
      </w:r>
    </w:p>
    <w:p>
      <w:pPr>
        <w:pStyle w:val="Compact"/>
        <w:numPr>
          <w:ilvl w:val="0"/>
          <w:numId w:val="1007"/>
        </w:numPr>
      </w:pPr>
      <w:r>
        <w:t xml:space="preserve">Ausführliche Stellungnahmen zu einem Geschäft</w:t>
      </w:r>
    </w:p>
    <w:p>
      <w:pPr>
        <w:pStyle w:val="Compact"/>
        <w:numPr>
          <w:ilvl w:val="0"/>
          <w:numId w:val="1007"/>
        </w:numPr>
      </w:pPr>
      <w:r>
        <w:t xml:space="preserve">Begründung von Anträgen</w:t>
      </w:r>
    </w:p>
    <w:p>
      <w:pPr>
        <w:pStyle w:val="Compact"/>
        <w:numPr>
          <w:ilvl w:val="0"/>
          <w:numId w:val="1007"/>
        </w:numPr>
      </w:pPr>
      <w:r>
        <w:t xml:space="preserve">Darlegung der Fraktionsmeinung</w:t>
      </w:r>
    </w:p>
    <w:bookmarkEnd w:id="259"/>
    <w:bookmarkStart w:id="260" w:name="kurzinterventionen"/>
    <w:p>
      <w:pPr>
        <w:pStyle w:val="berschrift4"/>
      </w:pPr>
      <w:r>
        <w:t xml:space="preserve">Kurzinterventionen</w:t>
      </w:r>
    </w:p>
    <w:p>
      <w:pPr>
        <w:pStyle w:val="Compact"/>
        <w:numPr>
          <w:ilvl w:val="0"/>
          <w:numId w:val="1008"/>
        </w:numPr>
      </w:pPr>
      <w:r>
        <w:t xml:space="preserve">Kurze Wortmeldungen</w:t>
      </w:r>
    </w:p>
    <w:p>
      <w:pPr>
        <w:pStyle w:val="Compact"/>
        <w:numPr>
          <w:ilvl w:val="0"/>
          <w:numId w:val="1008"/>
        </w:numPr>
      </w:pPr>
      <w:r>
        <w:t xml:space="preserve">Zwischenfragen</w:t>
      </w:r>
    </w:p>
    <w:p>
      <w:pPr>
        <w:pStyle w:val="Compact"/>
        <w:numPr>
          <w:ilvl w:val="0"/>
          <w:numId w:val="1008"/>
        </w:numPr>
      </w:pPr>
      <w:r>
        <w:t xml:space="preserve">Richtigstellungen</w:t>
      </w:r>
    </w:p>
    <w:bookmarkEnd w:id="260"/>
    <w:bookmarkStart w:id="261" w:name="fraktionserklärungen"/>
    <w:p>
      <w:pPr>
        <w:pStyle w:val="berschrift4"/>
      </w:pPr>
      <w:r>
        <w:t xml:space="preserve">Fraktionserklärungen</w:t>
      </w:r>
    </w:p>
    <w:p>
      <w:pPr>
        <w:pStyle w:val="Compact"/>
        <w:numPr>
          <w:ilvl w:val="0"/>
          <w:numId w:val="1009"/>
        </w:numPr>
      </w:pPr>
      <w:r>
        <w:t xml:space="preserve">Offizielle Stellungnahme einer Fraktion</w:t>
      </w:r>
    </w:p>
    <w:p>
      <w:pPr>
        <w:pStyle w:val="Compact"/>
        <w:numPr>
          <w:ilvl w:val="0"/>
          <w:numId w:val="1009"/>
        </w:numPr>
      </w:pPr>
      <w:r>
        <w:t xml:space="preserve">Vorgetragen durch Fraktionssprecher/in</w:t>
      </w:r>
    </w:p>
    <w:bookmarkEnd w:id="261"/>
    <w:bookmarkStart w:id="262" w:name="regierungsvoten"/>
    <w:p>
      <w:pPr>
        <w:pStyle w:val="berschrift4"/>
      </w:pPr>
      <w:r>
        <w:t xml:space="preserve">Regierungsvoten</w:t>
      </w:r>
    </w:p>
    <w:p>
      <w:pPr>
        <w:pStyle w:val="Compact"/>
        <w:numPr>
          <w:ilvl w:val="0"/>
          <w:numId w:val="1010"/>
        </w:numPr>
      </w:pPr>
      <w:r>
        <w:t xml:space="preserve">Stellungnahmen von Regierungsmitgliedern</w:t>
      </w:r>
    </w:p>
    <w:p>
      <w:pPr>
        <w:pStyle w:val="Compact"/>
        <w:numPr>
          <w:ilvl w:val="0"/>
          <w:numId w:val="1010"/>
        </w:numPr>
      </w:pPr>
      <w:r>
        <w:t xml:space="preserve">Beantwortung von Fragen</w:t>
      </w:r>
    </w:p>
    <w:p>
      <w:pPr>
        <w:pStyle w:val="Compact"/>
        <w:numPr>
          <w:ilvl w:val="0"/>
          <w:numId w:val="1010"/>
        </w:numPr>
      </w:pPr>
      <w:r>
        <w:t xml:space="preserve">Verteidigung von Vorlagen</w:t>
      </w:r>
    </w:p>
    <w:bookmarkEnd w:id="262"/>
    <w:bookmarkEnd w:id="263"/>
    <w:bookmarkStart w:id="265" w:name="struktur-und-zuordnung"/>
    <w:p>
      <w:pPr>
        <w:pStyle w:val="berschrift3"/>
      </w:pPr>
      <w:r>
        <w:t xml:space="preserve">Struktur und Zuordnung</w:t>
      </w:r>
    </w:p>
    <w:p>
      <w:pPr>
        <w:pStyle w:val="FirstParagraph"/>
      </w:pPr>
      <w:r>
        <w:t xml:space="preserve">Eine Speech ist immer einem bestimmten Kontext zugeordnet:</w:t>
      </w:r>
    </w:p>
    <w:p>
      <w:pPr>
        <w:pStyle w:val="SourceCode"/>
      </w:pPr>
      <w:r>
        <w:rPr>
          <w:rStyle w:val="VerbatimChar"/>
        </w:rPr>
        <w:t xml:space="preserve">Meeting (Sitzung)</w:t>
      </w:r>
      <w:r>
        <w:br/>
      </w:r>
      <w:r>
        <w:rPr>
          <w:rStyle w:val="VerbatimChar"/>
        </w:rPr>
        <w:t xml:space="preserve">  └─ AgendaItem (Traktandum)</w:t>
      </w:r>
      <w:r>
        <w:br/>
      </w:r>
      <w:r>
        <w:rPr>
          <w:rStyle w:val="VerbatimChar"/>
        </w:rPr>
        <w:t xml:space="preserve">      └─ Speech (Wortmeldung Person A)</w:t>
      </w:r>
      <w:r>
        <w:br/>
      </w:r>
      <w:r>
        <w:rPr>
          <w:rStyle w:val="VerbatimChar"/>
        </w:rPr>
        <w:t xml:space="preserve">          ├─ TextSegment (Transkription)</w:t>
      </w:r>
      <w:r>
        <w:br/>
      </w:r>
      <w:r>
        <w:rPr>
          <w:rStyle w:val="VerbatimChar"/>
        </w:rPr>
        <w:t xml:space="preserve">          ├─ Media (Audio-Aufzeichnung)</w:t>
      </w:r>
      <w:r>
        <w:br/>
      </w:r>
      <w:r>
        <w:rPr>
          <w:rStyle w:val="VerbatimChar"/>
        </w:rPr>
        <w:t xml:space="preserve">          └─ Media (Video-Aufzeichnung)</w:t>
      </w:r>
    </w:p>
    <w:bookmarkStart w:id="264" w:name="zuordnungsfelder"/>
    <w:p>
      <w:pPr>
        <w:pStyle w:val="berschrift4"/>
      </w:pPr>
      <w:r>
        <w:t xml:space="preserve">Zuordnungsfelder</w:t>
      </w:r>
    </w:p>
    <w:p>
      <w:pPr>
        <w:pStyle w:val="Compact"/>
        <w:numPr>
          <w:ilvl w:val="0"/>
          <w:numId w:val="1011"/>
        </w:numPr>
      </w:pPr>
      <w:r>
        <w:rPr>
          <w:b/>
          <w:bCs/>
        </w:rPr>
        <w:t xml:space="preserve">meeting_id</w:t>
      </w:r>
      <w:r>
        <w:t xml:space="preserve">: Die Sitzung, in der die Wortmeldung erfolgte</w:t>
      </w:r>
    </w:p>
    <w:p>
      <w:pPr>
        <w:pStyle w:val="Compact"/>
        <w:numPr>
          <w:ilvl w:val="0"/>
          <w:numId w:val="1011"/>
        </w:numPr>
      </w:pPr>
      <w:r>
        <w:rPr>
          <w:b/>
          <w:bCs/>
        </w:rPr>
        <w:t xml:space="preserve">agenda_item_id</w:t>
      </w:r>
      <w:r>
        <w:t xml:space="preserve">: Das Traktandum, zu dem gesprochen wurde</w:t>
      </w:r>
    </w:p>
    <w:p>
      <w:pPr>
        <w:pStyle w:val="Compact"/>
        <w:numPr>
          <w:ilvl w:val="0"/>
          <w:numId w:val="1011"/>
        </w:numPr>
      </w:pPr>
      <w:r>
        <w:rPr>
          <w:b/>
          <w:bCs/>
        </w:rPr>
        <w:t xml:space="preserve">person_id</w:t>
      </w:r>
      <w:r>
        <w:t xml:space="preserve">: Die sprechende Person (gemäss eCH-0294 Actors)</w:t>
      </w:r>
    </w:p>
    <w:bookmarkEnd w:id="264"/>
    <w:bookmarkEnd w:id="265"/>
    <w:bookmarkStart w:id="266" w:name="identifikation-der-sprechenden"/>
    <w:p>
      <w:pPr>
        <w:pStyle w:val="berschrift3"/>
      </w:pPr>
      <w:r>
        <w:t xml:space="preserve">Identifikation der Sprechenden</w:t>
      </w:r>
    </w:p>
    <w:p>
      <w:pPr>
        <w:pStyle w:val="Compact"/>
        <w:numPr>
          <w:ilvl w:val="0"/>
          <w:numId w:val="1012"/>
        </w:numPr>
      </w:pPr>
      <w:r>
        <w:rPr>
          <w:b/>
          <w:bCs/>
        </w:rPr>
        <w:t xml:space="preserve">person_id</w:t>
      </w:r>
      <w:r>
        <w:t xml:space="preserve">: Eindeutige Identifikation der Person</w:t>
      </w:r>
    </w:p>
    <w:p>
      <w:pPr>
        <w:pStyle w:val="Compact"/>
        <w:numPr>
          <w:ilvl w:val="0"/>
          <w:numId w:val="1012"/>
        </w:numPr>
      </w:pPr>
      <w:r>
        <w:rPr>
          <w:b/>
          <w:bCs/>
        </w:rPr>
        <w:t xml:space="preserve">person_name</w:t>
      </w:r>
      <w:r>
        <w:t xml:space="preserve">: Name für schnellen Zugriff</w:t>
      </w:r>
    </w:p>
    <w:p>
      <w:pPr>
        <w:pStyle w:val="Compact"/>
        <w:numPr>
          <w:ilvl w:val="0"/>
          <w:numId w:val="1012"/>
        </w:numPr>
      </w:pPr>
      <w:r>
        <w:rPr>
          <w:b/>
          <w:bCs/>
        </w:rPr>
        <w:t xml:space="preserve">role</w:t>
      </w:r>
      <w:r>
        <w:t xml:space="preserve">: Rolle der Person (z.B.</w:t>
      </w:r>
      <w:r>
        <w:t xml:space="preserve"> </w:t>
      </w:r>
      <w:r>
        <w:t xml:space="preserve">“Fraktionspräsident/in”</w:t>
      </w:r>
      <w:r>
        <w:t xml:space="preserve">,</w:t>
      </w:r>
      <w:r>
        <w:t xml:space="preserve"> </w:t>
      </w:r>
      <w:r>
        <w:t xml:space="preserve">“Berichterstatter/in”</w:t>
      </w:r>
      <w:r>
        <w:t xml:space="preserve">,</w:t>
      </w:r>
      <w:r>
        <w:t xml:space="preserve"> </w:t>
      </w:r>
      <w:r>
        <w:t xml:space="preserve">“Bundesrat/Bundesrätin”</w:t>
      </w:r>
      <w:r>
        <w:t xml:space="preserve">)</w:t>
      </w:r>
    </w:p>
    <w:bookmarkEnd w:id="266"/>
    <w:bookmarkStart w:id="267" w:name="zeitliche-erfassung"/>
    <w:p>
      <w:pPr>
        <w:pStyle w:val="berschrift3"/>
      </w:pPr>
      <w:r>
        <w:t xml:space="preserve">Zeitliche Erfassung</w:t>
      </w:r>
    </w:p>
    <w:p>
      <w:pPr>
        <w:pStyle w:val="Compact"/>
        <w:numPr>
          <w:ilvl w:val="0"/>
          <w:numId w:val="1013"/>
        </w:numPr>
      </w:pPr>
      <w:r>
        <w:rPr>
          <w:b/>
          <w:bCs/>
        </w:rPr>
        <w:t xml:space="preserve">start_time</w:t>
      </w:r>
      <w:r>
        <w:t xml:space="preserve">: Beginn der Wortmeldung</w:t>
      </w:r>
    </w:p>
    <w:p>
      <w:pPr>
        <w:pStyle w:val="Compact"/>
        <w:numPr>
          <w:ilvl w:val="0"/>
          <w:numId w:val="1013"/>
        </w:numPr>
      </w:pPr>
      <w:r>
        <w:rPr>
          <w:b/>
          <w:bCs/>
        </w:rPr>
        <w:t xml:space="preserve">end_time</w:t>
      </w:r>
      <w:r>
        <w:t xml:space="preserve">: Ende der Wortmeldung</w:t>
      </w:r>
    </w:p>
    <w:p>
      <w:pPr>
        <w:pStyle w:val="Compact"/>
        <w:numPr>
          <w:ilvl w:val="0"/>
          <w:numId w:val="1013"/>
        </w:numPr>
      </w:pPr>
      <w:r>
        <w:rPr>
          <w:b/>
          <w:bCs/>
        </w:rPr>
        <w:t xml:space="preserve">duration</w:t>
      </w:r>
      <w:r>
        <w:t xml:space="preserve">: Dauer in Sekunden (berechnet oder erfasst)</w:t>
      </w:r>
    </w:p>
    <w:p>
      <w:pPr>
        <w:pStyle w:val="FirstParagraph"/>
      </w:pPr>
      <w:r>
        <w:t xml:space="preserve">Diese Zeitangaben ermöglichen:</w:t>
      </w:r>
      <w:r>
        <w:t xml:space="preserve"> </w:t>
      </w:r>
      <w:r>
        <w:t xml:space="preserve">- Genaue Referenzierung in Audio-/Video-Aufzeichnungen</w:t>
      </w:r>
      <w:r>
        <w:t xml:space="preserve"> </w:t>
      </w:r>
      <w:r>
        <w:t xml:space="preserve">- Analyse der Redezeit pro Person/Fraktion</w:t>
      </w:r>
      <w:r>
        <w:t xml:space="preserve"> </w:t>
      </w:r>
      <w:r>
        <w:t xml:space="preserve">- Kontrolle der Einhaltung von Zeitlimiten</w:t>
      </w:r>
    </w:p>
    <w:bookmarkEnd w:id="267"/>
    <w:bookmarkStart w:id="268" w:name="sprache-der-wortmeldung"/>
    <w:p>
      <w:pPr>
        <w:pStyle w:val="berschrift3"/>
      </w:pPr>
      <w:r>
        <w:t xml:space="preserve">Sprache der Wortmeldung</w:t>
      </w:r>
    </w:p>
    <w:p>
      <w:pPr>
        <w:pStyle w:val="FirstParagraph"/>
      </w:pPr>
      <w:r>
        <w:t xml:space="preserve">Das Feld</w:t>
      </w:r>
      <w:r>
        <w:t xml:space="preserve"> </w:t>
      </w:r>
      <w:r>
        <w:rPr>
          <w:b/>
          <w:bCs/>
        </w:rPr>
        <w:t xml:space="preserve">language</w:t>
      </w:r>
      <w:r>
        <w:t xml:space="preserve"> </w:t>
      </w:r>
      <w:r>
        <w:t xml:space="preserve">erfasst die Sprache, in der gesprochen wurde:</w:t>
      </w:r>
    </w:p>
    <w:p>
      <w:pPr>
        <w:pStyle w:val="Compact"/>
        <w:numPr>
          <w:ilvl w:val="0"/>
          <w:numId w:val="1014"/>
        </w:numPr>
      </w:pPr>
      <w:r>
        <w:rPr>
          <w:b/>
          <w:bCs/>
        </w:rPr>
        <w:t xml:space="preserve">de</w:t>
      </w:r>
      <w:r>
        <w:t xml:space="preserve">: Deutsch</w:t>
      </w:r>
    </w:p>
    <w:p>
      <w:pPr>
        <w:pStyle w:val="Compact"/>
        <w:numPr>
          <w:ilvl w:val="0"/>
          <w:numId w:val="1014"/>
        </w:numPr>
      </w:pPr>
      <w:r>
        <w:rPr>
          <w:b/>
          <w:bCs/>
        </w:rPr>
        <w:t xml:space="preserve">fr</w:t>
      </w:r>
      <w:r>
        <w:t xml:space="preserve">: Französisch</w:t>
      </w:r>
    </w:p>
    <w:p>
      <w:pPr>
        <w:pStyle w:val="Compact"/>
        <w:numPr>
          <w:ilvl w:val="0"/>
          <w:numId w:val="1014"/>
        </w:numPr>
      </w:pPr>
      <w:r>
        <w:rPr>
          <w:b/>
          <w:bCs/>
        </w:rPr>
        <w:t xml:space="preserve">it</w:t>
      </w:r>
      <w:r>
        <w:t xml:space="preserve">: Italienisch</w:t>
      </w:r>
    </w:p>
    <w:p>
      <w:pPr>
        <w:pStyle w:val="Compact"/>
        <w:numPr>
          <w:ilvl w:val="0"/>
          <w:numId w:val="1014"/>
        </w:numPr>
      </w:pPr>
      <w:r>
        <w:rPr>
          <w:b/>
          <w:bCs/>
        </w:rPr>
        <w:t xml:space="preserve">rm</w:t>
      </w:r>
      <w:r>
        <w:t xml:space="preserve">: Rätoromanisch</w:t>
      </w:r>
    </w:p>
    <w:p>
      <w:pPr>
        <w:pStyle w:val="Compact"/>
        <w:numPr>
          <w:ilvl w:val="0"/>
          <w:numId w:val="1014"/>
        </w:numPr>
      </w:pPr>
      <w:r>
        <w:rPr>
          <w:b/>
          <w:bCs/>
        </w:rPr>
        <w:t xml:space="preserve">en</w:t>
      </w:r>
      <w:r>
        <w:t xml:space="preserve">: Englisch</w:t>
      </w:r>
    </w:p>
    <w:bookmarkEnd w:id="268"/>
    <w:bookmarkStart w:id="274" w:name="textdokumente"/>
    <w:p>
      <w:pPr>
        <w:pStyle w:val="berschrift3"/>
      </w:pPr>
      <w:r>
        <w:t xml:space="preserve">Textdokumente</w:t>
      </w:r>
    </w:p>
    <w:p>
      <w:pPr>
        <w:pStyle w:val="FirstParagraph"/>
      </w:pPr>
      <w:r>
        <w:t xml:space="preserve">Das Feld</w:t>
      </w:r>
      <w:r>
        <w:t xml:space="preserve"> </w:t>
      </w:r>
      <w:r>
        <w:rPr>
          <w:b/>
          <w:bCs/>
        </w:rPr>
        <w:t xml:space="preserve">text_segments</w:t>
      </w:r>
      <w:r>
        <w:t xml:space="preserve"> </w:t>
      </w:r>
      <w:r>
        <w:t xml:space="preserve">verweist auf TextSegment-Entitäten, die den gesprochenen Text enthalten.</w:t>
      </w:r>
    </w:p>
    <w:bookmarkStart w:id="272" w:name="verschiedene-textversionen"/>
    <w:p>
      <w:pPr>
        <w:pStyle w:val="berschrift4"/>
      </w:pPr>
      <w:r>
        <w:t xml:space="preserve">Verschiedene Textversionen</w:t>
      </w:r>
    </w:p>
    <w:bookmarkStart w:id="269" w:name="rohtranskript"/>
    <w:p>
      <w:pPr>
        <w:pStyle w:val="berschrift5"/>
      </w:pPr>
      <w:r>
        <w:t xml:space="preserve">Rohtranskript</w:t>
      </w:r>
    </w:p>
    <w:p>
      <w:pPr>
        <w:pStyle w:val="Compact"/>
        <w:numPr>
          <w:ilvl w:val="0"/>
          <w:numId w:val="1015"/>
        </w:numPr>
      </w:pPr>
      <w:r>
        <w:t xml:space="preserve">Wörtliche Niederschrift</w:t>
      </w:r>
    </w:p>
    <w:p>
      <w:pPr>
        <w:pStyle w:val="Compact"/>
        <w:numPr>
          <w:ilvl w:val="0"/>
          <w:numId w:val="1015"/>
        </w:numPr>
      </w:pPr>
      <w:r>
        <w:t xml:space="preserve">Unbearbeitet, mit Füllwörtern</w:t>
      </w:r>
    </w:p>
    <w:p>
      <w:pPr>
        <w:pStyle w:val="Compact"/>
        <w:numPr>
          <w:ilvl w:val="0"/>
          <w:numId w:val="1015"/>
        </w:numPr>
      </w:pPr>
      <w:r>
        <w:t xml:space="preserve">Direkt nach der Sitzung verfügbar</w:t>
      </w:r>
    </w:p>
    <w:bookmarkEnd w:id="269"/>
    <w:bookmarkStart w:id="270" w:name="bearbeitetes-transkript"/>
    <w:p>
      <w:pPr>
        <w:pStyle w:val="berschrift5"/>
      </w:pPr>
      <w:r>
        <w:t xml:space="preserve">Bearbeitetes Transkript</w:t>
      </w:r>
    </w:p>
    <w:p>
      <w:pPr>
        <w:pStyle w:val="Compact"/>
        <w:numPr>
          <w:ilvl w:val="0"/>
          <w:numId w:val="1016"/>
        </w:numPr>
      </w:pPr>
      <w:r>
        <w:t xml:space="preserve">Redaktionell überarbeitet</w:t>
      </w:r>
    </w:p>
    <w:p>
      <w:pPr>
        <w:pStyle w:val="Compact"/>
        <w:numPr>
          <w:ilvl w:val="0"/>
          <w:numId w:val="1016"/>
        </w:numPr>
      </w:pPr>
      <w:r>
        <w:t xml:space="preserve">Grammatikalisch korrigiert</w:t>
      </w:r>
    </w:p>
    <w:p>
      <w:pPr>
        <w:pStyle w:val="Compact"/>
        <w:numPr>
          <w:ilvl w:val="0"/>
          <w:numId w:val="1016"/>
        </w:numPr>
      </w:pPr>
      <w:r>
        <w:t xml:space="preserve">Offizielle Protokollversion</w:t>
      </w:r>
    </w:p>
    <w:bookmarkEnd w:id="270"/>
    <w:bookmarkStart w:id="271" w:name="übersetzungen"/>
    <w:p>
      <w:pPr>
        <w:pStyle w:val="berschrift5"/>
      </w:pPr>
      <w:r>
        <w:t xml:space="preserve">Übersetzungen</w:t>
      </w:r>
    </w:p>
    <w:p>
      <w:pPr>
        <w:pStyle w:val="Compact"/>
        <w:numPr>
          <w:ilvl w:val="0"/>
          <w:numId w:val="1017"/>
        </w:numPr>
      </w:pPr>
      <w:r>
        <w:t xml:space="preserve">In andere Landessprachen</w:t>
      </w:r>
    </w:p>
    <w:p>
      <w:pPr>
        <w:pStyle w:val="Compact"/>
        <w:numPr>
          <w:ilvl w:val="0"/>
          <w:numId w:val="1017"/>
        </w:numPr>
      </w:pPr>
      <w:r>
        <w:t xml:space="preserve">Für internationale Publikationen</w:t>
      </w:r>
    </w:p>
    <w:bookmarkEnd w:id="271"/>
    <w:bookmarkEnd w:id="272"/>
    <w:bookmarkStart w:id="273" w:name="textsegment-struktur"/>
    <w:p>
      <w:pPr>
        <w:pStyle w:val="berschrift4"/>
      </w:pPr>
      <w:r>
        <w:t xml:space="preserve">TextSegment-Struktur</w:t>
      </w:r>
    </w:p>
    <w:p>
      <w:pPr>
        <w:pStyle w:val="FirstParagraph"/>
      </w:pPr>
      <w:r>
        <w:t xml:space="preserve">Jedes TextSegment kann enthalten:</w:t>
      </w:r>
      <w:r>
        <w:t xml:space="preserve"> </w:t>
      </w:r>
      <w:r>
        <w:t xml:space="preserve">-</w:t>
      </w:r>
      <w:r>
        <w:t xml:space="preserve"> </w:t>
      </w:r>
      <w:r>
        <w:rPr>
          <w:b/>
          <w:bCs/>
        </w:rPr>
        <w:t xml:space="preserve">text</w:t>
      </w:r>
      <w:r>
        <w:t xml:space="preserve">: Der eigentliche Text</w:t>
      </w:r>
      <w:r>
        <w:t xml:space="preserve"> </w:t>
      </w:r>
      <w:r>
        <w:t xml:space="preserve">-</w:t>
      </w:r>
      <w:r>
        <w:t xml:space="preserve"> </w:t>
      </w:r>
      <w:r>
        <w:rPr>
          <w:b/>
          <w:bCs/>
        </w:rPr>
        <w:t xml:space="preserve">language</w:t>
      </w:r>
      <w:r>
        <w:t xml:space="preserve">: Sprache des Texts</w:t>
      </w:r>
      <w:r>
        <w:t xml:space="preserve"> </w:t>
      </w:r>
      <w:r>
        <w:t xml:space="preserve">-</w:t>
      </w:r>
      <w:r>
        <w:t xml:space="preserve"> </w:t>
      </w:r>
      <w:r>
        <w:rPr>
          <w:b/>
          <w:bCs/>
        </w:rPr>
        <w:t xml:space="preserve">version</w:t>
      </w:r>
      <w:r>
        <w:t xml:space="preserve">: Art der Version (raw, edited, translated)</w:t>
      </w:r>
      <w:r>
        <w:t xml:space="preserve"> </w:t>
      </w:r>
      <w:r>
        <w:t xml:space="preserve">-</w:t>
      </w:r>
      <w:r>
        <w:t xml:space="preserve"> </w:t>
      </w:r>
      <w:r>
        <w:rPr>
          <w:b/>
          <w:bCs/>
        </w:rPr>
        <w:t xml:space="preserve">format</w:t>
      </w:r>
      <w:r>
        <w:t xml:space="preserve">: Format (plain, markdown, HTML)</w:t>
      </w:r>
    </w:p>
    <w:bookmarkEnd w:id="273"/>
    <w:bookmarkEnd w:id="274"/>
    <w:bookmarkStart w:id="278" w:name="multimedia-aufzeichnungen"/>
    <w:p>
      <w:pPr>
        <w:pStyle w:val="berschrift3"/>
      </w:pPr>
      <w:r>
        <w:t xml:space="preserve">Multimedia-Aufzeichnungen</w:t>
      </w:r>
    </w:p>
    <w:p>
      <w:pPr>
        <w:pStyle w:val="FirstParagraph"/>
      </w:pPr>
      <w:r>
        <w:t xml:space="preserve">Das Feld</w:t>
      </w:r>
      <w:r>
        <w:t xml:space="preserve"> </w:t>
      </w:r>
      <w:r>
        <w:rPr>
          <w:b/>
          <w:bCs/>
        </w:rPr>
        <w:t xml:space="preserve">media</w:t>
      </w:r>
      <w:r>
        <w:t xml:space="preserve"> </w:t>
      </w:r>
      <w:r>
        <w:t xml:space="preserve">verweist auf Media-Entitäten mit Audio- und Video-Aufzeichnungen.</w:t>
      </w:r>
    </w:p>
    <w:bookmarkStart w:id="275" w:name="audio-aufzeichnungen"/>
    <w:p>
      <w:pPr>
        <w:pStyle w:val="berschrift4"/>
      </w:pPr>
      <w:r>
        <w:t xml:space="preserve">Audio-Aufzeichnungen</w:t>
      </w:r>
    </w:p>
    <w:p>
      <w:pPr>
        <w:pStyle w:val="Compact"/>
        <w:numPr>
          <w:ilvl w:val="0"/>
          <w:numId w:val="1018"/>
        </w:numPr>
      </w:pPr>
      <w:r>
        <w:t xml:space="preserve">Originalton der Wortmeldung</w:t>
      </w:r>
    </w:p>
    <w:p>
      <w:pPr>
        <w:pStyle w:val="Compact"/>
        <w:numPr>
          <w:ilvl w:val="0"/>
          <w:numId w:val="1018"/>
        </w:numPr>
      </w:pPr>
      <w:r>
        <w:t xml:space="preserve">Format: MP3, WAV, etc.</w:t>
      </w:r>
    </w:p>
    <w:p>
      <w:pPr>
        <w:pStyle w:val="Compact"/>
        <w:numPr>
          <w:ilvl w:val="0"/>
          <w:numId w:val="1018"/>
        </w:numPr>
      </w:pPr>
      <w:r>
        <w:t xml:space="preserve">Technische Metadaten (Qualität, Bitrate)</w:t>
      </w:r>
    </w:p>
    <w:bookmarkEnd w:id="275"/>
    <w:bookmarkStart w:id="276" w:name="video-aufzeichnungen"/>
    <w:p>
      <w:pPr>
        <w:pStyle w:val="berschrift4"/>
      </w:pPr>
      <w:r>
        <w:t xml:space="preserve">Video-Aufzeichnungen</w:t>
      </w:r>
    </w:p>
    <w:p>
      <w:pPr>
        <w:pStyle w:val="Compact"/>
        <w:numPr>
          <w:ilvl w:val="0"/>
          <w:numId w:val="1019"/>
        </w:numPr>
      </w:pPr>
      <w:r>
        <w:t xml:space="preserve">Visuelle Aufzeichnung (bei Plenarsitzungen)</w:t>
      </w:r>
    </w:p>
    <w:p>
      <w:pPr>
        <w:pStyle w:val="Compact"/>
        <w:numPr>
          <w:ilvl w:val="0"/>
          <w:numId w:val="1019"/>
        </w:numPr>
      </w:pPr>
      <w:r>
        <w:t xml:space="preserve">Format: MP4, WebM, etc.</w:t>
      </w:r>
    </w:p>
    <w:p>
      <w:pPr>
        <w:pStyle w:val="Compact"/>
        <w:numPr>
          <w:ilvl w:val="0"/>
          <w:numId w:val="1019"/>
        </w:numPr>
      </w:pPr>
      <w:r>
        <w:t xml:space="preserve">Verschiedene Auflösungen</w:t>
      </w:r>
    </w:p>
    <w:bookmarkEnd w:id="276"/>
    <w:bookmarkStart w:id="277" w:name="livestreaming"/>
    <w:p>
      <w:pPr>
        <w:pStyle w:val="berschrift4"/>
      </w:pPr>
      <w:r>
        <w:t xml:space="preserve">Livestreaming</w:t>
      </w:r>
    </w:p>
    <w:p>
      <w:pPr>
        <w:pStyle w:val="Compact"/>
        <w:numPr>
          <w:ilvl w:val="0"/>
          <w:numId w:val="1020"/>
        </w:numPr>
      </w:pPr>
      <w:r>
        <w:t xml:space="preserve">Echtzeit-Übertragung</w:t>
      </w:r>
    </w:p>
    <w:p>
      <w:pPr>
        <w:pStyle w:val="Compact"/>
        <w:numPr>
          <w:ilvl w:val="0"/>
          <w:numId w:val="1020"/>
        </w:numPr>
      </w:pPr>
      <w:r>
        <w:t xml:space="preserve">URL zum Stream</w:t>
      </w:r>
    </w:p>
    <w:p>
      <w:pPr>
        <w:pStyle w:val="Compact"/>
        <w:numPr>
          <w:ilvl w:val="0"/>
          <w:numId w:val="1020"/>
        </w:numPr>
      </w:pPr>
      <w:r>
        <w:t xml:space="preserve">Archivierung nach der Sitzung</w:t>
      </w:r>
    </w:p>
    <w:bookmarkEnd w:id="277"/>
    <w:bookmarkEnd w:id="278"/>
    <w:bookmarkStart w:id="279" w:name="titel-und-beschreibung"/>
    <w:p>
      <w:pPr>
        <w:pStyle w:val="berschrift3"/>
      </w:pPr>
      <w:r>
        <w:t xml:space="preserve">Titel und Beschreibung</w:t>
      </w:r>
    </w:p>
    <w:p>
      <w:pPr>
        <w:pStyle w:val="Compact"/>
        <w:numPr>
          <w:ilvl w:val="0"/>
          <w:numId w:val="1021"/>
        </w:numPr>
      </w:pPr>
      <w:r>
        <w:rPr>
          <w:b/>
          <w:bCs/>
        </w:rPr>
        <w:t xml:space="preserve">title</w:t>
      </w:r>
      <w:r>
        <w:t xml:space="preserve">: Kurzer Titel (z.B.</w:t>
      </w:r>
      <w:r>
        <w:t xml:space="preserve"> </w:t>
      </w:r>
      <w:r>
        <w:t xml:space="preserve">“Votum zur Energiepolitik”</w:t>
      </w:r>
      <w:r>
        <w:t xml:space="preserve">)</w:t>
      </w:r>
    </w:p>
    <w:p>
      <w:pPr>
        <w:pStyle w:val="Compact"/>
        <w:numPr>
          <w:ilvl w:val="0"/>
          <w:numId w:val="1021"/>
        </w:numPr>
      </w:pPr>
      <w:r>
        <w:rPr>
          <w:b/>
          <w:bCs/>
        </w:rPr>
        <w:t xml:space="preserve">description</w:t>
      </w:r>
      <w:r>
        <w:t xml:space="preserve">: Zusammenfassung oder Kontext der Wortmeldung</w:t>
      </w:r>
    </w:p>
    <w:bookmarkEnd w:id="279"/>
    <w:bookmarkStart w:id="280" w:name="typ-der-wortmeldung"/>
    <w:p>
      <w:pPr>
        <w:pStyle w:val="berschrift3"/>
      </w:pPr>
      <w:r>
        <w:t xml:space="preserve">Typ der Wortmeldung</w:t>
      </w:r>
    </w:p>
    <w:p>
      <w:pPr>
        <w:pStyle w:val="FirstParagraph"/>
      </w:pPr>
      <w:r>
        <w:t xml:space="preserve">Das Feld</w:t>
      </w:r>
      <w:r>
        <w:t xml:space="preserve"> </w:t>
      </w:r>
      <w:r>
        <w:rPr>
          <w:b/>
          <w:bCs/>
        </w:rPr>
        <w:t xml:space="preserve">speech_type</w:t>
      </w:r>
      <w:r>
        <w:t xml:space="preserve"> </w:t>
      </w:r>
      <w:r>
        <w:t xml:space="preserve">kann verschiedene Arten unterscheiden:</w:t>
      </w:r>
    </w:p>
    <w:p>
      <w:pPr>
        <w:pStyle w:val="Compact"/>
        <w:numPr>
          <w:ilvl w:val="0"/>
          <w:numId w:val="1022"/>
        </w:numPr>
      </w:pPr>
      <w:r>
        <w:rPr>
          <w:b/>
          <w:bCs/>
        </w:rPr>
        <w:t xml:space="preserve">statement</w:t>
      </w:r>
      <w:r>
        <w:t xml:space="preserve">: Stellungnahme</w:t>
      </w:r>
    </w:p>
    <w:p>
      <w:pPr>
        <w:pStyle w:val="Compact"/>
        <w:numPr>
          <w:ilvl w:val="0"/>
          <w:numId w:val="1022"/>
        </w:numPr>
      </w:pPr>
      <w:r>
        <w:rPr>
          <w:b/>
          <w:bCs/>
        </w:rPr>
        <w:t xml:space="preserve">question</w:t>
      </w:r>
      <w:r>
        <w:t xml:space="preserve">: Frage</w:t>
      </w:r>
    </w:p>
    <w:p>
      <w:pPr>
        <w:pStyle w:val="Compact"/>
        <w:numPr>
          <w:ilvl w:val="0"/>
          <w:numId w:val="1022"/>
        </w:numPr>
      </w:pPr>
      <w:r>
        <w:rPr>
          <w:b/>
          <w:bCs/>
        </w:rPr>
        <w:t xml:space="preserve">response</w:t>
      </w:r>
      <w:r>
        <w:t xml:space="preserve">: Antwort (z.B. Regierung auf Frage)</w:t>
      </w:r>
    </w:p>
    <w:p>
      <w:pPr>
        <w:pStyle w:val="Compact"/>
        <w:numPr>
          <w:ilvl w:val="0"/>
          <w:numId w:val="1022"/>
        </w:numPr>
      </w:pPr>
      <w:r>
        <w:rPr>
          <w:b/>
          <w:bCs/>
        </w:rPr>
        <w:t xml:space="preserve">procedural</w:t>
      </w:r>
      <w:r>
        <w:t xml:space="preserve">: Verfahrensantrag</w:t>
      </w:r>
    </w:p>
    <w:p>
      <w:pPr>
        <w:pStyle w:val="Compact"/>
        <w:numPr>
          <w:ilvl w:val="0"/>
          <w:numId w:val="1022"/>
        </w:numPr>
      </w:pPr>
      <w:r>
        <w:rPr>
          <w:b/>
          <w:bCs/>
        </w:rPr>
        <w:t xml:space="preserve">declaration</w:t>
      </w:r>
      <w:r>
        <w:t xml:space="preserve">: Erklärung</w:t>
      </w:r>
    </w:p>
    <w:bookmarkEnd w:id="280"/>
    <w:bookmarkStart w:id="281" w:name="einordnung-in-die-sitzung"/>
    <w:p>
      <w:pPr>
        <w:pStyle w:val="berschrift3"/>
      </w:pPr>
      <w:r>
        <w:t xml:space="preserve">Einordnung in die Sitzung</w:t>
      </w:r>
    </w:p>
    <w:p>
      <w:pPr>
        <w:pStyle w:val="FirstParagraph"/>
      </w:pPr>
      <w:r>
        <w:rPr>
          <w:rStyle w:val="VerbatimChar"/>
        </w:rPr>
        <w:t xml:space="preserve">parent_meeting</w:t>
      </w:r>
      <w:r>
        <w:t xml:space="preserve"> </w:t>
      </w:r>
      <w:r>
        <w:t xml:space="preserve">und</w:t>
      </w:r>
      <w:r>
        <w:t xml:space="preserve"> </w:t>
      </w:r>
      <w:r>
        <w:rPr>
          <w:rStyle w:val="VerbatimChar"/>
        </w:rPr>
        <w:t xml:space="preserve">parent_agenda_item</w:t>
      </w:r>
      <w:r>
        <w:t xml:space="preserve"> </w:t>
      </w:r>
      <w:r>
        <w:t xml:space="preserve">halten fest, in welcher Sitzung und unter welchem Traktandum eine Wortmeldung gefallen ist. Beide sind nötig, weil eine Wortmeldung auf zwei Wegen geliefert werden kann: eingebettet im Protokoll, wo sich die Sitzung aus dem umgebenden</w:t>
      </w:r>
      <w:r>
        <w:t xml:space="preserve"> </w:t>
      </w:r>
      <w:r>
        <w:rPr>
          <w:rStyle w:val="VerbatimChar"/>
        </w:rPr>
        <w:t xml:space="preserve">Protocol</w:t>
      </w:r>
      <w:r>
        <w:t xml:space="preserve"> </w:t>
      </w:r>
      <w:r>
        <w:t xml:space="preserve">ergibt, das Traktandum aber nicht — oder flach in</w:t>
      </w:r>
      <w:r>
        <w:t xml:space="preserve"> </w:t>
      </w:r>
      <w:r>
        <w:rPr>
          <w:rStyle w:val="VerbatimChar"/>
        </w:rPr>
        <w:t xml:space="preserve">Container.speeches</w:t>
      </w:r>
      <w:r>
        <w:t xml:space="preserve">, wo ohne diese Referenzen jeder Bezug fehlte. Sie tragen dieselben Werte wie bei</w:t>
      </w:r>
      <w:r>
        <w:t xml:space="preserve"> </w:t>
      </w:r>
      <w:r>
        <w:rPr>
          <w:rStyle w:val="VerbatimChar"/>
        </w:rPr>
        <w:t xml:space="preserve">Voting</w:t>
      </w:r>
      <w:r>
        <w:t xml:space="preserve"> </w:t>
      </w:r>
      <w:r>
        <w:t xml:space="preserve">und</w:t>
      </w:r>
      <w:r>
        <w:t xml:space="preserve"> </w:t>
      </w:r>
      <w:r>
        <w:rPr>
          <w:rStyle w:val="VerbatimChar"/>
        </w:rPr>
        <w:t xml:space="preserve">Election</w:t>
      </w:r>
      <w:r>
        <w:t xml:space="preserve"> </w:t>
      </w:r>
      <w:r>
        <w:t xml:space="preserve">und machen die Wortmeldung damit unabhängig davon auswertbar, aus welcher Lieferform sie stammt.</w:t>
      </w:r>
    </w:p>
    <w:bookmarkEnd w:id="281"/>
    <w:bookmarkStart w:id="287" w:name="klasse-speech"/>
    <w:p>
      <w:pPr>
        <w:pStyle w:val="berschrift3"/>
      </w:pPr>
      <w:r>
        <w:t xml:space="preserve">Klasse: Speech</w:t>
      </w:r>
      <w:r>
        <w:t xml:space="preserve"> </w:t>
      </w:r>
      <w:bookmarkStart w:id="282" w:name="Speech"/>
      <w:bookmarkEnd w:id="282"/>
    </w:p>
    <w:p>
      <w:pPr>
        <w:pStyle w:val="FirstParagraph"/>
      </w:pPr>
      <w:r>
        <w:rPr>
          <w:i/>
          <w:iCs/>
        </w:rPr>
        <w:t xml:space="preserve">Eine Wortmeldung während einer Sitzung (auch Votum oder Redebeitrag genannt).</w:t>
      </w:r>
    </w:p>
    <w:bookmarkStart w:id="283" w:name="attribute-16"/>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Identifikator der Sitzung, zu der dieser Eintrag gehört. Bei einer Sitzung bezeichnet er die übergeordnete Sitzung, bei Abstimmung, Wahl, Wortmeldung, Anwesenheitsliste oder Protokoll die Sitzung, in der der Eintrag entstanden ist. Traktanden führen ihn nicht: Sie sind in ihre Sitzung eingebettet.</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Identifikator des Traktandums, zu dem dieser Eintrag gehört. Bei einem Traktandum bildet er eine Hierarchie von Traktanden — z.B. eine Traktandengruppe „Gesetzesberatungen“ mit den Untertraktanden „Energiegesetz (Detailberatung)“ und „Energiegesetz (Schlussabstimmung)“; bei einer Wortmeldung bezeichnet er das Traktandum, unter dem sie erfolgte.</w:t>
            </w:r>
          </w:p>
        </w:tc>
      </w:tr>
      <w:tr>
        <w:tc>
          <w:tcPr/>
          <w:p>
            <w:pPr>
              <w:pStyle w:val="Compact"/>
            </w:pPr>
            <w:r>
              <w:t xml:space="preserve">language</w:t>
            </w:r>
          </w:p>
        </w:tc>
        <w:tc>
          <w:tcPr/>
          <w:p>
            <w:pPr>
              <w:pStyle w:val="Compact"/>
            </w:pPr>
            <w:r>
              <w:t xml:space="preserve">0..1</w:t>
            </w:r>
            <w:r>
              <w:t xml:space="preserve"> </w:t>
            </w:r>
            <w:r>
              <w:t xml:space="preserve"> </w:t>
            </w:r>
            <w:r>
              <w:t xml:space="preserve">String</w:t>
            </w:r>
          </w:p>
        </w:tc>
        <w:tc>
          <w:tcPr/>
          <w:p>
            <w:pPr>
              <w:pStyle w:val="Compact"/>
            </w:pPr>
            <w:r>
              <w:t xml:space="preserve">Sprachcode im ISO 639-1 Format (zwei Kleinbuchstaben, z.B.</w:t>
            </w:r>
            <w:r>
              <w:t xml:space="preserve">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r>
        <w:tc>
          <w:tcPr>
            <w:shd w:val="clear" w:color="auto" w:fill="F2F2F2"/>
          </w:tcPr>
          <w:p>
            <w:pPr>
              <w:pStyle w:val="Compact"/>
            </w:pPr>
            <w:r>
              <w:t xml:space="preserve">start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Startangabe oder Position.</w:t>
            </w:r>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Das Datum und die Uhrzeit, zu der die Sitzung oder Abstimmung beginnt.</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Das Datum und die Uhrzeit, zu der die Sitzung oder Abstimmung endet.</w:t>
            </w:r>
          </w:p>
        </w:tc>
      </w:tr>
      <w:tr>
        <w:tc>
          <w:tcPr/>
          <w:p>
            <w:pPr>
              <w:pStyle w:val="Compact"/>
            </w:pPr>
            <w:r>
              <w:t xml:space="preserve">actor_fullname</w:t>
            </w:r>
          </w:p>
        </w:tc>
        <w:tc>
          <w:tcPr/>
          <w:p>
            <w:pPr>
              <w:pStyle w:val="Compact"/>
            </w:pPr>
            <w:r>
              <w:t xml:space="preserve">0..1</w:t>
            </w:r>
            <w:r>
              <w:t xml:space="preserve"> </w:t>
            </w:r>
            <w:r>
              <w:t xml:space="preserve"> </w:t>
            </w:r>
            <w:r>
              <w:t xml:space="preserve">String</w:t>
            </w:r>
          </w:p>
        </w:tc>
        <w:tc>
          <w:tcPr/>
          <w:p>
            <w:pPr>
              <w:pStyle w:val="Compact"/>
            </w:pPr>
            <w:r>
              <w:t xml:space="preserve">Vollständiger Name der Akteurin oder des Akteurs bzw. der Person.</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Referenz auf die handelnde Person (Momentaufnahme zum Zeitpunkt der Verknüpfung).</w:t>
            </w:r>
          </w:p>
        </w:tc>
      </w:tr>
      <w:tr>
        <w:tc>
          <w:tcPr/>
          <w:p>
            <w:pPr>
              <w:pStyle w:val="Compact"/>
            </w:pPr>
            <w:r>
              <w:t xml:space="preserve">role</w:t>
            </w:r>
          </w:p>
        </w:tc>
        <w:tc>
          <w:tcPr/>
          <w:p>
            <w:pPr>
              <w:pStyle w:val="Compact"/>
            </w:pPr>
            <w:r>
              <w:t xml:space="preserve">0..1</w:t>
            </w:r>
            <w:r>
              <w:t xml:space="preserve"> </w:t>
            </w:r>
            <w:r>
              <w:t xml:space="preserve"> </w:t>
            </w:r>
            <w:r>
              <w:t xml:space="preserve">String</w:t>
            </w:r>
          </w:p>
        </w:tc>
        <w:tc>
          <w:tcPr/>
          <w:p>
            <w:pPr>
              <w:pStyle w:val="Compact"/>
            </w:pPr>
            <w:r>
              <w:t xml:space="preserve">Rolle der Person (z.B. Kommissionssprecherin oder Kommissionssprecher).</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Textinhalt des Elements.</w:t>
            </w:r>
          </w:p>
        </w:tc>
      </w:tr>
      <w:tr>
        <w:tc>
          <w:tcPr/>
          <w:p>
            <w:pPr>
              <w:pStyle w:val="Compact"/>
            </w:pPr>
            <w:r>
              <w:t xml:space="preserve">text_format</w:t>
            </w:r>
          </w:p>
        </w:tc>
        <w:tc>
          <w:tcPr/>
          <w:p>
            <w:pPr>
              <w:pStyle w:val="Compact"/>
            </w:pPr>
            <w:r>
              <w:t xml:space="preserve">0..1</w:t>
            </w:r>
            <w:r>
              <w:t xml:space="preserve"> </w:t>
            </w:r>
            <w:r>
              <w:t xml:space="preserve"> </w:t>
            </w:r>
            <w:r>
              <w:t xml:space="preserve">String</w:t>
            </w:r>
          </w:p>
        </w:tc>
        <w:tc>
          <w:tcPr/>
          <w:p>
            <w:pPr>
              <w:pStyle w:val="Compact"/>
            </w:pPr>
            <w:r>
              <w:t xml:space="preserve">Format des Textes (text, html, html_with_timestamps).</w:t>
            </w:r>
          </w:p>
        </w:tc>
      </w:tr>
      <w:tr>
        <w:tc>
          <w:tcPr>
            <w:shd w:val="clear" w:color="auto" w:fill="F2F2F2"/>
          </w:tcPr>
          <w:p>
            <w:pPr>
              <w:pStyle w:val="Compact"/>
            </w:pPr>
            <w:r>
              <w:t xml:space="preserve">text_type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 des Textes (Rohfassung, bearbeitete Fassung).</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mit weiteren Informationen.</w:t>
            </w:r>
          </w:p>
        </w:tc>
      </w:tr>
      <w:tr>
        <w:tc>
          <w:tcPr>
            <w:shd w:val="clear" w:color="auto" w:fill="F2F2F2"/>
          </w:tcPr>
          <w:p>
            <w:pPr>
              <w:pStyle w:val="Compact"/>
            </w:pPr>
            <w:r>
              <w:t xml:space="preserve">media_url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zur Mediendatei (Audio/Video).</w:t>
            </w:r>
          </w:p>
        </w:tc>
      </w:tr>
      <w:tr>
        <w:tc>
          <w:tcPr/>
          <w:p>
            <w:pPr>
              <w:pStyle w:val="Compact"/>
            </w:pPr>
            <w:r>
              <w:t xml:space="preserve">media_type</w:t>
            </w:r>
          </w:p>
        </w:tc>
        <w:tc>
          <w:tcPr/>
          <w:p>
            <w:pPr>
              <w:pStyle w:val="Compact"/>
            </w:pPr>
            <w:r>
              <w:t xml:space="preserve">0..1</w:t>
            </w:r>
            <w:r>
              <w:t xml:space="preserve"> </w:t>
            </w:r>
            <w:r>
              <w:t xml:space="preserve"> </w:t>
            </w:r>
            <w:r>
              <w:t xml:space="preserve">String</w:t>
            </w:r>
          </w:p>
        </w:tc>
        <w:tc>
          <w:tcPr/>
          <w:p>
            <w:pPr>
              <w:pStyle w:val="Compact"/>
            </w:pPr>
            <w:r>
              <w:t xml:space="preserve">Art des Mediums (Audio, Video, Dokument).</w:t>
            </w:r>
          </w:p>
        </w:tc>
      </w:tr>
      <w:tr>
        <w:tc>
          <w:tcPr>
            <w:shd w:val="clear" w:color="auto" w:fill="F2F2F2"/>
          </w:tcPr>
          <w:p>
            <w:pPr>
              <w:pStyle w:val="Compact"/>
            </w:pPr>
            <w:r>
              <w:t xml:space="preserve">media_format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MIME-Typ der Mediendatei.</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von Dokumenten (FRBR Works), die mit der Entität verknüpft sind.</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r>
              <w:t xml:space="preserve"> </w:t>
            </w:r>
            <w:r>
              <w:t xml:space="preserve">Vererbung:</w:t>
            </w:r>
            <w:r>
              <w:t xml:space="preserve"> </w:t>
            </w:r>
            <w:hyperlink w:anchor="HasCreationModificationDates">
              <w:r>
                <w:rPr>
                  <w:rStyle w:val="Hyperlink"/>
                </w:rPr>
                <w:t xml:space="preserve">HasCreationModificationDates</w:t>
              </w:r>
            </w:hyperlink>
          </w:p>
        </w:tc>
      </w:tr>
    </w:tbl>
    <w:bookmarkEnd w:id="283"/>
    <w:bookmarkStart w:id="284" w:name="verwendungen-14"/>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speeches</w:t>
            </w:r>
          </w:p>
        </w:tc>
        <w:tc>
          <w:tcPr>
            <w:shd w:val="clear" w:color="auto" w:fill="F2F2F2"/>
          </w:tcPr>
          <w:p>
            <w:pPr>
              <w:pStyle w:val="Compact"/>
            </w:pPr>
            <w:r>
              <w:t xml:space="preserve">range</w:t>
            </w:r>
          </w:p>
        </w:tc>
        <w:tc>
          <w:tcPr>
            <w:shd w:val="clear" w:color="auto" w:fill="F2F2F2"/>
          </w:tcPr>
          <w:p>
            <w:pPr>
              <w:pStyle w:val="Compact"/>
            </w:pPr>
            <w:hyperlink w:anchor="Speech">
              <w:r>
                <w:rPr>
                  <w:rStyle w:val="Hyperlink"/>
                </w:rPr>
                <w:t xml:space="preserve">Speech</w:t>
              </w:r>
            </w:hyperlink>
          </w:p>
        </w:tc>
      </w:tr>
      <w:tr>
        <w:tc>
          <w:tcPr/>
          <w:p>
            <w:pPr>
              <w:pStyle w:val="Compact"/>
            </w:pPr>
            <w:hyperlink w:anchor="Protocol">
              <w:r>
                <w:rPr>
                  <w:rStyle w:val="Hyperlink"/>
                </w:rPr>
                <w:t xml:space="preserve">Protocol</w:t>
              </w:r>
            </w:hyperlink>
          </w:p>
        </w:tc>
        <w:tc>
          <w:tcPr/>
          <w:p>
            <w:pPr>
              <w:pStyle w:val="Compact"/>
            </w:pPr>
            <w:r>
              <w:t xml:space="preserve">speeches</w:t>
            </w:r>
          </w:p>
        </w:tc>
        <w:tc>
          <w:tcPr/>
          <w:p>
            <w:pPr>
              <w:pStyle w:val="Compact"/>
            </w:pPr>
            <w:r>
              <w:t xml:space="preserve">range</w:t>
            </w:r>
          </w:p>
        </w:tc>
        <w:tc>
          <w:tcPr/>
          <w:p>
            <w:pPr>
              <w:pStyle w:val="Compact"/>
            </w:pPr>
            <w:hyperlink w:anchor="Speech">
              <w:r>
                <w:rPr>
                  <w:rStyle w:val="Hyperlink"/>
                </w:rPr>
                <w:t xml:space="preserve">Speech</w:t>
              </w:r>
            </w:hyperlink>
          </w:p>
        </w:tc>
      </w:tr>
    </w:tbl>
    <w:bookmarkEnd w:id="284"/>
    <w:bookmarkStart w:id="286" w:name="beispiele-8"/>
    <w:p>
      <w:pPr>
        <w:pStyle w:val="berschrift4"/>
      </w:pPr>
      <w:r>
        <w:t xml:space="preserve">Beispiele</w:t>
      </w:r>
    </w:p>
    <w:bookmarkStart w:id="285" w:name="X63c8b204ec4136cf23ac0c45775e69f39047066"/>
    <w:p>
      <w:pPr>
        <w:pStyle w:val="berschrift5"/>
      </w:pPr>
      <w:r>
        <w:t xml:space="preserve">Beispiel Speech: Wortmeldung mit Wortlauttext und Videoaufzeichnung</w:t>
      </w:r>
    </w:p>
    <w:p>
      <w:pPr>
        <w:pStyle w:val="SourceCode"/>
      </w:pPr>
      <w:r>
        <w:rPr>
          <w:rStyle w:val="FunctionTok"/>
        </w:rPr>
        <w:t xml:space="preserve">speeches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ops:69905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Pascal Broulis</w:t>
      </w:r>
      <w:r>
        <w:br/>
      </w:r>
      <w:r>
        <w:rPr>
          <w:rStyle w:val="AttributeTok"/>
        </w:rPr>
        <w:t xml:space="preserve">  </w:t>
      </w:r>
      <w:r>
        <w:rPr>
          <w:rStyle w:val="FunctionTok"/>
        </w:rPr>
        <w:t xml:space="preserve">role</w:t>
      </w:r>
      <w:r>
        <w:rPr>
          <w:rStyle w:val="KeywordTok"/>
        </w:rPr>
        <w:t xml:space="preserve">:</w:t>
      </w:r>
      <w:r>
        <w:rPr>
          <w:rStyle w:val="AttributeTok"/>
        </w:rPr>
        <w:t xml:space="preserve"> 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w:t>
      </w:r>
      <w:r>
        <w:br/>
      </w:r>
      <w:r>
        <w:rPr>
          <w:rStyle w:val="NormalTok"/>
        </w:rPr>
        <w:t xml:space="preserve">    attention les différents commentaires qui ont été effectués sur mon postulat.</w:t>
      </w:r>
      <w:r>
        <w:br/>
      </w:r>
      <w:r>
        <w:rPr>
          <w:rStyle w:val="NormalTok"/>
        </w:rPr>
        <w:t xml:space="preserve">    Cela reste un postulat, ce n'est pas une motion. D'abord, je ne partage pas l'avis</w:t>
      </w:r>
      <w:r>
        <w:br/>
      </w:r>
      <w:r>
        <w:rPr>
          <w:rStyle w:val="NormalTok"/>
        </w:rPr>
        <w:t xml:space="preserve">    selon lequel ce postulat n'apporterait pas une valeur ajoutée. En effet, un "benchmark",</w:t>
      </w:r>
      <w:r>
        <w:br/>
      </w:r>
      <w:r>
        <w:rPr>
          <w:rStyle w:val="NormalTok"/>
        </w:rPr>
        <w:t xml:space="preserve">    à savoir un modèle chiffré de performance, permettrait de mieux comprendre les</w:t>
      </w:r>
      <w:r>
        <w:br/>
      </w:r>
      <w:r>
        <w:rPr>
          <w:rStyle w:val="NormalTok"/>
        </w:rPr>
        <w:t xml:space="preserve">    raisons des retards que notre pays rencontre en comparaison avec les principaux</w:t>
      </w:r>
      <w:r>
        <w:br/>
      </w:r>
      <w:r>
        <w:rPr>
          <w:rStyle w:val="NormalTok"/>
        </w:rPr>
        <w:t xml:space="preserve">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html</w:t>
      </w:r>
      <w:r>
        <w:br/>
      </w:r>
      <w:r>
        <w:rPr>
          <w:rStyle w:val="AttributeTok"/>
        </w:rPr>
        <w:t xml:space="preserve">  </w:t>
      </w:r>
      <w:r>
        <w:rPr>
          <w:rStyle w:val="FunctionTok"/>
        </w:rPr>
        <w:t xml:space="preserve">text_type</w:t>
      </w:r>
      <w:r>
        <w:rPr>
          <w:rStyle w:val="KeywordTok"/>
        </w:rPr>
        <w:t xml:space="preserve">:</w:t>
      </w:r>
      <w:r>
        <w:rPr>
          <w:rStyle w:val="AttributeTok"/>
        </w:rPr>
        <w:t xml:space="preserve"> final</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video</w:t>
      </w:r>
      <w:r>
        <w:br/>
      </w:r>
      <w:r>
        <w:rPr>
          <w:rStyle w:val="AttributeTok"/>
        </w:rPr>
        <w:t xml:space="preserve">  </w:t>
      </w:r>
      <w:r>
        <w:rPr>
          <w:rStyle w:val="FunctionTok"/>
        </w:rPr>
        <w:t xml:space="preserve">media_format</w:t>
      </w:r>
      <w:r>
        <w:rPr>
          <w:rStyle w:val="KeywordTok"/>
        </w:rPr>
        <w:t xml:space="preserve">:</w:t>
      </w:r>
      <w:r>
        <w:rPr>
          <w:rStyle w:val="AttributeTok"/>
        </w:rPr>
        <w:t xml:space="preserve"> video/mp4</w:t>
      </w:r>
    </w:p>
    <w:bookmarkEnd w:id="285"/>
    <w:bookmarkEnd w:id="286"/>
    <w:p>
      <w:r>
        <w:br w:type="page"/>
      </w:r>
    </w:p>
    <w:bookmarkEnd w:id="287"/>
    <w:bookmarkEnd w:id="288"/>
    <w:bookmarkEnd w:id="289"/>
    <w:bookmarkStart w:id="308" w:name="texte-und-medien"/>
    <w:p>
      <w:pPr>
        <w:pStyle w:val="berschrift1"/>
      </w:pPr>
      <w:r>
        <w:t xml:space="preserve">Texte und Medien</w:t>
      </w:r>
    </w:p>
    <w:p>
      <w:pPr>
        <w:pStyle w:val="FirstParagraph"/>
      </w:pPr>
      <w:r>
        <w:t xml:space="preserve">Parlamentarische Debatten werden nicht nur als strukturierte Daten erfasst, sondern auch als Texte und Multimedia-Aufzeichnungen. Diese Entitäten ermöglichen die Verwaltung von Transkripten, Audio-/Video-Aufzeichnungen und weiteren Medienformaten sowie die technische Infrastruktur für Datenaustausch und Mehrsprachigkeit.</w:t>
      </w:r>
    </w:p>
    <w:bookmarkStart w:id="295" w:name="textsegment"/>
    <w:p>
      <w:pPr>
        <w:pStyle w:val="berschrift2"/>
      </w:pPr>
      <w:r>
        <w:t xml:space="preserve">TextSegment</w:t>
      </w:r>
    </w:p>
    <w:bookmarkStart w:id="290" w:name="zweck"/>
    <w:p>
      <w:pPr>
        <w:pStyle w:val="berschrift3"/>
      </w:pPr>
      <w:r>
        <w:t xml:space="preserve">Zweck</w:t>
      </w:r>
    </w:p>
    <w:p>
      <w:pPr>
        <w:pStyle w:val="FirstParagraph"/>
      </w:pPr>
      <w:r>
        <w:t xml:space="preserve">Erfasst Textabschnitte mit Versionierung und Sprachvarianten. Wird primär für Transkriptionen von Wortmeldungen verwendet, kann aber auch für andere Textdokumente eingesetzt werden.</w:t>
      </w:r>
    </w:p>
    <w:bookmarkEnd w:id="290"/>
    <w:bookmarkStart w:id="291" w:name="struktur"/>
    <w:p>
      <w:pPr>
        <w:pStyle w:val="berschrift3"/>
      </w:pPr>
      <w:r>
        <w:t xml:space="preserve">Struktur</w:t>
      </w:r>
    </w:p>
    <w:p>
      <w:pPr>
        <w:pStyle w:val="Compact"/>
        <w:numPr>
          <w:ilvl w:val="0"/>
          <w:numId w:val="1023"/>
        </w:numPr>
      </w:pPr>
      <w:r>
        <w:rPr>
          <w:b/>
          <w:bCs/>
        </w:rPr>
        <w:t xml:space="preserve">text</w:t>
      </w:r>
      <w:r>
        <w:t xml:space="preserve">: Der eigentliche Textinhalt</w:t>
      </w:r>
    </w:p>
    <w:p>
      <w:pPr>
        <w:pStyle w:val="Compact"/>
        <w:numPr>
          <w:ilvl w:val="0"/>
          <w:numId w:val="1023"/>
        </w:numPr>
      </w:pPr>
      <w:r>
        <w:rPr>
          <w:b/>
          <w:bCs/>
        </w:rPr>
        <w:t xml:space="preserve">language</w:t>
      </w:r>
      <w:r>
        <w:t xml:space="preserve">: Sprachcode (ISO 639-1)</w:t>
      </w:r>
    </w:p>
    <w:p>
      <w:pPr>
        <w:pStyle w:val="Compact"/>
        <w:numPr>
          <w:ilvl w:val="0"/>
          <w:numId w:val="1023"/>
        </w:numPr>
      </w:pPr>
      <w:r>
        <w:rPr>
          <w:b/>
          <w:bCs/>
        </w:rPr>
        <w:t xml:space="preserve">format</w:t>
      </w:r>
      <w:r>
        <w:t xml:space="preserve">: Format des Texts (plain, markdown, html)</w:t>
      </w:r>
    </w:p>
    <w:p>
      <w:pPr>
        <w:pStyle w:val="Compact"/>
        <w:numPr>
          <w:ilvl w:val="0"/>
          <w:numId w:val="1023"/>
        </w:numPr>
      </w:pPr>
      <w:r>
        <w:rPr>
          <w:b/>
          <w:bCs/>
        </w:rPr>
        <w:t xml:space="preserve">version_type</w:t>
      </w:r>
      <w:r>
        <w:t xml:space="preserve">: Art der Version</w:t>
      </w:r>
    </w:p>
    <w:p>
      <w:pPr>
        <w:pStyle w:val="Compact"/>
        <w:numPr>
          <w:ilvl w:val="1"/>
          <w:numId w:val="1024"/>
        </w:numPr>
      </w:pPr>
      <w:r>
        <w:rPr>
          <w:b/>
          <w:bCs/>
        </w:rPr>
        <w:t xml:space="preserve">raw</w:t>
      </w:r>
      <w:r>
        <w:t xml:space="preserve">: Unbearbeitetes Rohtranskript</w:t>
      </w:r>
    </w:p>
    <w:p>
      <w:pPr>
        <w:pStyle w:val="Compact"/>
        <w:numPr>
          <w:ilvl w:val="1"/>
          <w:numId w:val="1024"/>
        </w:numPr>
      </w:pPr>
      <w:r>
        <w:rPr>
          <w:b/>
          <w:bCs/>
        </w:rPr>
        <w:t xml:space="preserve">edited</w:t>
      </w:r>
      <w:r>
        <w:t xml:space="preserve">: Redaktionell bearbeitete Version</w:t>
      </w:r>
    </w:p>
    <w:p>
      <w:pPr>
        <w:pStyle w:val="Compact"/>
        <w:numPr>
          <w:ilvl w:val="1"/>
          <w:numId w:val="1024"/>
        </w:numPr>
      </w:pPr>
      <w:r>
        <w:rPr>
          <w:b/>
          <w:bCs/>
        </w:rPr>
        <w:t xml:space="preserve">translated</w:t>
      </w:r>
      <w:r>
        <w:t xml:space="preserve">: Übersetzung in andere Sprache</w:t>
      </w:r>
    </w:p>
    <w:p>
      <w:pPr>
        <w:pStyle w:val="Compact"/>
        <w:numPr>
          <w:ilvl w:val="1"/>
          <w:numId w:val="1024"/>
        </w:numPr>
      </w:pPr>
      <w:r>
        <w:rPr>
          <w:b/>
          <w:bCs/>
        </w:rPr>
        <w:t xml:space="preserve">summary</w:t>
      </w:r>
      <w:r>
        <w:t xml:space="preserve">: Zusammenfassung</w:t>
      </w:r>
    </w:p>
    <w:bookmarkEnd w:id="291"/>
    <w:bookmarkStart w:id="292" w:name="designentscheid"/>
    <w:p>
      <w:pPr>
        <w:pStyle w:val="berschrift3"/>
      </w:pPr>
      <w:r>
        <w:t xml:space="preserve">Designentscheid</w:t>
      </w:r>
    </w:p>
    <w:p>
      <w:pPr>
        <w:pStyle w:val="FirstParagraph"/>
      </w:pPr>
      <w:r>
        <w:rPr>
          <w:b/>
          <w:bCs/>
        </w:rPr>
        <w:t xml:space="preserve">Warum separate Entität?</w:t>
      </w:r>
      <w:r>
        <w:t xml:space="preserve"> </w:t>
      </w:r>
      <w:r>
        <w:t xml:space="preserve">- Ermöglicht mehrere Versionen desselben Texts (Rohfassung, bearbeitet, übersetzt)</w:t>
      </w:r>
      <w:r>
        <w:t xml:space="preserve"> </w:t>
      </w:r>
      <w:r>
        <w:t xml:space="preserve">- Versionskontrolle und Nachvollziehbarkeit von Änderungen</w:t>
      </w:r>
      <w:r>
        <w:t xml:space="preserve"> </w:t>
      </w:r>
      <w:r>
        <w:t xml:space="preserve">- Flexibilität bei Formaten (Plain, Markdown, HTML für unterschiedliche Ausgabekanäle)</w:t>
      </w:r>
    </w:p>
    <w:bookmarkEnd w:id="292"/>
    <w:bookmarkStart w:id="293" w:name="anwendung"/>
    <w:p>
      <w:pPr>
        <w:pStyle w:val="berschrift3"/>
      </w:pPr>
      <w:r>
        <w:t xml:space="preserve">Anwendung</w:t>
      </w:r>
    </w:p>
    <w:p>
      <w:pPr>
        <w:pStyle w:val="FirstParagraph"/>
      </w:pPr>
      <w:r>
        <w:t xml:space="preserve">Hauptsächlich verknüpft mit Speech-Entitäten:</w:t>
      </w:r>
    </w:p>
    <w:p>
      <w:pPr>
        <w:pStyle w:val="SourceCode"/>
      </w:pPr>
      <w:r>
        <w:rPr>
          <w:rStyle w:val="VerbatimChar"/>
        </w:rPr>
        <w:t xml:space="preserve">Speech</w:t>
      </w:r>
      <w:r>
        <w:br/>
      </w:r>
      <w:r>
        <w:rPr>
          <w:rStyle w:val="VerbatimChar"/>
        </w:rPr>
        <w:t xml:space="preserve">  ├─ TextSegment (Rohtranskript, de)</w:t>
      </w:r>
      <w:r>
        <w:br/>
      </w:r>
      <w:r>
        <w:rPr>
          <w:rStyle w:val="VerbatimChar"/>
        </w:rPr>
        <w:t xml:space="preserve">  ├─ TextSegment (Bearbeitetes Protokoll, de)</w:t>
      </w:r>
      <w:r>
        <w:br/>
      </w:r>
      <w:r>
        <w:rPr>
          <w:rStyle w:val="VerbatimChar"/>
        </w:rPr>
        <w:t xml:space="preserve">  ├─ TextSegment (Übersetzung, fr)</w:t>
      </w:r>
      <w:r>
        <w:br/>
      </w:r>
      <w:r>
        <w:rPr>
          <w:rStyle w:val="VerbatimChar"/>
        </w:rPr>
        <w:t xml:space="preserve">  └─ TextSegment (Zusammenfassung, de)</w:t>
      </w:r>
    </w:p>
    <w:bookmarkEnd w:id="293"/>
    <w:bookmarkStart w:id="294" w:name="träger-eines-textsegments"/>
    <w:p>
      <w:pPr>
        <w:pStyle w:val="berschrift3"/>
      </w:pPr>
      <w:r>
        <w:t xml:space="preserve">Träger eines TextSegments</w:t>
      </w:r>
    </w:p>
    <w:p>
      <w:pPr>
        <w:pStyle w:val="FirstParagraph"/>
      </w:pPr>
      <w:r>
        <w:t xml:space="preserve">Textsegmente hängen nicht nur am Wortprotokoll:</w:t>
      </w:r>
      <w:r>
        <w:t xml:space="preserve"> </w:t>
      </w:r>
      <w:r>
        <w:rPr>
          <w:rStyle w:val="VerbatimChar"/>
        </w:rPr>
        <w:t xml:space="preserve">Protocol</w:t>
      </w:r>
      <w:r>
        <w:t xml:space="preserve"> </w:t>
      </w:r>
      <w:r>
        <w:t xml:space="preserve">führt sie für den Wortlaut der ganzen Sitzung,</w:t>
      </w:r>
      <w:r>
        <w:t xml:space="preserve"> </w:t>
      </w:r>
      <w:r>
        <w:rPr>
          <w:rStyle w:val="VerbatimChar"/>
        </w:rPr>
        <w:t xml:space="preserve">AgendaItem</w:t>
      </w:r>
      <w:r>
        <w:t xml:space="preserve"> </w:t>
      </w:r>
      <w:r>
        <w:t xml:space="preserve">beziehungsweise das protokollierte</w:t>
      </w:r>
      <w:r>
        <w:t xml:space="preserve"> </w:t>
      </w:r>
      <w:r>
        <w:rPr>
          <w:rStyle w:val="VerbatimChar"/>
        </w:rPr>
        <w:t xml:space="preserve">ProtocolItem</w:t>
      </w:r>
      <w:r>
        <w:t xml:space="preserve"> </w:t>
      </w:r>
      <w:r>
        <w:t xml:space="preserve">für Text, der sich auf ein einzelnes Traktandum bezieht — etwa Zwischentitel, Querverweise oder eine Begründung, die bereits mit der Traktandierung publiziert wird. Weil beide Klassen den Mixin</w:t>
      </w:r>
      <w:r>
        <w:t xml:space="preserve"> </w:t>
      </w:r>
      <w:r>
        <w:rPr>
          <w:rStyle w:val="VerbatimChar"/>
        </w:rPr>
        <w:t xml:space="preserve">IsAgendaItem</w:t>
      </w:r>
      <w:r>
        <w:t xml:space="preserve"> </w:t>
      </w:r>
      <w:r>
        <w:t xml:space="preserve">führen, steht</w:t>
      </w:r>
      <w:r>
        <w:t xml:space="preserve"> </w:t>
      </w:r>
      <w:r>
        <w:rPr>
          <w:rStyle w:val="VerbatimChar"/>
        </w:rPr>
        <w:t xml:space="preserve">text_segments</w:t>
      </w:r>
      <w:r>
        <w:t xml:space="preserve"> </w:t>
      </w:r>
      <w:r>
        <w:t xml:space="preserve">auf der geplanten wie auf der protokollierten Seite zur Verfügung. Die einzelne Wortmeldung dagegen trägt ihren Wortlaut direkt in</w:t>
      </w:r>
      <w:r>
        <w:t xml:space="preserve"> </w:t>
      </w:r>
      <w:r>
        <w:rPr>
          <w:rStyle w:val="VerbatimChar"/>
        </w:rPr>
        <w:t xml:space="preserve">text</w:t>
      </w:r>
      <w:r>
        <w:t xml:space="preserve">,</w:t>
      </w:r>
      <w:r>
        <w:t xml:space="preserve"> </w:t>
      </w:r>
      <w:r>
        <w:rPr>
          <w:rStyle w:val="VerbatimChar"/>
        </w:rPr>
        <w:t xml:space="preserve">text_format</w:t>
      </w:r>
      <w:r>
        <w:t xml:space="preserve"> </w:t>
      </w:r>
      <w:r>
        <w:t xml:space="preserve">und</w:t>
      </w:r>
      <w:r>
        <w:t xml:space="preserve"> </w:t>
      </w:r>
      <w:r>
        <w:rPr>
          <w:rStyle w:val="VerbatimChar"/>
        </w:rPr>
        <w:t xml:space="preserve">text_type</w:t>
      </w:r>
      <w:r>
        <w:t xml:space="preserve">.</w:t>
      </w:r>
    </w:p>
    <w:bookmarkEnd w:id="294"/>
    <w:bookmarkEnd w:id="295"/>
    <w:bookmarkStart w:id="307" w:name="media"/>
    <w:p>
      <w:pPr>
        <w:pStyle w:val="berschrift2"/>
      </w:pPr>
      <w:r>
        <w:t xml:space="preserve">Media</w:t>
      </w:r>
    </w:p>
    <w:bookmarkStart w:id="296" w:name="zweck-1"/>
    <w:p>
      <w:pPr>
        <w:pStyle w:val="berschrift3"/>
      </w:pPr>
      <w:r>
        <w:t xml:space="preserve">Zweck</w:t>
      </w:r>
    </w:p>
    <w:p>
      <w:pPr>
        <w:pStyle w:val="FirstParagraph"/>
      </w:pPr>
      <w:r>
        <w:t xml:space="preserve">Referenziert Mediendateien (Audio, Video, Dokumente), die zu parlamentarischen Aktivitäten gehören.</w:t>
      </w:r>
    </w:p>
    <w:bookmarkEnd w:id="296"/>
    <w:bookmarkStart w:id="297" w:name="struktur-1"/>
    <w:p>
      <w:pPr>
        <w:pStyle w:val="berschrift3"/>
      </w:pPr>
      <w:r>
        <w:t xml:space="preserve">Struktur</w:t>
      </w:r>
    </w:p>
    <w:p>
      <w:pPr>
        <w:pStyle w:val="Compact"/>
        <w:numPr>
          <w:ilvl w:val="0"/>
          <w:numId w:val="1025"/>
        </w:numPr>
      </w:pPr>
      <w:r>
        <w:rPr>
          <w:b/>
          <w:bCs/>
        </w:rPr>
        <w:t xml:space="preserve">media_type</w:t>
      </w:r>
      <w:r>
        <w:t xml:space="preserve">: Art der Mediendatei</w:t>
      </w:r>
    </w:p>
    <w:p>
      <w:pPr>
        <w:pStyle w:val="Compact"/>
        <w:numPr>
          <w:ilvl w:val="1"/>
          <w:numId w:val="1026"/>
        </w:numPr>
      </w:pPr>
      <w:r>
        <w:rPr>
          <w:b/>
          <w:bCs/>
        </w:rPr>
        <w:t xml:space="preserve">audio</w:t>
      </w:r>
      <w:r>
        <w:t xml:space="preserve">: Audio-Aufzeichnung</w:t>
      </w:r>
    </w:p>
    <w:p>
      <w:pPr>
        <w:pStyle w:val="Compact"/>
        <w:numPr>
          <w:ilvl w:val="1"/>
          <w:numId w:val="1026"/>
        </w:numPr>
      </w:pPr>
      <w:r>
        <w:rPr>
          <w:b/>
          <w:bCs/>
        </w:rPr>
        <w:t xml:space="preserve">video</w:t>
      </w:r>
      <w:r>
        <w:t xml:space="preserve">: Video-Aufzeichnung</w:t>
      </w:r>
    </w:p>
    <w:p>
      <w:pPr>
        <w:pStyle w:val="Compact"/>
        <w:numPr>
          <w:ilvl w:val="1"/>
          <w:numId w:val="1026"/>
        </w:numPr>
      </w:pPr>
      <w:r>
        <w:rPr>
          <w:b/>
          <w:bCs/>
        </w:rPr>
        <w:t xml:space="preserve">document</w:t>
      </w:r>
      <w:r>
        <w:t xml:space="preserve">: Dokumente (PDF, etc.)</w:t>
      </w:r>
    </w:p>
    <w:p>
      <w:pPr>
        <w:pStyle w:val="Compact"/>
        <w:numPr>
          <w:ilvl w:val="1"/>
          <w:numId w:val="1026"/>
        </w:numPr>
      </w:pPr>
      <w:r>
        <w:rPr>
          <w:b/>
          <w:bCs/>
        </w:rPr>
        <w:t xml:space="preserve">image</w:t>
      </w:r>
      <w:r>
        <w:t xml:space="preserve">: Bilder</w:t>
      </w:r>
    </w:p>
    <w:p>
      <w:pPr>
        <w:pStyle w:val="Compact"/>
        <w:numPr>
          <w:ilvl w:val="0"/>
          <w:numId w:val="1025"/>
        </w:numPr>
      </w:pPr>
      <w:r>
        <w:rPr>
          <w:b/>
          <w:bCs/>
        </w:rPr>
        <w:t xml:space="preserve">url</w:t>
      </w:r>
      <w:r>
        <w:t xml:space="preserve">: URL zur Mediendatei</w:t>
      </w:r>
    </w:p>
    <w:p>
      <w:pPr>
        <w:pStyle w:val="Compact"/>
        <w:numPr>
          <w:ilvl w:val="0"/>
          <w:numId w:val="1025"/>
        </w:numPr>
      </w:pPr>
      <w:r>
        <w:rPr>
          <w:b/>
          <w:bCs/>
        </w:rPr>
        <w:t xml:space="preserve">mime_type</w:t>
      </w:r>
      <w:r>
        <w:t xml:space="preserve">: MIME-Type (audio/mp3, video/mp4, application/pdf, etc.)</w:t>
      </w:r>
    </w:p>
    <w:p>
      <w:pPr>
        <w:pStyle w:val="Compact"/>
        <w:numPr>
          <w:ilvl w:val="0"/>
          <w:numId w:val="1025"/>
        </w:numPr>
      </w:pPr>
      <w:r>
        <w:rPr>
          <w:b/>
          <w:bCs/>
        </w:rPr>
        <w:t xml:space="preserve">title</w:t>
      </w:r>
      <w:r>
        <w:t xml:space="preserve">: Titel der Mediendatei</w:t>
      </w:r>
    </w:p>
    <w:p>
      <w:pPr>
        <w:pStyle w:val="Compact"/>
        <w:numPr>
          <w:ilvl w:val="0"/>
          <w:numId w:val="1025"/>
        </w:numPr>
      </w:pPr>
      <w:r>
        <w:rPr>
          <w:b/>
          <w:bCs/>
        </w:rPr>
        <w:t xml:space="preserve">description</w:t>
      </w:r>
      <w:r>
        <w:t xml:space="preserve">: Beschreibung</w:t>
      </w:r>
    </w:p>
    <w:p>
      <w:pPr>
        <w:pStyle w:val="Compact"/>
        <w:numPr>
          <w:ilvl w:val="0"/>
          <w:numId w:val="1025"/>
        </w:numPr>
      </w:pPr>
      <w:r>
        <w:rPr>
          <w:b/>
          <w:bCs/>
        </w:rPr>
        <w:t xml:space="preserve">language</w:t>
      </w:r>
      <w:r>
        <w:t xml:space="preserve">: Sprache (bei sprachbasierten Medien)</w:t>
      </w:r>
    </w:p>
    <w:p>
      <w:pPr>
        <w:pStyle w:val="Compact"/>
        <w:numPr>
          <w:ilvl w:val="0"/>
          <w:numId w:val="1025"/>
        </w:numPr>
      </w:pPr>
      <w:r>
        <w:rPr>
          <w:b/>
          <w:bCs/>
        </w:rPr>
        <w:t xml:space="preserve">duration</w:t>
      </w:r>
      <w:r>
        <w:t xml:space="preserve">: Dauer (bei Audio/Video, in Sekunden)</w:t>
      </w:r>
    </w:p>
    <w:p>
      <w:pPr>
        <w:pStyle w:val="Compact"/>
        <w:numPr>
          <w:ilvl w:val="0"/>
          <w:numId w:val="1025"/>
        </w:numPr>
      </w:pPr>
      <w:r>
        <w:rPr>
          <w:b/>
          <w:bCs/>
        </w:rPr>
        <w:t xml:space="preserve">file_size</w:t>
      </w:r>
      <w:r>
        <w:t xml:space="preserve">: Dateigrösse in Bytes</w:t>
      </w:r>
    </w:p>
    <w:p>
      <w:pPr>
        <w:pStyle w:val="Compact"/>
        <w:numPr>
          <w:ilvl w:val="0"/>
          <w:numId w:val="1025"/>
        </w:numPr>
      </w:pPr>
      <w:r>
        <w:rPr>
          <w:b/>
          <w:bCs/>
        </w:rPr>
        <w:t xml:space="preserve">quality</w:t>
      </w:r>
      <w:r>
        <w:t xml:space="preserve">: Qualitätsangabe (z.B.</w:t>
      </w:r>
      <w:r>
        <w:t xml:space="preserve"> </w:t>
      </w:r>
      <w:r>
        <w:t xml:space="preserve">“720p”</w:t>
      </w:r>
      <w:r>
        <w:t xml:space="preserve">,</w:t>
      </w:r>
      <w:r>
        <w:t xml:space="preserve"> </w:t>
      </w:r>
      <w:r>
        <w:t xml:space="preserve">“high”</w:t>
      </w:r>
      <w:r>
        <w:t xml:space="preserve">,</w:t>
      </w:r>
      <w:r>
        <w:t xml:space="preserve"> </w:t>
      </w:r>
      <w:r>
        <w:t xml:space="preserve">“low”</w:t>
      </w:r>
      <w:r>
        <w:t xml:space="preserve">)</w:t>
      </w:r>
    </w:p>
    <w:bookmarkEnd w:id="297"/>
    <w:bookmarkStart w:id="298" w:name="designentscheid-1"/>
    <w:p>
      <w:pPr>
        <w:pStyle w:val="berschrift3"/>
      </w:pPr>
      <w:r>
        <w:t xml:space="preserve">Designentscheid</w:t>
      </w:r>
    </w:p>
    <w:p>
      <w:pPr>
        <w:pStyle w:val="FirstParagraph"/>
      </w:pPr>
      <w:r>
        <w:rPr>
          <w:b/>
          <w:bCs/>
        </w:rPr>
        <w:t xml:space="preserve">Warum generische Media-Entität?</w:t>
      </w:r>
      <w:r>
        <w:t xml:space="preserve"> </w:t>
      </w:r>
      <w:r>
        <w:t xml:space="preserve">- Einheitliche Struktur für alle Medientypen</w:t>
      </w:r>
      <w:r>
        <w:t xml:space="preserve"> </w:t>
      </w:r>
      <w:r>
        <w:t xml:space="preserve">- Erweiterbar für neue Formate</w:t>
      </w:r>
      <w:r>
        <w:t xml:space="preserve"> </w:t>
      </w:r>
      <w:r>
        <w:t xml:space="preserve">- Technische Metadaten zentral erfasst</w:t>
      </w:r>
      <w:r>
        <w:t xml:space="preserve"> </w:t>
      </w:r>
      <w:r>
        <w:t xml:space="preserve">- Mehrere Qualitätsstufen derselben Aufzeichnung möglich</w:t>
      </w:r>
    </w:p>
    <w:bookmarkEnd w:id="298"/>
    <w:bookmarkStart w:id="299" w:name="anwendung-1"/>
    <w:p>
      <w:pPr>
        <w:pStyle w:val="berschrift3"/>
      </w:pPr>
      <w:r>
        <w:t xml:space="preserve">Anwendung</w:t>
      </w:r>
    </w:p>
    <w:p>
      <w:pPr>
        <w:pStyle w:val="FirstParagraph"/>
      </w:pPr>
      <w:r>
        <w:t xml:space="preserve">Kann an verschiedene Entitäten gehängt werden:</w:t>
      </w:r>
    </w:p>
    <w:p>
      <w:pPr>
        <w:pStyle w:val="SourceCode"/>
      </w:pPr>
      <w:r>
        <w:rPr>
          <w:rStyle w:val="VerbatimChar"/>
        </w:rPr>
        <w:t xml:space="preserve">Speech</w:t>
      </w:r>
      <w:r>
        <w:br/>
      </w:r>
      <w:r>
        <w:rPr>
          <w:rStyle w:val="VerbatimChar"/>
        </w:rPr>
        <w:t xml:space="preserve">  ├─ Media (Audio-Aufzeichnung, MP3, 256kbps)</w:t>
      </w:r>
      <w:r>
        <w:br/>
      </w:r>
      <w:r>
        <w:rPr>
          <w:rStyle w:val="VerbatimChar"/>
        </w:rPr>
        <w:t xml:space="preserve">  ├─ Media (Audio-Aufzeichnung, MP3, 128kbps)</w:t>
      </w:r>
      <w:r>
        <w:br/>
      </w:r>
      <w:r>
        <w:rPr>
          <w:rStyle w:val="VerbatimChar"/>
        </w:rPr>
        <w:t xml:space="preserve">  ├─ Media (Video-Aufzeichnung, MP4, 1080p)</w:t>
      </w:r>
      <w:r>
        <w:br/>
      </w:r>
      <w:r>
        <w:rPr>
          <w:rStyle w:val="VerbatimChar"/>
        </w:rPr>
        <w:t xml:space="preserve">  └─ Media (Video-Aufzeichnung, MP4, 480p)</w:t>
      </w:r>
      <w:r>
        <w:br/>
      </w:r>
      <w:r>
        <w:br/>
      </w:r>
      <w:r>
        <w:rPr>
          <w:rStyle w:val="VerbatimChar"/>
        </w:rPr>
        <w:t xml:space="preserve">AgendaItem</w:t>
      </w:r>
      <w:r>
        <w:br/>
      </w:r>
      <w:r>
        <w:rPr>
          <w:rStyle w:val="VerbatimChar"/>
        </w:rPr>
        <w:t xml:space="preserve">  └─ Media (PDF der Vorlage)</w:t>
      </w:r>
      <w:r>
        <w:br/>
      </w:r>
      <w:r>
        <w:br/>
      </w:r>
      <w:r>
        <w:rPr>
          <w:rStyle w:val="VerbatimChar"/>
        </w:rPr>
        <w:t xml:space="preserve">Meeting</w:t>
      </w:r>
      <w:r>
        <w:br/>
      </w:r>
      <w:r>
        <w:rPr>
          <w:rStyle w:val="VerbatimChar"/>
        </w:rPr>
        <w:t xml:space="preserve">  └─ Media (Livestream-URL)</w:t>
      </w:r>
    </w:p>
    <w:bookmarkEnd w:id="299"/>
    <w:bookmarkStart w:id="303" w:name="klasse-textsegment"/>
    <w:p>
      <w:pPr>
        <w:pStyle w:val="berschrift3"/>
      </w:pPr>
      <w:r>
        <w:t xml:space="preserve">Klasse: TextSegment</w:t>
      </w:r>
      <w:r>
        <w:t xml:space="preserve"> </w:t>
      </w:r>
      <w:bookmarkStart w:id="300" w:name="TextSegment"/>
      <w:bookmarkEnd w:id="300"/>
    </w:p>
    <w:p>
      <w:pPr>
        <w:pStyle w:val="FirstParagraph"/>
      </w:pPr>
      <w:r>
        <w:rPr>
          <w:i/>
          <w:iCs/>
        </w:rPr>
        <w:t xml:space="preserve">Ein Textsegment wie Querverweise oder Zwischentitel. Textsegmente werden am Protokoll, an einer Wortmeldung oder an einem Traktandum geführt (geplantes AgendaItem oder protokolliertes ProtocolItem).</w:t>
      </w:r>
    </w:p>
    <w:bookmarkStart w:id="301" w:name="attribute-17"/>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text</w:t>
            </w:r>
          </w:p>
        </w:tc>
        <w:tc>
          <w:tcPr/>
          <w:p>
            <w:pPr>
              <w:pStyle w:val="Compact"/>
            </w:pPr>
            <w:r>
              <w:t xml:space="preserve">1</w:t>
            </w:r>
            <w:r>
              <w:t xml:space="preserve"> </w:t>
            </w:r>
            <w:r>
              <w:t xml:space="preserve"> </w:t>
            </w:r>
            <w:r>
              <w:t xml:space="preserve">String</w:t>
            </w:r>
          </w:p>
        </w:tc>
        <w:tc>
          <w:tcPr/>
          <w:p>
            <w:pPr>
              <w:pStyle w:val="Compact"/>
            </w:pPr>
            <w:r>
              <w:t xml:space="preserve">Textinhalt des Elements.</w:t>
            </w:r>
          </w:p>
        </w:tc>
      </w:tr>
    </w:tbl>
    <w:bookmarkEnd w:id="301"/>
    <w:bookmarkStart w:id="302" w:name="verwendungen-15"/>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IsAgendaItem</w:t>
            </w:r>
          </w:p>
        </w:tc>
        <w:tc>
          <w:tcPr>
            <w:shd w:val="clear" w:color="auto" w:fill="F2F2F2"/>
          </w:tcPr>
          <w:p>
            <w:pPr>
              <w:pStyle w:val="Compact"/>
            </w:pPr>
            <w:r>
              <w:t xml:space="preserve">text_segments</w:t>
            </w:r>
          </w:p>
        </w:tc>
        <w:tc>
          <w:tcPr>
            <w:shd w:val="clear" w:color="auto" w:fill="F2F2F2"/>
          </w:tcPr>
          <w:p>
            <w:pPr>
              <w:pStyle w:val="Compact"/>
            </w:pPr>
            <w:r>
              <w:t xml:space="preserve">range</w:t>
            </w:r>
          </w:p>
        </w:tc>
        <w:tc>
          <w:tcPr>
            <w:shd w:val="clear" w:color="auto" w:fill="F2F2F2"/>
          </w:tcPr>
          <w:p>
            <w:pPr>
              <w:pStyle w:val="Compact"/>
            </w:pPr>
            <w:hyperlink w:anchor="TextSegment">
              <w:r>
                <w:rPr>
                  <w:rStyle w:val="Hyperlink"/>
                </w:rPr>
                <w:t xml:space="preserve">TextSegment</w:t>
              </w:r>
            </w:hyperlink>
          </w:p>
        </w:tc>
      </w:tr>
      <w:tr>
        <w:tc>
          <w:tcPr/>
          <w:p>
            <w:pPr>
              <w:pStyle w:val="Compact"/>
            </w:pPr>
            <w:hyperlink w:anchor="AgendaItem">
              <w:r>
                <w:rPr>
                  <w:rStyle w:val="Hyperlink"/>
                </w:rPr>
                <w:t xml:space="preserve">AgendaItem</w:t>
              </w:r>
            </w:hyperlink>
          </w:p>
        </w:tc>
        <w:tc>
          <w:tcPr/>
          <w:p>
            <w:pPr>
              <w:pStyle w:val="Compact"/>
            </w:pPr>
            <w:r>
              <w:t xml:space="preserve">text_segments</w:t>
            </w:r>
          </w:p>
        </w:tc>
        <w:tc>
          <w:tcPr/>
          <w:p>
            <w:pPr>
              <w:pStyle w:val="Compact"/>
            </w:pPr>
            <w:r>
              <w:t xml:space="preserve">range</w:t>
            </w:r>
          </w:p>
        </w:tc>
        <w:tc>
          <w:tcPr/>
          <w:p>
            <w:pPr>
              <w:pStyle w:val="Compact"/>
            </w:pPr>
            <w:hyperlink w:anchor="TextSegment">
              <w:r>
                <w:rPr>
                  <w:rStyle w:val="Hyperlink"/>
                </w:rPr>
                <w:t xml:space="preserve">TextSegment</w:t>
              </w:r>
            </w:hyperlink>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text_segments</w:t>
            </w:r>
          </w:p>
        </w:tc>
        <w:tc>
          <w:tcPr>
            <w:shd w:val="clear" w:color="auto" w:fill="F2F2F2"/>
          </w:tcPr>
          <w:p>
            <w:pPr>
              <w:pStyle w:val="Compact"/>
            </w:pPr>
            <w:r>
              <w:t xml:space="preserve">range</w:t>
            </w:r>
          </w:p>
        </w:tc>
        <w:tc>
          <w:tcPr>
            <w:shd w:val="clear" w:color="auto" w:fill="F2F2F2"/>
          </w:tcPr>
          <w:p>
            <w:pPr>
              <w:pStyle w:val="Compact"/>
            </w:pPr>
            <w:hyperlink w:anchor="TextSegment">
              <w:r>
                <w:rPr>
                  <w:rStyle w:val="Hyperlink"/>
                </w:rPr>
                <w:t xml:space="preserve">TextSegment</w:t>
              </w:r>
            </w:hyperlink>
          </w:p>
        </w:tc>
      </w:tr>
      <w:tr>
        <w:tc>
          <w:tcPr/>
          <w:p>
            <w:pPr>
              <w:pStyle w:val="Compact"/>
            </w:pPr>
            <w:hyperlink w:anchor="ProtocolItem">
              <w:r>
                <w:rPr>
                  <w:rStyle w:val="Hyperlink"/>
                </w:rPr>
                <w:t xml:space="preserve">ProtocolItem</w:t>
              </w:r>
            </w:hyperlink>
          </w:p>
        </w:tc>
        <w:tc>
          <w:tcPr/>
          <w:p>
            <w:pPr>
              <w:pStyle w:val="Compact"/>
            </w:pPr>
            <w:r>
              <w:t xml:space="preserve">text_segments</w:t>
            </w:r>
          </w:p>
        </w:tc>
        <w:tc>
          <w:tcPr/>
          <w:p>
            <w:pPr>
              <w:pStyle w:val="Compact"/>
            </w:pPr>
            <w:r>
              <w:t xml:space="preserve">range</w:t>
            </w:r>
          </w:p>
        </w:tc>
        <w:tc>
          <w:tcPr/>
          <w:p>
            <w:pPr>
              <w:pStyle w:val="Compact"/>
            </w:pPr>
            <w:hyperlink w:anchor="TextSegment">
              <w:r>
                <w:rPr>
                  <w:rStyle w:val="Hyperlink"/>
                </w:rPr>
                <w:t xml:space="preserve">TextSegment</w:t>
              </w:r>
            </w:hyperlink>
          </w:p>
        </w:tc>
      </w:tr>
    </w:tbl>
    <w:bookmarkEnd w:id="302"/>
    <w:bookmarkEnd w:id="303"/>
    <w:bookmarkStart w:id="306" w:name="klasse-media"/>
    <w:p>
      <w:pPr>
        <w:pStyle w:val="berschrift3"/>
      </w:pPr>
      <w:r>
        <w:t xml:space="preserve">Klasse: Media</w:t>
      </w:r>
      <w:r>
        <w:t xml:space="preserve"> </w:t>
      </w:r>
      <w:bookmarkStart w:id="304" w:name="Media"/>
      <w:bookmarkEnd w:id="304"/>
    </w:p>
    <w:p>
      <w:pPr>
        <w:pStyle w:val="FirstParagraph"/>
      </w:pPr>
      <w:r>
        <w:rPr>
          <w:i/>
          <w:iCs/>
        </w:rPr>
        <w:t xml:space="preserve">Mediendateien oder Dokumente (einschliesslich Protokolle in PDF/HTML/WORD oder Links zu Audio/Video).</w:t>
      </w:r>
    </w:p>
    <w:bookmarkStart w:id="305" w:name="attribute-18"/>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Titel des Elements.</w:t>
            </w:r>
          </w:p>
        </w:tc>
      </w:tr>
      <w:tr>
        <w:tc>
          <w:tcPr>
            <w:shd w:val="clear" w:color="auto" w:fill="F2F2F2"/>
          </w:tcPr>
          <w:p>
            <w:pPr>
              <w:pStyle w:val="Compact"/>
            </w:pPr>
            <w:r>
              <w:t xml:space="preserve">media_type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Art des Mediums (Audio, Video, Dokument).</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Landing Page oder weiterführende Webadresse, mehrsprachig.</w:t>
            </w:r>
          </w:p>
        </w:tc>
      </w:tr>
      <w:tr>
        <w:tc>
          <w:tcPr>
            <w:shd w:val="clear" w:color="auto" w:fill="F2F2F2"/>
          </w:tcPr>
          <w:p>
            <w:pPr>
              <w:pStyle w:val="Compact"/>
            </w:pPr>
            <w:r>
              <w:t xml:space="preserve">version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Versionsnummer oder Versionskennung.</w:t>
            </w:r>
          </w:p>
        </w:tc>
      </w:tr>
      <w:tr>
        <w:tc>
          <w:tcPr/>
          <w:p>
            <w:pPr>
              <w:pStyle w:val="Compact"/>
            </w:pPr>
            <w:r>
              <w:t xml:space="preserve">parent_type</w:t>
            </w:r>
          </w:p>
        </w:tc>
        <w:tc>
          <w:tcPr/>
          <w:p>
            <w:pPr>
              <w:pStyle w:val="Compact"/>
            </w:pPr>
            <w:r>
              <w:t xml:space="preserve">0..1</w:t>
            </w:r>
            <w:r>
              <w:t xml:space="preserve"> </w:t>
            </w:r>
            <w:r>
              <w:t xml:space="preserve"> </w:t>
            </w:r>
            <w:r>
              <w:t xml:space="preserve">String</w:t>
            </w:r>
          </w:p>
        </w:tc>
        <w:tc>
          <w:tcPr/>
          <w:p>
            <w:pPr>
              <w:pStyle w:val="Compact"/>
            </w:pPr>
            <w:r>
              <w:t xml:space="preserve">Typ des übergeordneten Objekts (Sitzung, Traktandum, Wortmeldung, Geschäft).</w:t>
            </w:r>
          </w:p>
        </w:tc>
      </w:tr>
    </w:tbl>
    <w:bookmarkEnd w:id="305"/>
    <w:p>
      <w:r>
        <w:br w:type="page"/>
      </w:r>
    </w:p>
    <w:bookmarkEnd w:id="306"/>
    <w:bookmarkEnd w:id="307"/>
    <w:bookmarkEnd w:id="308"/>
    <w:bookmarkStart w:id="338" w:name="geteilte-elemente"/>
    <w:p>
      <w:pPr>
        <w:pStyle w:val="berschrift1"/>
      </w:pPr>
      <w:r>
        <w:t xml:space="preserve">Geteilte Elemente</w:t>
      </w:r>
    </w:p>
    <w:bookmarkStart w:id="319" w:name="referenzklassen"/>
    <w:p>
      <w:pPr>
        <w:pStyle w:val="berschrift2"/>
      </w:pPr>
      <w:r>
        <w:t xml:space="preserve">Referenzklassen</w:t>
      </w:r>
    </w:p>
    <w:p>
      <w:pPr>
        <w:pStyle w:val="FirstParagraph"/>
      </w:pPr>
      <w:r>
        <w:rPr>
          <w:rStyle w:val="VerbatimChar"/>
        </w:rPr>
        <w:t xml:space="preserve">PersonReference</w:t>
      </w:r>
      <w:r>
        <w:t xml:space="preserve"> </w:t>
      </w:r>
      <w:r>
        <w:t xml:space="preserve">und</w:t>
      </w:r>
      <w:r>
        <w:t xml:space="preserve"> </w:t>
      </w:r>
      <w:r>
        <w:rPr>
          <w:rStyle w:val="VerbatimChar"/>
        </w:rPr>
        <w:t xml:space="preserve">GroupReference</w:t>
      </w:r>
      <w:r>
        <w:t xml:space="preserve"> </w:t>
      </w:r>
      <w:r>
        <w:t xml:space="preserve">benennen eine Person beziehungsweise eine Gruppe, ohne sie hier zu beschreiben: Wer eine Person oder ein Organ ist, definiert eCH-0294; der Ratsbetrieb verweist nur darauf. Neben dem Verweis hält die Referenz die wichtigsten Merkmale zum</w:t>
      </w:r>
      <w:r>
        <w:t xml:space="preserve"> </w:t>
      </w:r>
      <w:r>
        <w:rPr>
          <w:b/>
          <w:bCs/>
        </w:rPr>
        <w:t xml:space="preserve">Zeitpunkt der Verknüpfung</w:t>
      </w:r>
      <w:r>
        <w:t xml:space="preserve"> </w:t>
      </w:r>
      <w:r>
        <w:t xml:space="preserve">fest — bei einer Wortmeldung etwa die Fraktion, der die sprechende Person damals angehörte.</w:t>
      </w:r>
    </w:p>
    <w:p>
      <w:pPr>
        <w:pStyle w:val="Textkrper"/>
      </w:pPr>
      <w:r>
        <w:t xml:space="preserve">Das dient drei Zwecken:</w:t>
      </w:r>
    </w:p>
    <w:p>
      <w:pPr>
        <w:pStyle w:val="Compact"/>
        <w:numPr>
          <w:ilvl w:val="0"/>
          <w:numId w:val="1027"/>
        </w:numPr>
      </w:pPr>
      <w:r>
        <w:rPr>
          <w:b/>
          <w:bCs/>
        </w:rPr>
        <w:t xml:space="preserve">Nützliche lokale Daten</w:t>
      </w:r>
      <w:r>
        <w:t xml:space="preserve"> </w:t>
      </w:r>
      <w:r>
        <w:t xml:space="preserve">ohne aufwändige Abfragen der vollständigen Entität</w:t>
      </w:r>
    </w:p>
    <w:p>
      <w:pPr>
        <w:pStyle w:val="Compact"/>
        <w:numPr>
          <w:ilvl w:val="0"/>
          <w:numId w:val="1027"/>
        </w:numPr>
      </w:pPr>
      <w:r>
        <w:rPr>
          <w:b/>
          <w:bCs/>
        </w:rPr>
        <w:t xml:space="preserve">Keine Redundanz</w:t>
      </w:r>
      <w:r>
        <w:t xml:space="preserve">, da nicht alle Angaben bei jeder Erwähnung wiederholt werden müssen</w:t>
      </w:r>
    </w:p>
    <w:p>
      <w:pPr>
        <w:pStyle w:val="Compact"/>
        <w:numPr>
          <w:ilvl w:val="0"/>
          <w:numId w:val="1027"/>
        </w:numPr>
      </w:pPr>
      <w:r>
        <w:rPr>
          <w:b/>
          <w:bCs/>
        </w:rPr>
        <w:t xml:space="preserve">Implizite Versionierung</w:t>
      </w:r>
      <w:r>
        <w:t xml:space="preserve">, da die Referenz unverändert bleibt, auch wenn sich die verknüpfte Person oder Gruppe später ändert</w:t>
      </w:r>
    </w:p>
    <w:p>
      <w:pPr>
        <w:pStyle w:val="FirstParagraph"/>
      </w:pPr>
      <w:r>
        <w:t xml:space="preserve">Anders als eine Entität ist eine Referenz nicht aus sich heraus identifiziert — sie benennt bloss eine identifizierte Entität. Deshalb ist die</w:t>
      </w:r>
      <w:r>
        <w:t xml:space="preserve"> </w:t>
      </w:r>
      <w:r>
        <w:rPr>
          <w:rStyle w:val="VerbatimChar"/>
        </w:rPr>
        <w:t xml:space="preserve">global_uri</w:t>
      </w:r>
      <w:r>
        <w:t xml:space="preserve"> </w:t>
      </w:r>
      <w:r>
        <w:t xml:space="preserve">hier nicht obligatorisch: Verlangt wird nur, dass mindestens eine der beiden Angaben</w:t>
      </w:r>
      <w:r>
        <w:t xml:space="preserve"> </w:t>
      </w:r>
      <w:r>
        <w:rPr>
          <w:rStyle w:val="VerbatimChar"/>
        </w:rPr>
        <w:t xml:space="preserve">local_id</w:t>
      </w:r>
      <w:r>
        <w:t xml:space="preserve"> </w:t>
      </w:r>
      <w:r>
        <w:t xml:space="preserve">oder</w:t>
      </w:r>
      <w:r>
        <w:t xml:space="preserve"> </w:t>
      </w:r>
      <w:r>
        <w:rPr>
          <w:rStyle w:val="VerbatimChar"/>
        </w:rPr>
        <w:t xml:space="preserve">global_uri</w:t>
      </w:r>
      <w:r>
        <w:t xml:space="preserve"> </w:t>
      </w:r>
      <w:r>
        <w:t xml:space="preserve">gesetzt ist. Ein System, das von der referenzierten Entität nur die lokale Id kennt, gibt diese an; sie wird innerhalb derselben Lieferung aufgelöst. Über die Lieferung hinaus verweist die</w:t>
      </w:r>
      <w:r>
        <w:t xml:space="preserve"> </w:t>
      </w:r>
      <w:r>
        <w:rPr>
          <w:rStyle w:val="VerbatimChar"/>
        </w:rPr>
        <w:t xml:space="preserve">global_uri</w:t>
      </w:r>
      <w:r>
        <w:t xml:space="preserve">.</w:t>
      </w:r>
    </w:p>
    <w:bookmarkStart w:id="313" w:name="klasse-personreference"/>
    <w:p>
      <w:pPr>
        <w:pStyle w:val="berschrift3"/>
      </w:pPr>
      <w:r>
        <w:t xml:space="preserve">Klasse: PersonReference</w:t>
      </w:r>
      <w:r>
        <w:t xml:space="preserve"> </w:t>
      </w:r>
      <w:bookmarkStart w:id="309" w:name="PersonReference"/>
      <w:bookmarkEnd w:id="309"/>
    </w:p>
    <w:p>
      <w:pPr>
        <w:pStyle w:val="FirstParagraph"/>
      </w:pPr>
      <w:r>
        <w:rPr>
          <w:i/>
          <w:iCs/>
        </w:rPr>
        <w:t xml:space="preserve">Kurzreferenz auf eine Person mit den wichtigsten Identifikationsmerkmalen zum Zeitpunkt der Verknüpfung. Ermöglicht historische Korrektheit auch wenn sich die Person später ändert. Die referenzierte Person wird über</w:t>
      </w:r>
      <w:r>
        <w:rPr>
          <w:i/>
          <w:iCs/>
        </w:rPr>
        <w:t xml:space="preserve"> </w:t>
      </w:r>
      <w:r>
        <w:rPr>
          <w:rStyle w:val="VerbatimChar"/>
          <w:i/>
          <w:iCs/>
        </w:rPr>
        <w:t xml:space="preserve">local_id</w:t>
      </w:r>
      <w:r>
        <w:rPr>
          <w:i/>
          <w:iCs/>
        </w:rPr>
        <w:t xml:space="preserve"> </w:t>
      </w:r>
      <w:r>
        <w:rPr>
          <w:i/>
          <w:iCs/>
        </w:rPr>
        <w:t xml:space="preserve">oder</w:t>
      </w:r>
      <w:r>
        <w:rPr>
          <w:i/>
          <w:iCs/>
        </w:rPr>
        <w:t xml:space="preserve"> </w:t>
      </w:r>
      <w:r>
        <w:rPr>
          <w:rStyle w:val="VerbatimChar"/>
          <w:i/>
          <w:iCs/>
        </w:rPr>
        <w:t xml:space="preserve">global_uri</w:t>
      </w:r>
      <w:r>
        <w:rPr>
          <w:i/>
          <w:iCs/>
        </w:rPr>
        <w:t xml:space="preserve"> </w:t>
      </w:r>
      <w:r>
        <w:rPr>
          <w:i/>
          <w:iCs/>
        </w:rPr>
        <w:t xml:space="preserve">bezeichnet; mindestens eines von beiden ist erforderlich.</w:t>
      </w:r>
    </w:p>
    <w:bookmarkStart w:id="311" w:name="attribute-19"/>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der referenzierten Entität. Er wird innerhalb derselben Lieferung aufgelöst.</w:t>
            </w:r>
            <w:r>
              <w:t xml:space="preserve"> </w:t>
            </w:r>
            <w:r>
              <w:t xml:space="preserve">Vererbung: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Die eindeutige, global gültige URI der referenzierten Entität. Im Unterschied zu einer local_id ist sie auch über die Lieferung hinaus auflösbar.</w:t>
            </w:r>
            <w:r>
              <w:t xml:space="preserve"> </w:t>
            </w:r>
            <w:r>
              <w:t xml:space="preserve">Vererbung: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 HasReferenceIdentification</w:t>
            </w:r>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Obligatorischer Kurzname zur Identifikation der Person innerhalb der Organisation (z.B. mit Geburtsjahr zur Unterscheidung von Personen mit gleichem Namen).</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Optionaler langer Anzeigename mit akademischen Titeln und vollständigem amtlichem Namen (z.B.</w:t>
            </w:r>
            <w:r>
              <w:t xml:space="preserve"> </w:t>
            </w:r>
            <w:r>
              <w:t xml:space="preserve">“Dr. Maria Muster-Beispiel”</w:t>
            </w:r>
            <w:r>
              <w:t xml:space="preserve">).</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Name des Gremiums zum Zeitpunkt der Verknüpfung.</w:t>
            </w:r>
          </w:p>
        </w:tc>
      </w:tr>
    </w:tbl>
    <w:bookmarkStart w:id="310" w:name="einschränkungen"/>
    <w:p>
      <w:pPr>
        <w:pStyle w:val="berschrift6"/>
      </w:pPr>
      <w:r>
        <w:t xml:space="preserve">Einschränkungen</w:t>
      </w:r>
    </w:p>
    <w:p>
      <w:pPr>
        <w:pStyle w:val="FirstParagraph"/>
      </w:pPr>
      <w:r>
        <w:t xml:space="preserve">Mindestens eines der folgenden Felder muss gesetzt sein:</w:t>
      </w:r>
    </w:p>
    <w:p>
      <w:pPr>
        <w:pStyle w:val="Compact"/>
        <w:numPr>
          <w:ilvl w:val="0"/>
          <w:numId w:val="1028"/>
        </w:numPr>
      </w:pPr>
      <w:r>
        <w:t xml:space="preserve">local_id</w:t>
      </w:r>
    </w:p>
    <w:p>
      <w:pPr>
        <w:pStyle w:val="Compact"/>
        <w:numPr>
          <w:ilvl w:val="0"/>
          <w:numId w:val="1028"/>
        </w:numPr>
      </w:pPr>
      <w:r>
        <w:t xml:space="preserve">global_uri</w:t>
      </w:r>
    </w:p>
    <w:bookmarkEnd w:id="310"/>
    <w:bookmarkEnd w:id="311"/>
    <w:bookmarkStart w:id="312" w:name="verwendungen-16"/>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actor_id</w:t>
            </w:r>
          </w:p>
        </w:tc>
        <w:tc>
          <w:tcPr/>
          <w:p>
            <w:pPr>
              <w:pStyle w:val="Compact"/>
            </w:pPr>
            <w:r>
              <w:t xml:space="preserve">range</w:t>
            </w:r>
          </w:p>
        </w:tc>
        <w:tc>
          <w:tcPr/>
          <w:p>
            <w:pPr>
              <w:pStyle w:val="Compact"/>
            </w:pPr>
            <w:hyperlink w:anchor="PersonReference">
              <w:r>
                <w:rPr>
                  <w:rStyle w:val="Hyperlink"/>
                </w:rPr>
                <w:t xml:space="preserve">PersonReference</w:t>
              </w:r>
            </w:hyperlink>
          </w:p>
        </w:tc>
      </w:tr>
      <w:tr>
        <w:tc>
          <w:tcPr>
            <w:shd w:val="clear" w:color="auto" w:fill="F2F2F2"/>
          </w:tcPr>
          <w:p>
            <w:pPr>
              <w:pStyle w:val="Compact"/>
            </w:pPr>
            <w:hyperlink w:anchor="Speech">
              <w:r>
                <w:rPr>
                  <w:rStyle w:val="Hyperlink"/>
                </w:rPr>
                <w:t xml:space="preserve">Speech</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bl>
    <w:bookmarkEnd w:id="312"/>
    <w:bookmarkEnd w:id="313"/>
    <w:bookmarkStart w:id="318" w:name="klasse-groupreference"/>
    <w:p>
      <w:pPr>
        <w:pStyle w:val="berschrift3"/>
      </w:pPr>
      <w:r>
        <w:t xml:space="preserve">Klasse: GroupReference</w:t>
      </w:r>
      <w:r>
        <w:t xml:space="preserve"> </w:t>
      </w:r>
      <w:bookmarkStart w:id="314" w:name="GroupReference"/>
      <w:bookmarkEnd w:id="314"/>
    </w:p>
    <w:p>
      <w:pPr>
        <w:pStyle w:val="FirstParagraph"/>
      </w:pPr>
      <w:r>
        <w:rPr>
          <w:i/>
          <w:iCs/>
        </w:rPr>
        <w:t xml:space="preserve">Kurzreferenz auf eine Gruppe mit den wichtigsten Identifikationsmerkmalen zum Zeitpunkt der Verknüpfung. Die referenzierte Gruppe wird über</w:t>
      </w:r>
      <w:r>
        <w:rPr>
          <w:i/>
          <w:iCs/>
        </w:rPr>
        <w:t xml:space="preserve"> </w:t>
      </w:r>
      <w:r>
        <w:rPr>
          <w:rStyle w:val="VerbatimChar"/>
          <w:i/>
          <w:iCs/>
        </w:rPr>
        <w:t xml:space="preserve">local_id</w:t>
      </w:r>
      <w:r>
        <w:rPr>
          <w:i/>
          <w:iCs/>
        </w:rPr>
        <w:t xml:space="preserve"> </w:t>
      </w:r>
      <w:r>
        <w:rPr>
          <w:i/>
          <w:iCs/>
        </w:rPr>
        <w:t xml:space="preserve">oder</w:t>
      </w:r>
      <w:r>
        <w:rPr>
          <w:i/>
          <w:iCs/>
        </w:rPr>
        <w:t xml:space="preserve"> </w:t>
      </w:r>
      <w:r>
        <w:rPr>
          <w:rStyle w:val="VerbatimChar"/>
          <w:i/>
          <w:iCs/>
        </w:rPr>
        <w:t xml:space="preserve">global_uri</w:t>
      </w:r>
      <w:r>
        <w:rPr>
          <w:i/>
          <w:iCs/>
        </w:rPr>
        <w:t xml:space="preserve"> </w:t>
      </w:r>
      <w:r>
        <w:rPr>
          <w:i/>
          <w:iCs/>
        </w:rPr>
        <w:t xml:space="preserve">bezeichnet; mindestens eines von beiden ist erforderlich. Eine</w:t>
      </w:r>
      <w:r>
        <w:rPr>
          <w:i/>
          <w:iCs/>
        </w:rPr>
        <w:t xml:space="preserve"> </w:t>
      </w:r>
      <w:r>
        <w:rPr>
          <w:rStyle w:val="VerbatimChar"/>
          <w:i/>
          <w:iCs/>
        </w:rPr>
        <w:t xml:space="preserve">local_id</w:t>
      </w:r>
      <w:r>
        <w:rPr>
          <w:i/>
          <w:iCs/>
        </w:rPr>
        <w:t xml:space="preserve"> </w:t>
      </w:r>
      <w:r>
        <w:rPr>
          <w:i/>
          <w:iCs/>
        </w:rPr>
        <w:t xml:space="preserve">wird innerhalb derselben Lieferung aufgelöst, eine</w:t>
      </w:r>
      <w:r>
        <w:rPr>
          <w:i/>
          <w:iCs/>
        </w:rPr>
        <w:t xml:space="preserve"> </w:t>
      </w:r>
      <w:r>
        <w:rPr>
          <w:rStyle w:val="VerbatimChar"/>
          <w:i/>
          <w:iCs/>
        </w:rPr>
        <w:t xml:space="preserve">global_uri</w:t>
      </w:r>
      <w:r>
        <w:rPr>
          <w:i/>
          <w:iCs/>
        </w:rPr>
        <w:t xml:space="preserve"> </w:t>
      </w:r>
      <w:r>
        <w:rPr>
          <w:i/>
          <w:iCs/>
        </w:rPr>
        <w:t xml:space="preserve">auch darüber hinaus.</w:t>
      </w:r>
    </w:p>
    <w:bookmarkStart w:id="316" w:name="attribute-20"/>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der referenzierten Entität. Er wird innerhalb derselben Lieferung aufgelöst.</w:t>
            </w:r>
            <w:r>
              <w:t xml:space="preserve"> </w:t>
            </w:r>
            <w:r>
              <w:t xml:space="preserve">Vererbung: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Die eindeutige, global gültige URI der referenzierten Entität. Im Unterschied zu einer local_id ist sie auch über die Lieferung hinaus auflösbar.</w:t>
            </w:r>
            <w:r>
              <w:t xml:space="preserve"> </w:t>
            </w:r>
            <w:r>
              <w:t xml:space="preserve">Vererbung: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 HasReferenceIdentification</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Möglichkeit bei einer strukturierten Information, ein Label zu vergeben (bspw. Anzeigename, Anstellung,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Abkürzung (kann mehrsprachig sein).</w:t>
            </w:r>
          </w:p>
        </w:tc>
      </w:tr>
    </w:tbl>
    <w:bookmarkStart w:id="315" w:name="einschränkungen-1"/>
    <w:p>
      <w:pPr>
        <w:pStyle w:val="berschrift6"/>
      </w:pPr>
      <w:r>
        <w:t xml:space="preserve">Einschränkungen</w:t>
      </w:r>
    </w:p>
    <w:p>
      <w:pPr>
        <w:pStyle w:val="FirstParagraph"/>
      </w:pPr>
      <w:r>
        <w:t xml:space="preserve">Mindestens eines der folgenden Felder muss gesetzt sein:</w:t>
      </w:r>
    </w:p>
    <w:p>
      <w:pPr>
        <w:pStyle w:val="Compact"/>
        <w:numPr>
          <w:ilvl w:val="0"/>
          <w:numId w:val="1029"/>
        </w:numPr>
      </w:pPr>
      <w:r>
        <w:t xml:space="preserve">local_id</w:t>
      </w:r>
    </w:p>
    <w:p>
      <w:pPr>
        <w:pStyle w:val="Compact"/>
        <w:numPr>
          <w:ilvl w:val="0"/>
          <w:numId w:val="1029"/>
        </w:numPr>
      </w:pPr>
      <w:r>
        <w:t xml:space="preserve">global_uri</w:t>
      </w:r>
    </w:p>
    <w:bookmarkEnd w:id="315"/>
    <w:bookmarkEnd w:id="316"/>
    <w:bookmarkStart w:id="317" w:name="verwendungen-17"/>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eting">
              <w:r>
                <w:rPr>
                  <w:rStyle w:val="Hyperlink"/>
                </w:rPr>
                <w:t xml:space="preserve">Meeting</w:t>
              </w:r>
            </w:hyperlink>
          </w:p>
        </w:tc>
        <w:tc>
          <w:tcPr/>
          <w:p>
            <w:pPr>
              <w:pStyle w:val="Compact"/>
            </w:pPr>
            <w:r>
              <w:t xml:space="preserve">group_id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Voting">
              <w:r>
                <w:rPr>
                  <w:rStyle w:val="Hyperlink"/>
                </w:rPr>
                <w:t xml:space="preserve">Voting</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Election">
              <w:r>
                <w:rPr>
                  <w:rStyle w:val="Hyperlink"/>
                </w:rPr>
                <w:t xml:space="preserve">Election</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Attendance">
              <w:r>
                <w:rPr>
                  <w:rStyle w:val="Hyperlink"/>
                </w:rPr>
                <w:t xml:space="preserve">Attendance</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bl>
    <w:bookmarkEnd w:id="317"/>
    <w:bookmarkEnd w:id="318"/>
    <w:bookmarkEnd w:id="319"/>
    <w:bookmarkStart w:id="324" w:name="mehrsprachige-texte"/>
    <w:p>
      <w:pPr>
        <w:pStyle w:val="berschrift2"/>
      </w:pPr>
      <w:r>
        <w:t xml:space="preserve">Mehrsprachige Texte</w:t>
      </w:r>
    </w:p>
    <w:p>
      <w:pPr>
        <w:pStyle w:val="FirstParagraph"/>
      </w:pPr>
      <w:r>
        <w:t xml:space="preserve">Bezeichnungen, Titel und Beschreibungen liegen in der Schweiz häufig in mehreren Sprachen vor. Statt je Sprache ein eigenes Feld zu führen, nimmt ein Slot vom Typ</w:t>
      </w:r>
      <w:r>
        <w:t xml:space="preserve"> </w:t>
      </w:r>
      <w:r>
        <w:rPr>
          <w:rStyle w:val="VerbatimChar"/>
        </w:rPr>
        <w:t xml:space="preserve">MultilingualString</w:t>
      </w:r>
      <w:r>
        <w:t xml:space="preserve"> </w:t>
      </w:r>
      <w:r>
        <w:t xml:space="preserve">eine Liste von Einträgen mit</w:t>
      </w:r>
      <w:r>
        <w:t xml:space="preserve"> </w:t>
      </w:r>
      <w:r>
        <w:rPr>
          <w:rStyle w:val="VerbatimChar"/>
        </w:rPr>
        <w:t xml:space="preserve">text</w:t>
      </w:r>
      <w:r>
        <w:t xml:space="preserve"> </w:t>
      </w:r>
      <w:r>
        <w:t xml:space="preserve">und</w:t>
      </w:r>
      <w:r>
        <w:t xml:space="preserve"> </w:t>
      </w:r>
      <w:r>
        <w:rPr>
          <w:rStyle w:val="VerbatimChar"/>
        </w:rPr>
        <w:t xml:space="preserve">language</w:t>
      </w:r>
      <w:r>
        <w:t xml:space="preserve"> </w:t>
      </w:r>
      <w:r>
        <w:t xml:space="preserve">auf. Wer nur eine Sprache führt, liefert einen einzigen Eintrag — die Sprache ist auch dann anzugeben. Ebenso modelliert sind die Links: Viele Ratsinformationssysteme führen je Sprache eine eigene Adresse, weshalb auch</w:t>
      </w:r>
      <w:r>
        <w:t xml:space="preserve"> </w:t>
      </w:r>
      <w:r>
        <w:rPr>
          <w:rStyle w:val="VerbatimChar"/>
        </w:rPr>
        <w:t xml:space="preserve">url</w:t>
      </w:r>
      <w:r>
        <w:t xml:space="preserve"> </w:t>
      </w:r>
      <w:r>
        <w:t xml:space="preserve">mehrsprachig ist.</w:t>
      </w:r>
    </w:p>
    <w:bookmarkStart w:id="323" w:name="klasse-multilingualstring"/>
    <w:p>
      <w:pPr>
        <w:pStyle w:val="berschrift3"/>
      </w:pPr>
      <w:r>
        <w:t xml:space="preserve">Klasse: MultilingualString</w:t>
      </w:r>
      <w:r>
        <w:t xml:space="preserve"> </w:t>
      </w:r>
      <w:bookmarkStart w:id="320" w:name="MultilingualString"/>
      <w:bookmarkEnd w:id="320"/>
    </w:p>
    <w:p>
      <w:pPr>
        <w:pStyle w:val="FirstParagraph"/>
      </w:pPr>
      <w:r>
        <w:rPr>
          <w:i/>
          <w:iCs/>
        </w:rPr>
        <w:t xml:space="preserve">Ein String, der Text in mehreren Sprachen enthalten kann.</w:t>
      </w:r>
    </w:p>
    <w:bookmarkStart w:id="321" w:name="attribute-2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Textinhalt des Elements.</w:t>
            </w:r>
          </w:p>
        </w:tc>
      </w:tr>
      <w:tr>
        <w:tc>
          <w:tcPr/>
          <w:p>
            <w:pPr>
              <w:pStyle w:val="Compact"/>
            </w:pPr>
            <w:r>
              <w:t xml:space="preserve">language</w:t>
            </w:r>
          </w:p>
        </w:tc>
        <w:tc>
          <w:tcPr/>
          <w:p>
            <w:pPr>
              <w:pStyle w:val="Compact"/>
            </w:pPr>
            <w:r>
              <w:t xml:space="preserve">1</w:t>
            </w:r>
            <w:r>
              <w:t xml:space="preserve"> </w:t>
            </w:r>
            <w:r>
              <w:t xml:space="preserve"> </w:t>
            </w:r>
            <w:r>
              <w:t xml:space="preserve">String</w:t>
            </w:r>
          </w:p>
        </w:tc>
        <w:tc>
          <w:tcPr/>
          <w:p>
            <w:pPr>
              <w:pStyle w:val="Compact"/>
            </w:pPr>
            <w:r>
              <w:t xml:space="preserve">Sprachcode im ISO 639-1 Format (zwei Kleinbuchstaben, z.B.</w:t>
            </w:r>
            <w:r>
              <w:t xml:space="preserve"> </w:t>
            </w:r>
            <w:r>
              <w:t xml:space="preserve">“de”</w:t>
            </w:r>
            <w:r>
              <w:t xml:space="preserve">,</w:t>
            </w:r>
            <w:r>
              <w:t xml:space="preserve"> </w:t>
            </w:r>
            <w:r>
              <w:t xml:space="preserve">“fr”</w:t>
            </w:r>
            <w:r>
              <w:t xml:space="preserve">,</w:t>
            </w:r>
            <w:r>
              <w:t xml:space="preserve"> </w:t>
            </w:r>
            <w:r>
              <w:t xml:space="preserve">“it”</w:t>
            </w:r>
            <w:r>
              <w:t xml:space="preserve">,</w:t>
            </w:r>
            <w:r>
              <w:t xml:space="preserve"> </w:t>
            </w:r>
            <w:r>
              <w:t xml:space="preserve">“en”</w:t>
            </w:r>
            <w:r>
              <w:t xml:space="preserve">).</w:t>
            </w:r>
          </w:p>
        </w:tc>
      </w:tr>
    </w:tbl>
    <w:bookmarkEnd w:id="321"/>
    <w:bookmarkStart w:id="322" w:name="verwendungen-18"/>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name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Session">
              <w:r>
                <w:rPr>
                  <w:rStyle w:val="Hyperlink"/>
                </w:rPr>
                <w:t xml:space="preserve">Session</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Session">
              <w:r>
                <w:rPr>
                  <w:rStyle w:val="Hyperlink"/>
                </w:rPr>
                <w:t xml:space="preserve">Session</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Meeting">
              <w:r>
                <w:rPr>
                  <w:rStyle w:val="Hyperlink"/>
                </w:rPr>
                <w:t xml:space="preserve">Meeting</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r>
              <w:t xml:space="preserve">IsAgendaItem</w:t>
            </w:r>
          </w:p>
        </w:tc>
        <w:tc>
          <w:tcPr/>
          <w:p>
            <w:pPr>
              <w:pStyle w:val="Compact"/>
            </w:pPr>
            <w:r>
              <w:t xml:space="preserve">agenda_item_title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r>
              <w:t xml:space="preserve">IsAgendaItem</w:t>
            </w:r>
          </w:p>
        </w:tc>
        <w:tc>
          <w:tcPr>
            <w:shd w:val="clear" w:color="auto" w:fill="F2F2F2"/>
          </w:tcPr>
          <w:p>
            <w:pPr>
              <w:pStyle w:val="Compact"/>
            </w:pPr>
            <w:r>
              <w:t xml:space="preserve">agenda_item_description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r>
              <w:t xml:space="preserve">IsAgendaItem</w:t>
            </w:r>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agenda_item_title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AgendaItem">
              <w:r>
                <w:rPr>
                  <w:rStyle w:val="Hyperlink"/>
                </w:rPr>
                <w:t xml:space="preserve">AgendaItem</w:t>
              </w:r>
            </w:hyperlink>
          </w:p>
        </w:tc>
        <w:tc>
          <w:tcPr/>
          <w:p>
            <w:pPr>
              <w:pStyle w:val="Compact"/>
            </w:pPr>
            <w:r>
              <w:t xml:space="preserve">agenda_item_description</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ProtocolItem">
              <w:r>
                <w:rPr>
                  <w:rStyle w:val="Hyperlink"/>
                </w:rPr>
                <w:t xml:space="preserve">ProtocolItem</w:t>
              </w:r>
            </w:hyperlink>
          </w:p>
        </w:tc>
        <w:tc>
          <w:tcPr/>
          <w:p>
            <w:pPr>
              <w:pStyle w:val="Compact"/>
            </w:pPr>
            <w:r>
              <w:t xml:space="preserve">agenda_item_title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agenda_item_description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ProtocolItem">
              <w:r>
                <w:rPr>
                  <w:rStyle w:val="Hyperlink"/>
                </w:rPr>
                <w:t xml:space="preserve">ProtocolItem</w:t>
              </w:r>
            </w:hyperlink>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voting_title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IndividualAttendance">
              <w:r>
                <w:rPr>
                  <w:rStyle w:val="Hyperlink"/>
                </w:rPr>
                <w:t xml:space="preserve">IndividualAttendance</w:t>
              </w:r>
            </w:hyperlink>
          </w:p>
        </w:tc>
        <w:tc>
          <w:tcPr/>
          <w:p>
            <w:pPr>
              <w:pStyle w:val="Compact"/>
            </w:pPr>
            <w:r>
              <w:t xml:space="preserve">reason</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Media">
              <w:r>
                <w:rPr>
                  <w:rStyle w:val="Hyperlink"/>
                </w:rPr>
                <w:t xml:space="preserve">Media</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bl>
    <w:bookmarkEnd w:id="322"/>
    <w:bookmarkEnd w:id="323"/>
    <w:bookmarkEnd w:id="324"/>
    <w:bookmarkStart w:id="337" w:name="mixin-klassen"/>
    <w:p>
      <w:pPr>
        <w:pStyle w:val="berschrift2"/>
      </w:pPr>
      <w:r>
        <w:t xml:space="preserve">Mixin-Klassen</w:t>
      </w:r>
    </w:p>
    <w:p>
      <w:pPr>
        <w:pStyle w:val="FirstParagraph"/>
      </w:pPr>
      <w:r>
        <w:t xml:space="preserve">Drei Klassen tragen keine eigenen Daten, sondern bündeln Slots, die in vielen Klassen gleich aussehen: die Identifikation einer Entität, ihre Erstellungs- und Änderungsdaten sowie der zeitliche Verlauf eines Ereignisses mit geplantem und tatsächlichem Beginn und Ende. Sie stammen aus dem gemeinsamen Schema der Fachgruppe (eCH-0292) und werden von deren Standards eingebunden, damit dieselben Angaben überall gleich heissen und gleich funktionieren.</w:t>
      </w:r>
    </w:p>
    <w:p>
      <w:pPr>
        <w:pStyle w:val="Textkrper"/>
      </w:pPr>
      <w:r>
        <w:t xml:space="preserve">Ein Mixin ist keine Oberklasse: Es entsteht keine Instanz einer Mixin-Klasse, und in den Daten ist von ihr nichts zu sehen. Die Attributtabellen der Klassen führen die geerbten Slots deshalb einzeln auf und vermerken mit „Vererbung” die Herkunft — die drei folgenden Abschnitte erklären, was hinter dieser Angabe steht.</w:t>
      </w:r>
    </w:p>
    <w:bookmarkStart w:id="328" w:name="klasse-hasidentification"/>
    <w:p>
      <w:pPr>
        <w:pStyle w:val="berschrift3"/>
      </w:pPr>
      <w:r>
        <w:t xml:space="preserve">Klasse: HasIdentification</w:t>
      </w:r>
      <w:r>
        <w:t xml:space="preserve"> </w:t>
      </w:r>
      <w:bookmarkStart w:id="325" w:name="HasIdentification"/>
      <w:bookmarkEnd w:id="325"/>
    </w:p>
    <w:p>
      <w:pPr>
        <w:pStyle w:val="FirstParagraph"/>
      </w:pPr>
      <w:r>
        <w:rPr>
          <w:i/>
          <w:iCs/>
        </w:rPr>
        <w:t xml:space="preserve">Eine Mixin-Klasse, die Slots für die Identifikation einer Entität zur Verfügung stellt. Sie wird für Entitäten verwendet, die aus sich heraus identifiziert sind; deren</w:t>
      </w:r>
      <w:r>
        <w:rPr>
          <w:i/>
          <w:iCs/>
        </w:rPr>
        <w:t xml:space="preserve"> </w:t>
      </w:r>
      <w:r>
        <w:rPr>
          <w:rStyle w:val="VerbatimChar"/>
          <w:i/>
          <w:iCs/>
        </w:rPr>
        <w:t xml:space="preserve">global_uri</w:t>
      </w:r>
      <w:r>
        <w:rPr>
          <w:i/>
          <w:iCs/>
        </w:rPr>
        <w:t xml:space="preserve"> </w:t>
      </w:r>
      <w:r>
        <w:rPr>
          <w:i/>
          <w:iCs/>
        </w:rPr>
        <w:t xml:space="preserve">ist der Identifikator und daher obligatorisch.</w:t>
      </w:r>
    </w:p>
    <w:bookmarkStart w:id="326" w:name="attribute-2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p>
        </w:tc>
      </w:tr>
    </w:tbl>
    <w:bookmarkEnd w:id="326"/>
    <w:bookmarkStart w:id="327" w:name="mixin-verwendung"/>
    <w:p>
      <w:pPr>
        <w:pStyle w:val="berschrift4"/>
      </w:pPr>
      <w:r>
        <w:t xml:space="preserve">Mixin-Verwendung</w:t>
      </w:r>
    </w:p>
    <w:p>
      <w:pPr>
        <w:pStyle w:val="FirstParagraph"/>
      </w:pPr>
      <w:hyperlink w:anchor="Container">
        <w:r>
          <w:rPr>
            <w:rStyle w:val="Hyperlink"/>
          </w:rPr>
          <w:t xml:space="preserve">Container</w:t>
        </w:r>
      </w:hyperlink>
      <w:r>
        <w:t xml:space="preserve">,</w:t>
      </w:r>
      <w:r>
        <w:t xml:space="preserve"> </w:t>
      </w: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ProtocolItem">
        <w:r>
          <w:rPr>
            <w:rStyle w:val="Hyperlink"/>
          </w:rPr>
          <w:t xml:space="preserve">ProtocolItem</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r>
        <w:t xml:space="preserve">,</w:t>
      </w:r>
      <w:r>
        <w:t xml:space="preserve"> </w:t>
      </w:r>
      <w:hyperlink w:anchor="TextSegment">
        <w:r>
          <w:rPr>
            <w:rStyle w:val="Hyperlink"/>
          </w:rPr>
          <w:t xml:space="preserve">TextSegment</w:t>
        </w:r>
      </w:hyperlink>
      <w:r>
        <w:t xml:space="preserve">,</w:t>
      </w:r>
      <w:r>
        <w:t xml:space="preserve"> </w:t>
      </w:r>
      <w:hyperlink w:anchor="Motion">
        <w:r>
          <w:rPr>
            <w:rStyle w:val="Hyperlink"/>
          </w:rPr>
          <w:t xml:space="preserve">Motion</w:t>
        </w:r>
      </w:hyperlink>
      <w:r>
        <w:t xml:space="preserve">,</w:t>
      </w:r>
      <w:r>
        <w:t xml:space="preserve"> </w:t>
      </w:r>
      <w:hyperlink w:anchor="Media">
        <w:r>
          <w:rPr>
            <w:rStyle w:val="Hyperlink"/>
          </w:rPr>
          <w:t xml:space="preserve">Media</w:t>
        </w:r>
      </w:hyperlink>
    </w:p>
    <w:bookmarkEnd w:id="327"/>
    <w:bookmarkEnd w:id="328"/>
    <w:bookmarkStart w:id="332" w:name="klasse-hascreationmodificationdates"/>
    <w:p>
      <w:pPr>
        <w:pStyle w:val="berschrift3"/>
      </w:pPr>
      <w:r>
        <w:t xml:space="preserve">Klasse: HasCreationModificationDates</w:t>
      </w:r>
      <w:r>
        <w:t xml:space="preserve"> </w:t>
      </w:r>
      <w:bookmarkStart w:id="329" w:name="HasCreationModificationDates"/>
      <w:bookmarkEnd w:id="329"/>
    </w:p>
    <w:p>
      <w:pPr>
        <w:pStyle w:val="FirstParagraph"/>
      </w:pPr>
      <w:r>
        <w:rPr>
          <w:i/>
          <w:iCs/>
        </w:rPr>
        <w:t xml:space="preserve">Eine Mixin-Klasse, die Slots für die Modellierung von Erstellungs- und Änderungsdaten einer Entität zur Verfügung stellt.</w:t>
      </w:r>
    </w:p>
    <w:bookmarkStart w:id="330" w:name="attribute-23"/>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erstellt wurde.</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erstellt wurde.</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Datum, an dem eine Entität zuletzt geändert wurde.</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Das Datum und die Uhrzeit, an dem eine Entität zuletzt geändert wurde.</w:t>
            </w:r>
          </w:p>
        </w:tc>
      </w:tr>
    </w:tbl>
    <w:bookmarkEnd w:id="330"/>
    <w:bookmarkStart w:id="331" w:name="mixin-verwendung-1"/>
    <w:p>
      <w:pPr>
        <w:pStyle w:val="berschrift4"/>
      </w:pPr>
      <w:r>
        <w:t xml:space="preserve">Mixin-Verwendung</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ProtocolItem">
        <w:r>
          <w:rPr>
            <w:rStyle w:val="Hyperlink"/>
          </w:rPr>
          <w:t xml:space="preserve">ProtocolItem</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p>
    <w:bookmarkEnd w:id="331"/>
    <w:bookmarkEnd w:id="332"/>
    <w:bookmarkStart w:id="336" w:name="klasse-iseventwithduration"/>
    <w:p>
      <w:pPr>
        <w:pStyle w:val="berschrift3"/>
      </w:pPr>
      <w:r>
        <w:t xml:space="preserve">Klasse: IsEventWithDuration</w:t>
      </w:r>
      <w:r>
        <w:t xml:space="preserve"> </w:t>
      </w:r>
      <w:bookmarkStart w:id="333" w:name="IsEventWithDuration"/>
      <w:bookmarkEnd w:id="333"/>
    </w:p>
    <w:p>
      <w:pPr>
        <w:pStyle w:val="FirstParagraph"/>
      </w:pPr>
      <w:r>
        <w:rPr>
          <w:i/>
          <w:iCs/>
        </w:rPr>
        <w:t xml:space="preserve">Eine Mixin-Klasse, die Slots für die Modellierung von Ereignissen oder Vorkommnissen mit Zeitdauer zur Verfügung stellt.</w:t>
      </w:r>
    </w:p>
    <w:bookmarkStart w:id="334" w:name="attribute-24"/>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tatsächliche Startdatum eines Ereignisses oder Vorkommnissen mit Zeitdauer.</w:t>
            </w:r>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Das tatsächliche Startdatum und die Uhrzeit eines Ereignisses oder Vorkommnissen mit Zeitdauer.</w:t>
            </w:r>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geplante Startdatum eines Ereignisses oder Vorkommnissen mit Zeitdauer.</w:t>
            </w:r>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Das geplante Startdatum und die Uhrzeit eines Ereignisses oder Vorkommnissen mit Zeitdauer.</w:t>
            </w:r>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tatsächliche Enddatum eines Ereignisses oder Vorkommnissen mit Zeitdauer.</w:t>
            </w:r>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Das tatsächliche Enddatum und die Uhrzeit eines Ereignisses oder Vorkommnissen mit Zeitdauer.</w:t>
            </w:r>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Das geplante Enddatum eines Ereignisses oder Vorkommnissen mit Zeitdauer.</w:t>
            </w:r>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Das geplante Enddatum und die Uhrzeit eines Ereignisses oder Vorkommnissen mit Zeitdauer.</w:t>
            </w:r>
          </w:p>
        </w:tc>
      </w:tr>
    </w:tbl>
    <w:bookmarkEnd w:id="334"/>
    <w:bookmarkStart w:id="335" w:name="mixin-verwendung-2"/>
    <w:p>
      <w:pPr>
        <w:pStyle w:val="berschrift4"/>
      </w:pPr>
      <w:r>
        <w:t xml:space="preserve">Mixin-Verwendung</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Item">
        <w:r>
          <w:rPr>
            <w:rStyle w:val="Hyperlink"/>
          </w:rPr>
          <w:t xml:space="preserve">ProtocolItem</w:t>
        </w:r>
      </w:hyperlink>
    </w:p>
    <w:bookmarkEnd w:id="335"/>
    <w:p>
      <w:r>
        <w:br w:type="page"/>
      </w:r>
    </w:p>
    <w:bookmarkEnd w:id="336"/>
    <w:bookmarkEnd w:id="337"/>
    <w:bookmarkEnd w:id="338"/>
    <w:bookmarkStart w:id="339" w:name="urheberrechte"/>
    <w:p>
      <w:pPr>
        <w:pStyle w:val="berschrift1"/>
      </w:pPr>
      <w:r>
        <w:t xml:space="preserve">Urheberrechte</w:t>
      </w:r>
    </w:p>
    <w:p>
      <w:pPr>
        <w:pStyle w:val="FirstParagraph"/>
      </w:pPr>
      <w:r>
        <w:t xml:space="preserve">Wer eCH-Standards erarbeitet, behält das geistige Eigentum an diesen. Allerdings verpflichten sich die Erarbeitenden, ihr betreffendes geistiges Eigentum oder ihre Rechte an geistigem Eigentum anderer, sofern möglich, den jeweiligen Fachgruppen und dem Verein eCH kostenlos zur uneingeschränkten Nutzung und Weiterentwicklung im Rahmen des Vereinszweckes zur Verfügung zu stellen.</w:t>
      </w:r>
    </w:p>
    <w:p>
      <w:pPr>
        <w:pStyle w:val="Textkrper"/>
      </w:pPr>
      <w:r>
        <w:t xml:space="preserve">Die von den Fachgruppen erarbeiteten Standards können unter Nennung der jeweiligen urhebenden Person von eCH unentgeltlich und uneingeschränkt genutzt, weiterverbreitet und weiterentwickelt werden.</w:t>
      </w:r>
    </w:p>
    <w:p>
      <w:pPr>
        <w:pStyle w:val="Textkrper"/>
      </w:pPr>
      <w:r>
        <w:t xml:space="preserve">eCH-Standards sind vollständig dokumentiert und frei von lizenz- und/oder patentrechtlichen Einschränkungen. Die dazugehörige Dokumentation kann unentgeltlich bezogen werden.</w:t>
      </w:r>
    </w:p>
    <w:p>
      <w:pPr>
        <w:pStyle w:val="Textkrper"/>
      </w:pPr>
      <w:r>
        <w:t xml:space="preserve">Diese Bestimmungen gelten ausschliesslich für die von eCH erarbeiteten Standards, nicht jedoch für Standards oder Produkte Dritter, auf welche in den eCH-Standards Bezug genommen wird. Die Standards enthalten die entsprechenden Hinweise auf die Rechte Dritter.</w:t>
      </w:r>
    </w:p>
    <w:p>
      <w:r>
        <w:br w:type="page"/>
      </w:r>
    </w:p>
    <w:bookmarkEnd w:id="339"/>
    <w:bookmarkStart w:id="349" w:name="anhang-a-referenzen-bibliographie"/>
    <w:p>
      <w:pPr>
        <w:pStyle w:val="berschrift1"/>
      </w:pPr>
      <w:r>
        <w:t xml:space="preserve">Anhang A – Referenzen &amp; Bibliographie</w:t>
      </w:r>
    </w:p>
    <w:p>
      <w:pPr>
        <w:pStyle w:val="FirstParagraph"/>
      </w:pPr>
      <w:r>
        <w:t xml:space="preserve">Wo eine Version genannt ist, ist es diejenige, gegen die dieser Standard erarbeitet wurde.</w:t>
      </w:r>
    </w:p>
    <w:bookmarkStart w:id="345" w:name="Xdbf62244f6b4f9f16288a703ef5341868a945ae"/>
    <w:p>
      <w:pPr>
        <w:pStyle w:val="berschrift2"/>
      </w:pPr>
      <w:r>
        <w:t xml:space="preserve">Standards der Fachgruppe „Politische Geschäfte”</w:t>
      </w:r>
    </w:p>
    <w:p>
      <w:pPr>
        <w:pStyle w:val="FirstParagraph"/>
      </w:pPr>
      <w:r>
        <w:t xml:space="preserve">Die Standards der Fachgruppe entstehen gemeinsam und verweisen aufeinander. Sie stehen zurzeit alle im Status „In Arbeit” (Stand: 10. August 2026); eine Version ist deshalb nicht angegeben.</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Metaprozesse zu politischen Geschäften – gemeinsame Datenelemente, aus denen dieser Standard die Referenzklassen und die Mixins bezieht:</w:t>
            </w:r>
            <w:r>
              <w:t xml:space="preserve"> </w:t>
            </w:r>
            <w:hyperlink ns1:id="rId340">
              <w:r>
                <w:rPr>
                  <w:rStyle w:val="Hyperlink"/>
                </w:rPr>
                <w:t xml:space="preserve">https://www.ech.ch/de/ech/ech-0292</w:t>
              </w:r>
            </w:hyperlink>
          </w:p>
        </w:tc>
      </w:tr>
      <w:tr>
        <w:tc>
          <w:tcPr>
            <w:shd w:val="clear" w:color="auto" w:fill="F2F2F2"/>
          </w:tcPr>
          <w:p>
            <w:pPr>
              <w:pStyle w:val="Compact"/>
            </w:pPr>
            <w:r>
              <w:t xml:space="preserve">eCH-0294</w:t>
            </w:r>
          </w:p>
        </w:tc>
        <w:tc>
          <w:tcPr>
            <w:shd w:val="clear" w:color="auto" w:fill="F2F2F2"/>
          </w:tcPr>
          <w:p>
            <w:pPr>
              <w:pStyle w:val="Compact"/>
            </w:pPr>
            <w:r>
              <w:t xml:space="preserve">eCH-0294: Politische Akteure – definiert Personen und Gruppen, auf die</w:t>
            </w:r>
            <w:r>
              <w:t xml:space="preserve"> </w:t>
            </w:r>
            <w:r>
              <w:rPr>
                <w:rStyle w:val="VerbatimChar"/>
              </w:rPr>
              <w:t xml:space="preserve">PersonReference</w:t>
            </w:r>
            <w:r>
              <w:t xml:space="preserve"> </w:t>
            </w:r>
            <w:r>
              <w:t xml:space="preserve">und</w:t>
            </w:r>
            <w:r>
              <w:t xml:space="preserve"> </w:t>
            </w:r>
            <w:r>
              <w:rPr>
                <w:rStyle w:val="VerbatimChar"/>
              </w:rPr>
              <w:t xml:space="preserve">GroupReference</w:t>
            </w:r>
            <w:r>
              <w:t xml:space="preserve"> </w:t>
            </w:r>
            <w:r>
              <w:t xml:space="preserve">verweisen:</w:t>
            </w:r>
            <w:r>
              <w:t xml:space="preserve"> </w:t>
            </w:r>
            <w:hyperlink ns1:id="rId341">
              <w:r>
                <w:rPr>
                  <w:rStyle w:val="Hyperlink"/>
                </w:rPr>
                <w:t xml:space="preserve">https://www.ech.ch/de/ech/ech-0294</w:t>
              </w:r>
            </w:hyperlink>
          </w:p>
        </w:tc>
      </w:tr>
      <w:tr>
        <w:tc>
          <w:tcPr/>
          <w:p>
            <w:pPr>
              <w:pStyle w:val="Compact"/>
            </w:pPr>
            <w:r>
              <w:t xml:space="preserve">eCH-0295</w:t>
            </w:r>
          </w:p>
        </w:tc>
        <w:tc>
          <w:tcPr/>
          <w:p>
            <w:pPr>
              <w:pStyle w:val="Compact"/>
            </w:pPr>
            <w:r>
              <w:t xml:space="preserve">eCH-0295: Parlamentarische Geschäfte – die Geschäfte, die in Traktanden, Abstimmungen und Wortmeldungen behandelt werden:</w:t>
            </w:r>
            <w:r>
              <w:t xml:space="preserve"> </w:t>
            </w:r>
            <w:hyperlink ns1:id="rId342">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Erlasse und Gesetzestexte:</w:t>
            </w:r>
            <w:r>
              <w:t xml:space="preserve"> </w:t>
            </w:r>
            <w:hyperlink ns1:id="rId343">
              <w:r>
                <w:rPr>
                  <w:rStyle w:val="Hyperlink"/>
                </w:rPr>
                <w:t xml:space="preserve">https://www.ech.ch/de/ech/ech-0296</w:t>
              </w:r>
            </w:hyperlink>
          </w:p>
        </w:tc>
      </w:tr>
      <w:tr>
        <w:tc>
          <w:tcPr/>
          <w:p>
            <w:pPr>
              <w:pStyle w:val="Compact"/>
            </w:pPr>
            <w:r>
              <w:t xml:space="preserve">eCH-0297</w:t>
            </w:r>
          </w:p>
        </w:tc>
        <w:tc>
          <w:tcPr/>
          <w:p>
            <w:pPr>
              <w:pStyle w:val="Compact"/>
            </w:pPr>
            <w:r>
              <w:t xml:space="preserve">eCH-0297: Öffentliche Konsultationen:</w:t>
            </w:r>
            <w:r>
              <w:t xml:space="preserve"> </w:t>
            </w:r>
            <w:hyperlink ns1:id="rId344">
              <w:r>
                <w:rPr>
                  <w:rStyle w:val="Hyperlink"/>
                </w:rPr>
                <w:t xml:space="preserve">https://www.ech.ch/de/ech/ech-0297</w:t>
              </w:r>
            </w:hyperlink>
          </w:p>
        </w:tc>
      </w:tr>
    </w:tbl>
    <w:bookmarkEnd w:id="345"/>
    <w:bookmarkStart w:id="348" w:name="codelisten-und-weitere-quellen"/>
    <w:p>
      <w:pPr>
        <w:pStyle w:val="berschrift2"/>
      </w:pPr>
      <w:r>
        <w:t xml:space="preserve">Codelisten und weitere Quellen</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ISO 639-1</w:t>
            </w:r>
          </w:p>
        </w:tc>
        <w:tc>
          <w:tcPr/>
          <w:p>
            <w:pPr>
              <w:pStyle w:val="Compact"/>
            </w:pPr>
            <w:r>
              <w:t xml:space="preserve">ISO (International Organization for Standardization). Sprachcodes, verwendet im Slot</w:t>
            </w:r>
            <w:r>
              <w:t xml:space="preserve"> </w:t>
            </w:r>
            <w:r>
              <w:rPr>
                <w:rStyle w:val="VerbatimChar"/>
              </w:rPr>
              <w:t xml:space="preserve">language</w:t>
            </w:r>
            <w:r>
              <w:t xml:space="preserve"> </w:t>
            </w:r>
            <w:r>
              <w:t xml:space="preserve">von</w:t>
            </w:r>
            <w:r>
              <w:t xml:space="preserve"> </w:t>
            </w:r>
            <w:r>
              <w:rPr>
                <w:rStyle w:val="VerbatimChar"/>
              </w:rPr>
              <w:t xml:space="preserve">MultilingualString</w:t>
            </w:r>
            <w:r>
              <w:t xml:space="preserve">.</w:t>
            </w:r>
          </w:p>
        </w:tc>
      </w:tr>
      <w:tr>
        <w:tc>
          <w:tcPr>
            <w:shd w:val="clear" w:color="auto" w:fill="F2F2F2"/>
          </w:tcPr>
          <w:p>
            <w:pPr>
              <w:pStyle w:val="Compact"/>
            </w:pPr>
            <w:r>
              <w:t xml:space="preserve">Dublin Core</w:t>
            </w:r>
          </w:p>
        </w:tc>
        <w:tc>
          <w:tcPr>
            <w:shd w:val="clear" w:color="auto" w:fill="F2F2F2"/>
          </w:tcPr>
          <w:p>
            <w:pPr>
              <w:pStyle w:val="Compact"/>
            </w:pPr>
            <w:r>
              <w:t xml:space="preserve">DCMI Metadata Terms. Quelle mehrerer</w:t>
            </w:r>
            <w:r>
              <w:t xml:space="preserve"> </w:t>
            </w:r>
            <w:r>
              <w:rPr>
                <w:rStyle w:val="VerbatimChar"/>
              </w:rPr>
              <w:t xml:space="preserve">slot_uri</w:t>
            </w:r>
            <w:r>
              <w:t xml:space="preserve">-Zuordnungen (Präfix</w:t>
            </w:r>
            <w:r>
              <w:t xml:space="preserve"> </w:t>
            </w:r>
            <w:r>
              <w:rPr>
                <w:rStyle w:val="VerbatimChar"/>
              </w:rPr>
              <w:t xml:space="preserve">dcterms</w:t>
            </w:r>
            <w:r>
              <w:t xml:space="preserve">):</w:t>
            </w:r>
            <w:r>
              <w:t xml:space="preserve"> </w:t>
            </w:r>
            <w:hyperlink ns1:id="rId346">
              <w:r>
                <w:rPr>
                  <w:rStyle w:val="Hyperlink"/>
                </w:rPr>
                <w:t xml:space="preserve">https://www.dublincore.org/specifications/dublin-core/dcmi-terms/</w:t>
              </w:r>
            </w:hyperlink>
          </w:p>
        </w:tc>
      </w:tr>
      <w:tr>
        <w:tc>
          <w:tcPr/>
          <w:p>
            <w:pPr>
              <w:pStyle w:val="Compact"/>
            </w:pPr>
            <w:r>
              <w:t xml:space="preserve">LinkML</w:t>
            </w:r>
          </w:p>
        </w:tc>
        <w:tc>
          <w:tcPr/>
          <w:p>
            <w:pPr>
              <w:pStyle w:val="Compact"/>
            </w:pPr>
            <w:r>
              <w:t xml:space="preserve">Modellierungssprache, in der dieser Standard definiert ist:</w:t>
            </w:r>
            <w:r>
              <w:t xml:space="preserve"> </w:t>
            </w:r>
            <w:hyperlink ns1:id="rId347">
              <w:r>
                <w:rPr>
                  <w:rStyle w:val="Hyperlink"/>
                </w:rPr>
                <w:t xml:space="preserve">https://linkml.io</w:t>
              </w:r>
            </w:hyperlink>
          </w:p>
        </w:tc>
      </w:tr>
    </w:tbl>
    <w:bookmarkEnd w:id="348"/>
    <w:bookmarkEnd w:id="349"/>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eCH-0293 – Öffentlicher Ratsbetrieb / 0.1.0 / In Arbeit</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Seite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von</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de"/>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12" Target="https://ch.paf.link/schema/operations/AgendaItemTypeEnum" TargetMode="External" /><Relationship Type="http://schemas.openxmlformats.org/officeDocument/2006/relationships/hyperlink" Id="rId250" Target="https://ch.paf.link/schema/operations/AttendanceTypeEnum" TargetMode="External" /><Relationship Type="http://schemas.openxmlformats.org/officeDocument/2006/relationships/hyperlink" Id="rId218" Target="https://ch.paf.link/schema/operations/ElectionTypeEnum" TargetMode="External" /><Relationship Type="http://schemas.openxmlformats.org/officeDocument/2006/relationships/hyperlink" Id="rId203" Target="https://ch.paf.link/schema/operations/IndividualVoteTypeEnum" TargetMode="External" /><Relationship Type="http://schemas.openxmlformats.org/officeDocument/2006/relationships/hyperlink" Id="rId176" Target="https://ch.paf.link/schema/operations/MajorityTypeEnum" TargetMode="External" /><Relationship Type="http://schemas.openxmlformats.org/officeDocument/2006/relationships/hyperlink" Id="rId140" Target="https://ch.paf.link/schema/operations/ResolutionTypeEnum" TargetMode="External" /><Relationship Type="http://schemas.openxmlformats.org/officeDocument/2006/relationships/hyperlink" Id="rId81" Target="https://ch.paf.link/schema/operations/StateEnum" TargetMode="External" /><Relationship Type="http://schemas.openxmlformats.org/officeDocument/2006/relationships/hyperlink" Id="rId167"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236" Target="https://github.com/swiss/political-affairs-ech-group/issues/24" TargetMode="External" /><Relationship Type="http://schemas.openxmlformats.org/officeDocument/2006/relationships/hyperlink" Id="rId347" Target="https://linkml.io" TargetMode="External" /><Relationship Type="http://schemas.openxmlformats.org/officeDocument/2006/relationships/hyperlink" Id="rId346" Target="https://www.dublincore.org/specifications/dublin-core/dcmi-terms/" TargetMode="External" /><Relationship Type="http://schemas.openxmlformats.org/officeDocument/2006/relationships/hyperlink" Id="rId340" Target="https://www.ech.ch/de/ech/ech-0292" TargetMode="External" /><Relationship Type="http://schemas.openxmlformats.org/officeDocument/2006/relationships/hyperlink" Id="rId341" Target="https://www.ech.ch/de/ech/ech-0294" TargetMode="External" /><Relationship Type="http://schemas.openxmlformats.org/officeDocument/2006/relationships/hyperlink" Id="rId342" Target="https://www.ech.ch/de/ech/ech-0295" TargetMode="External" /><Relationship Type="http://schemas.openxmlformats.org/officeDocument/2006/relationships/hyperlink" Id="rId343" Target="https://www.ech.ch/de/ech/ech-0296" TargetMode="External" /><Relationship Type="http://schemas.openxmlformats.org/officeDocument/2006/relationships/hyperlink" Id="rId344" Target="https://www.ech.ch/de/ech/ech-0297" TargetMode="External" /><Relationship Type="http://schemas.openxmlformats.org/officeDocument/2006/relationships/hyperlink" Id="rId114" Target="ops:enum/agenda_item_type/group" TargetMode="External" /><Relationship Type="http://schemas.openxmlformats.org/officeDocument/2006/relationships/hyperlink" Id="rId113" Target="ops:enum/agenda_item_type/item" TargetMode="External" /><Relationship Type="http://schemas.openxmlformats.org/officeDocument/2006/relationships/hyperlink" Id="rId253" Target="ops:enum/attendance_type/present" TargetMode="External" /><Relationship Type="http://schemas.openxmlformats.org/officeDocument/2006/relationships/hyperlink" Id="rId251" Target="ops:enum/attendance_type/remote" TargetMode="External" /><Relationship Type="http://schemas.openxmlformats.org/officeDocument/2006/relationships/hyperlink" Id="rId252" Target="ops:enum/attendance_type/substitute" TargetMode="External" /><Relationship Type="http://schemas.openxmlformats.org/officeDocument/2006/relationships/hyperlink" Id="rId220" Target="ops:enum/election_type/open" TargetMode="External" /><Relationship Type="http://schemas.openxmlformats.org/officeDocument/2006/relationships/hyperlink" Id="rId219" Target="ops:enum/election_type/secret" TargetMode="External" /><Relationship Type="http://schemas.openxmlformats.org/officeDocument/2006/relationships/hyperlink" Id="rId221" Target="ops:enum/election_type/silent" TargetMode="External" /><Relationship Type="http://schemas.openxmlformats.org/officeDocument/2006/relationships/hyperlink" Id="rId206" Target="ops:enum/individual_vote_type/abstention" TargetMode="External" /><Relationship Type="http://schemas.openxmlformats.org/officeDocument/2006/relationships/hyperlink" Id="rId205" Target="ops:enum/individual_vote_type/no" TargetMode="External" /><Relationship Type="http://schemas.openxmlformats.org/officeDocument/2006/relationships/hyperlink" Id="rId207" Target="ops:enum/individual_vote_type/not_voted" TargetMode="External" /><Relationship Type="http://schemas.openxmlformats.org/officeDocument/2006/relationships/hyperlink" Id="rId209" Target="ops:enum/individual_vote_type/other" TargetMode="External" /><Relationship Type="http://schemas.openxmlformats.org/officeDocument/2006/relationships/hyperlink" Id="rId208" Target="ops:enum/individual_vote_type/tie_breaker" TargetMode="External" /><Relationship Type="http://schemas.openxmlformats.org/officeDocument/2006/relationships/hyperlink" Id="rId204" Target="ops:enum/individual_vote_type/yes" TargetMode="External" /><Relationship Type="http://schemas.openxmlformats.org/officeDocument/2006/relationships/hyperlink" Id="rId177" Target="ops:enum/majority_type/absolute" TargetMode="External" /><Relationship Type="http://schemas.openxmlformats.org/officeDocument/2006/relationships/hyperlink" Id="rId179" Target="ops:enum/majority_type/other" TargetMode="External" /><Relationship Type="http://schemas.openxmlformats.org/officeDocument/2006/relationships/hyperlink" Id="rId178" Target="ops:enum/majority_type/two_thirds" TargetMode="External" /><Relationship Type="http://schemas.openxmlformats.org/officeDocument/2006/relationships/hyperlink" Id="rId141" Target="ops:enum/resolution_type/accepted" TargetMode="External" /><Relationship Type="http://schemas.openxmlformats.org/officeDocument/2006/relationships/hyperlink" Id="rId144" Target="ops:enum/resolution_type/accepted_point_by_point" TargetMode="External" /><Relationship Type="http://schemas.openxmlformats.org/officeDocument/2006/relationships/hyperlink" Id="rId145" Target="ops:enum/resolution_type/accepted_with_postulate" TargetMode="External" /><Relationship Type="http://schemas.openxmlformats.org/officeDocument/2006/relationships/hyperlink" Id="rId147" Target="ops:enum/resolution_type/nearly_unanimous" TargetMode="External" /><Relationship Type="http://schemas.openxmlformats.org/officeDocument/2006/relationships/hyperlink" Id="rId143" Target="ops:enum/resolution_type/noted" TargetMode="External" /><Relationship Type="http://schemas.openxmlformats.org/officeDocument/2006/relationships/hyperlink" Id="rId146" Target="ops:enum/resolution_type/orally_settled" TargetMode="External" /><Relationship Type="http://schemas.openxmlformats.org/officeDocument/2006/relationships/hyperlink" Id="rId148" Target="ops:enum/resolution_type/other" TargetMode="External" /><Relationship Type="http://schemas.openxmlformats.org/officeDocument/2006/relationships/hyperlink" Id="rId142" Target="ops:enum/resolution_type/rejected" TargetMode="External" /><Relationship Type="http://schemas.openxmlformats.org/officeDocument/2006/relationships/hyperlink" Id="rId83" Target="ops:enum/state/canceled" TargetMode="External" /><Relationship Type="http://schemas.openxmlformats.org/officeDocument/2006/relationships/hyperlink" Id="rId82" Target="ops:enum/state/planned" TargetMode="External" /><Relationship Type="http://schemas.openxmlformats.org/officeDocument/2006/relationships/hyperlink" Id="rId84" Target="ops:enum/state/postponed" TargetMode="External" /><Relationship Type="http://schemas.openxmlformats.org/officeDocument/2006/relationships/hyperlink" Id="rId169" Target="ops:enum/voting_type/final_vote" TargetMode="External" /><Relationship Type="http://schemas.openxmlformats.org/officeDocument/2006/relationships/hyperlink" Id="rId172" Target="ops:enum/voting_type/other" TargetMode="External" /><Relationship Type="http://schemas.openxmlformats.org/officeDocument/2006/relationships/hyperlink" Id="rId168" Target="ops:enum/voting_type/preliminary_vote" TargetMode="External" /><Relationship Type="http://schemas.openxmlformats.org/officeDocument/2006/relationships/hyperlink" Id="rId171" Target="ops:enum/voting_type/secret_vote" TargetMode="External" /><Relationship Type="http://schemas.openxmlformats.org/officeDocument/2006/relationships/hyperlink" Id="rId170" Target="ops:enum/voting_type/tie_breaker_president"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12" Target="https://ch.paf.link/schema/operations/AgendaItemTypeEnum" TargetMode="External" /><Relationship Type="http://schemas.openxmlformats.org/officeDocument/2006/relationships/hyperlink" Id="rId250" Target="https://ch.paf.link/schema/operations/AttendanceTypeEnum" TargetMode="External" /><Relationship Type="http://schemas.openxmlformats.org/officeDocument/2006/relationships/hyperlink" Id="rId218" Target="https://ch.paf.link/schema/operations/ElectionTypeEnum" TargetMode="External" /><Relationship Type="http://schemas.openxmlformats.org/officeDocument/2006/relationships/hyperlink" Id="rId203" Target="https://ch.paf.link/schema/operations/IndividualVoteTypeEnum" TargetMode="External" /><Relationship Type="http://schemas.openxmlformats.org/officeDocument/2006/relationships/hyperlink" Id="rId176" Target="https://ch.paf.link/schema/operations/MajorityTypeEnum" TargetMode="External" /><Relationship Type="http://schemas.openxmlformats.org/officeDocument/2006/relationships/hyperlink" Id="rId140" Target="https://ch.paf.link/schema/operations/ResolutionTypeEnum" TargetMode="External" /><Relationship Type="http://schemas.openxmlformats.org/officeDocument/2006/relationships/hyperlink" Id="rId81" Target="https://ch.paf.link/schema/operations/StateEnum" TargetMode="External" /><Relationship Type="http://schemas.openxmlformats.org/officeDocument/2006/relationships/hyperlink" Id="rId167"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236" Target="https://github.com/swiss/political-affairs-ech-group/issues/24" TargetMode="External" /><Relationship Type="http://schemas.openxmlformats.org/officeDocument/2006/relationships/hyperlink" Id="rId347" Target="https://linkml.io" TargetMode="External" /><Relationship Type="http://schemas.openxmlformats.org/officeDocument/2006/relationships/hyperlink" Id="rId346" Target="https://www.dublincore.org/specifications/dublin-core/dcmi-terms/" TargetMode="External" /><Relationship Type="http://schemas.openxmlformats.org/officeDocument/2006/relationships/hyperlink" Id="rId340" Target="https://www.ech.ch/de/ech/ech-0292" TargetMode="External" /><Relationship Type="http://schemas.openxmlformats.org/officeDocument/2006/relationships/hyperlink" Id="rId341" Target="https://www.ech.ch/de/ech/ech-0294" TargetMode="External" /><Relationship Type="http://schemas.openxmlformats.org/officeDocument/2006/relationships/hyperlink" Id="rId342" Target="https://www.ech.ch/de/ech/ech-0295" TargetMode="External" /><Relationship Type="http://schemas.openxmlformats.org/officeDocument/2006/relationships/hyperlink" Id="rId343" Target="https://www.ech.ch/de/ech/ech-0296" TargetMode="External" /><Relationship Type="http://schemas.openxmlformats.org/officeDocument/2006/relationships/hyperlink" Id="rId344" Target="https://www.ech.ch/de/ech/ech-0297" TargetMode="External" /><Relationship Type="http://schemas.openxmlformats.org/officeDocument/2006/relationships/hyperlink" Id="rId114" Target="ops:enum/agenda_item_type/group" TargetMode="External" /><Relationship Type="http://schemas.openxmlformats.org/officeDocument/2006/relationships/hyperlink" Id="rId113" Target="ops:enum/agenda_item_type/item" TargetMode="External" /><Relationship Type="http://schemas.openxmlformats.org/officeDocument/2006/relationships/hyperlink" Id="rId253" Target="ops:enum/attendance_type/present" TargetMode="External" /><Relationship Type="http://schemas.openxmlformats.org/officeDocument/2006/relationships/hyperlink" Id="rId251" Target="ops:enum/attendance_type/remote" TargetMode="External" /><Relationship Type="http://schemas.openxmlformats.org/officeDocument/2006/relationships/hyperlink" Id="rId252" Target="ops:enum/attendance_type/substitute" TargetMode="External" /><Relationship Type="http://schemas.openxmlformats.org/officeDocument/2006/relationships/hyperlink" Id="rId220" Target="ops:enum/election_type/open" TargetMode="External" /><Relationship Type="http://schemas.openxmlformats.org/officeDocument/2006/relationships/hyperlink" Id="rId219" Target="ops:enum/election_type/secret" TargetMode="External" /><Relationship Type="http://schemas.openxmlformats.org/officeDocument/2006/relationships/hyperlink" Id="rId221" Target="ops:enum/election_type/silent" TargetMode="External" /><Relationship Type="http://schemas.openxmlformats.org/officeDocument/2006/relationships/hyperlink" Id="rId206" Target="ops:enum/individual_vote_type/abstention" TargetMode="External" /><Relationship Type="http://schemas.openxmlformats.org/officeDocument/2006/relationships/hyperlink" Id="rId205" Target="ops:enum/individual_vote_type/no" TargetMode="External" /><Relationship Type="http://schemas.openxmlformats.org/officeDocument/2006/relationships/hyperlink" Id="rId207" Target="ops:enum/individual_vote_type/not_voted" TargetMode="External" /><Relationship Type="http://schemas.openxmlformats.org/officeDocument/2006/relationships/hyperlink" Id="rId209" Target="ops:enum/individual_vote_type/other" TargetMode="External" /><Relationship Type="http://schemas.openxmlformats.org/officeDocument/2006/relationships/hyperlink" Id="rId208" Target="ops:enum/individual_vote_type/tie_breaker" TargetMode="External" /><Relationship Type="http://schemas.openxmlformats.org/officeDocument/2006/relationships/hyperlink" Id="rId204" Target="ops:enum/individual_vote_type/yes" TargetMode="External" /><Relationship Type="http://schemas.openxmlformats.org/officeDocument/2006/relationships/hyperlink" Id="rId177" Target="ops:enum/majority_type/absolute" TargetMode="External" /><Relationship Type="http://schemas.openxmlformats.org/officeDocument/2006/relationships/hyperlink" Id="rId179" Target="ops:enum/majority_type/other" TargetMode="External" /><Relationship Type="http://schemas.openxmlformats.org/officeDocument/2006/relationships/hyperlink" Id="rId178" Target="ops:enum/majority_type/two_thirds" TargetMode="External" /><Relationship Type="http://schemas.openxmlformats.org/officeDocument/2006/relationships/hyperlink" Id="rId141" Target="ops:enum/resolution_type/accepted" TargetMode="External" /><Relationship Type="http://schemas.openxmlformats.org/officeDocument/2006/relationships/hyperlink" Id="rId144" Target="ops:enum/resolution_type/accepted_point_by_point" TargetMode="External" /><Relationship Type="http://schemas.openxmlformats.org/officeDocument/2006/relationships/hyperlink" Id="rId145" Target="ops:enum/resolution_type/accepted_with_postulate" TargetMode="External" /><Relationship Type="http://schemas.openxmlformats.org/officeDocument/2006/relationships/hyperlink" Id="rId147" Target="ops:enum/resolution_type/nearly_unanimous" TargetMode="External" /><Relationship Type="http://schemas.openxmlformats.org/officeDocument/2006/relationships/hyperlink" Id="rId143" Target="ops:enum/resolution_type/noted" TargetMode="External" /><Relationship Type="http://schemas.openxmlformats.org/officeDocument/2006/relationships/hyperlink" Id="rId146" Target="ops:enum/resolution_type/orally_settled" TargetMode="External" /><Relationship Type="http://schemas.openxmlformats.org/officeDocument/2006/relationships/hyperlink" Id="rId148" Target="ops:enum/resolution_type/other" TargetMode="External" /><Relationship Type="http://schemas.openxmlformats.org/officeDocument/2006/relationships/hyperlink" Id="rId142" Target="ops:enum/resolution_type/rejected" TargetMode="External" /><Relationship Type="http://schemas.openxmlformats.org/officeDocument/2006/relationships/hyperlink" Id="rId83" Target="ops:enum/state/canceled" TargetMode="External" /><Relationship Type="http://schemas.openxmlformats.org/officeDocument/2006/relationships/hyperlink" Id="rId82" Target="ops:enum/state/planned" TargetMode="External" /><Relationship Type="http://schemas.openxmlformats.org/officeDocument/2006/relationships/hyperlink" Id="rId84" Target="ops:enum/state/postponed" TargetMode="External" /><Relationship Type="http://schemas.openxmlformats.org/officeDocument/2006/relationships/hyperlink" Id="rId169" Target="ops:enum/voting_type/final_vote" TargetMode="External" /><Relationship Type="http://schemas.openxmlformats.org/officeDocument/2006/relationships/hyperlink" Id="rId172" Target="ops:enum/voting_type/other" TargetMode="External" /><Relationship Type="http://schemas.openxmlformats.org/officeDocument/2006/relationships/hyperlink" Id="rId168" Target="ops:enum/voting_type/preliminary_vote" TargetMode="External" /><Relationship Type="http://schemas.openxmlformats.org/officeDocument/2006/relationships/hyperlink" Id="rId171" Target="ops:enum/voting_type/secret_vote" TargetMode="External" /><Relationship Type="http://schemas.openxmlformats.org/officeDocument/2006/relationships/hyperlink" Id="rId170" Target="ops:enum/voting_type/tie_breaker_president"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eCH-0293 Öffentlicher Ratsbetrieb</dc:title>
  <dc:creator/>
  <dc:language>de</dc:language>
  <cp:keywords/>
  <dcterms:created xsi:type="dcterms:W3CDTF">2026-09-23T14:40:28Z</dcterms:created>
  <dcterms:modified xsi:type="dcterms:W3CDTF">2026-09-23T14:40:28Z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