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
    <w:bookmarkStart w:id="26"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6"/>
    <w:bookmarkStart w:id="27"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
    <w:bookmarkStart w:id="28"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8"/>
    <w:bookmarkStart w:id="29"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9"/>
    <w:bookmarkStart w:id="30"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0"/>
    <w:bookmarkStart w:id="31"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6454352e7b6b09da7305995d09898faeeec44be"/>
    <w:p>
      <w:pPr>
        <w:pStyle w:val="berschrift5"/>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a4bbf95930c042a554d119448a0ed78a7649910"/>
    <w:p>
      <w:pPr>
        <w:pStyle w:val="berschrift5"/>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1"/>
    <w:bookmarkStart w:id="52"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has_protocol</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d89f85450e301b24757d1f77d68ae9528c77db9"/>
    <w:p>
      <w:pPr>
        <w:pStyle w:val="berschrift5"/>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4"/>
    <w:bookmarkStart w:id="65"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5"/>
    <w:bookmarkStart w:id="66"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6"/>
    <w:bookmarkStart w:id="67"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7"/>
    <w:bookmarkStart w:id="68"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d152d2711d9c24530672f7bf2df2a2b3eb2542e"/>
    <w:p>
      <w:pPr>
        <w:pStyle w:val="berschrift5"/>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1"/>
    <w:bookmarkStart w:id="112"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2"/>
    <w:bookmarkStart w:id="113"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4"/>
    <w:bookmarkStart w:id="115"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5"/>
    <w:bookmarkStart w:id="116"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Start w:id="117"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8"/>
    <w:bookmarkStart w:id="119"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19"/>
    <w:bookmarkStart w:id="120"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0"/>
    <w:bookmarkStart w:id="121"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1"/>
    <w:bookmarkStart w:id="122"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3"/>
    <w:bookmarkStart w:id="124"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4"/>
    <w:bookmarkStart w:id="125"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5"/>
    <w:bookmarkStart w:id="126"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8"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Meeting.has_protocol</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2"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Start w:id="141" w:name="beispiele-5"/>
    <w:p>
      <w:pPr>
        <w:pStyle w:val="berschrift4"/>
      </w:pPr>
      <w:r>
        <w:t xml:space="preserve">Beispiele</w:t>
      </w:r>
    </w:p>
    <w:bookmarkStart w:id="140"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0"/>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bildet ein Traktandum so ab, wie es im Protokoll tatsächlich festgehalten wurde. Es führt dieselben Elemente wie</w:t>
      </w:r>
      <w:r>
        <w:t xml:space="preserve"> </w:t>
      </w:r>
      <w:r>
        <w:rPr>
          <w:rStyle w:val="VerbatimChar"/>
        </w:rPr>
        <w:t xml:space="preserve">AgendaItem</w:t>
      </w:r>
      <w:r>
        <w:t xml:space="preserve">, ist aber keine Ableitung davon: Beide Klassen beziehen die Traktandumsfelder aus dem Mixin</w:t>
      </w:r>
      <w:r>
        <w:t xml:space="preserve"> </w:t>
      </w:r>
      <w:r>
        <w:rPr>
          <w:rStyle w:val="VerbatimChar"/>
        </w:rPr>
        <w:t xml:space="preserve">IsAgendaItem</w:t>
      </w:r>
      <w:r>
        <w:t xml:space="preserve">. Das Protokollierte ist kein Sonderfall des Geplanten — es entsteht unabhängig und kann Traktanden enthalten, die nie traktandiert waren, so wie die Traktandenliste Punkte enthalten kann, die nie behandelt wurden.</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 Es führt über den Mixin IsAgendaItem dieselben Elemente wie AgendaItem, ist aber eine eigenständige Klasse: Das Protokollierte ist kein Sonderfall des Geplanten.</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8"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9" w:name="voting-abstimmung"/>
    <w:p>
      <w:pPr>
        <w:pStyle w:val="berschrift2"/>
      </w:pPr>
      <w:r>
        <w:t xml:space="preserve">Voting (Abstimmung)</w:t>
      </w:r>
    </w:p>
    <w:bookmarkStart w:id="20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5" w:name="verankerung-im-protokoll"/>
    <w:p>
      <w:pPr>
        <w:pStyle w:val="berschrift3"/>
      </w:pPr>
      <w:r>
        <w:t xml:space="preserve">Verankerung im Protokoll</w:t>
      </w:r>
    </w:p>
    <w:p>
      <w:pPr>
        <w:pStyle w:val="FirstParagraph"/>
      </w:pPr>
      <w:r>
        <w:t xml:space="preserve">Abgestimmt und gewählt wird im Verlauf der Sitzung.</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hängen deshalb über</w:t>
      </w:r>
      <w:r>
        <w:t xml:space="preserve"> </w:t>
      </w:r>
      <w:r>
        <w:rPr>
          <w:rStyle w:val="VerbatimChar"/>
        </w:rPr>
        <w:t xml:space="preserve">parent_protocol</w:t>
      </w:r>
      <w:r>
        <w:t xml:space="preserve"> </w:t>
      </w:r>
      <w:r>
        <w:t xml:space="preserve">am Protokoll und nicht an der vorgängig publizierten Traktandenliste: Was traktandiert wurde, sagt noch nicht, worüber tatsächlich abgestimmt wurde. Wurde unter einem Traktandum abgestimmt, verweist zusätzlich</w:t>
      </w:r>
      <w:r>
        <w:t xml:space="preserve"> </w:t>
      </w:r>
      <w:r>
        <w:rPr>
          <w:rStyle w:val="VerbatimChar"/>
        </w:rPr>
        <w:t xml:space="preserve">parent_protocol_item</w:t>
      </w:r>
      <w:r>
        <w:t xml:space="preserve"> </w:t>
      </w:r>
      <w:r>
        <w:t xml:space="preserve">auf das protokollierte Traktandum (</w:t>
      </w:r>
      <w:r>
        <w:rPr>
          <w:rStyle w:val="VerbatimChar"/>
        </w:rPr>
        <w:t xml:space="preserve">ProtocolItem</w:t>
      </w:r>
      <w:r>
        <w:t xml:space="preserve">); ohne Traktandierung bleibt dieses Feld leer, und die Zuordnung ergibt sich aus</w:t>
      </w:r>
      <w:r>
        <w:t xml:space="preserve"> </w:t>
      </w:r>
      <w:r>
        <w:rPr>
          <w:rStyle w:val="VerbatimChar"/>
        </w:rPr>
        <w:t xml:space="preserve">parent_protocol</w:t>
      </w:r>
      <w:r>
        <w:t xml:space="preserve"> </w:t>
      </w:r>
      <w:r>
        <w:t xml:space="preserve">und</w:t>
      </w:r>
      <w:r>
        <w:t xml:space="preserve"> </w:t>
      </w:r>
      <w:r>
        <w:rPr>
          <w:rStyle w:val="VerbatimChar"/>
        </w:rPr>
        <w:t xml:space="preserve">parent_meeting</w:t>
      </w:r>
      <w:r>
        <w:t xml:space="preserve">. Umgekehrt nimmt</w:t>
      </w:r>
      <w:r>
        <w:t xml:space="preserve"> </w:t>
      </w:r>
      <w:r>
        <w:rPr>
          <w:rStyle w:val="VerbatimChar"/>
        </w:rPr>
        <w:t xml:space="preserve">Protocol</w:t>
      </w:r>
      <w:r>
        <w:t xml:space="preserve"> </w:t>
      </w:r>
      <w:r>
        <w:t xml:space="preserve">die Abstimmungen und Wahlen als Listen auf (</w:t>
      </w:r>
      <w:r>
        <w:rPr>
          <w:rStyle w:val="VerbatimChar"/>
        </w:rPr>
        <w:t xml:space="preserve">votings</w:t>
      </w:r>
      <w:r>
        <w:t xml:space="preserve">,</w:t>
      </w:r>
      <w:r>
        <w:t xml:space="preserve"> </w:t>
      </w:r>
      <w:r>
        <w:rPr>
          <w:rStyle w:val="VerbatimChar"/>
        </w:rPr>
        <w:t xml:space="preserve">elections</w:t>
      </w:r>
      <w:r>
        <w:t xml:space="preserve">).</w:t>
      </w:r>
    </w:p>
    <w:bookmarkEnd w:id="205"/>
    <w:bookmarkStart w:id="210"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6"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6"/>
    <w:bookmarkStart w:id="207"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7"/>
    <w:bookmarkStart w:id="208"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8"/>
    <w:bookmarkStart w:id="209"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9"/>
    <w:bookmarkEnd w:id="210"/>
    <w:bookmarkStart w:id="211"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1"/>
    <w:bookmarkStart w:id="214"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2"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2"/>
    <w:bookmarkStart w:id="213"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3"/>
    <w:bookmarkEnd w:id="214"/>
    <w:bookmarkStart w:id="218" w:name="abstimmungsergebnis"/>
    <w:p>
      <w:pPr>
        <w:pStyle w:val="berschrift3"/>
      </w:pPr>
      <w:r>
        <w:t xml:space="preserve">Abstimmungsergebnis</w:t>
      </w:r>
    </w:p>
    <w:p>
      <w:pPr>
        <w:pStyle w:val="FirstParagraph"/>
      </w:pPr>
      <w:r>
        <w:t xml:space="preserve">Das Ergebnis wird auf zwei Arten erfasst:</w:t>
      </w:r>
    </w:p>
    <w:bookmarkStart w:id="215"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5"/>
    <w:bookmarkStart w:id="216"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6"/>
    <w:bookmarkStart w:id="217"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9"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9"/>
    <w:bookmarkStart w:id="220"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20"/>
    <w:bookmarkStart w:id="221"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1"/>
    <w:bookmarkStart w:id="222"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2"/>
    <w:bookmarkEnd w:id="223"/>
    <w:bookmarkStart w:id="224"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4"/>
    <w:bookmarkStart w:id="225"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5"/>
    <w:bookmarkStart w:id="226"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6"/>
    <w:bookmarkStart w:id="227"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7"/>
    <w:bookmarkStart w:id="228"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8"/>
    <w:bookmarkStart w:id="229"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9"/>
    <w:bookmarkStart w:id="238" w:name="klasse-voting"/>
    <w:p>
      <w:pPr>
        <w:pStyle w:val="berschrift3"/>
      </w:pPr>
      <w:r>
        <w:t xml:space="preserve">Klasse: Voting</w:t>
      </w:r>
      <w:r>
        <w:t xml:space="preserve"> </w:t>
      </w:r>
      <w:bookmarkStart w:id="230" w:name="Voting"/>
      <w:bookmarkEnd w:id="230"/>
    </w:p>
    <w:p>
      <w:pPr>
        <w:pStyle w:val="FirstParagraph"/>
      </w:pPr>
      <w:r>
        <w:rPr>
          <w:i/>
          <w:iCs/>
        </w:rPr>
        <w:t xml:space="preserve">Ein Abstimmungsverfahren mit Einzelstimmen und Ergebnissen.</w:t>
      </w:r>
    </w:p>
    <w:bookmarkStart w:id="23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1"/>
    <w:bookmarkStart w:id="232"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beispiele-6"/>
    <w:p>
      <w:pPr>
        <w:pStyle w:val="berschrift4"/>
      </w:pPr>
      <w:r>
        <w:t xml:space="preserve">Beispiele</w:t>
      </w:r>
    </w:p>
    <w:bookmarkStart w:id="233"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Art des Abstimmungsverfahrens.</w:t>
      </w:r>
    </w:p>
    <w:p>
      <w:pPr>
        <w:pStyle w:val="Textkrper"/>
      </w:pPr>
      <w:r>
        <w:t xml:space="preserve">URI:</w:t>
      </w:r>
      <w:r>
        <w:t xml:space="preserve"> </w:t>
      </w:r>
      <w:hyperlink ns1:id="rId240">
        <w:r>
          <w:rPr>
            <w:rStyle w:val="Hyperlink"/>
          </w:rPr>
          <w:t xml:space="preserve">ops:VotingTypeEnum</w:t>
        </w:r>
      </w:hyperlink>
    </w:p>
    <w:bookmarkStart w:id="246"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Art der für die Abstimmung erforderlichen Mehrheit.</w:t>
      </w:r>
    </w:p>
    <w:p>
      <w:pPr>
        <w:pStyle w:val="Textkrper"/>
      </w:pPr>
      <w:r>
        <w:t xml:space="preserve">URI:</w:t>
      </w:r>
      <w:r>
        <w:t xml:space="preserve"> </w:t>
      </w:r>
      <w:hyperlink ns1:id="rId249">
        <w:r>
          <w:rPr>
            <w:rStyle w:val="Hyperlink"/>
          </w:rPr>
          <w:t xml:space="preserve">ops:MajorityTypeEnum</w:t>
        </w:r>
      </w:hyperlink>
    </w:p>
    <w:bookmarkStart w:id="253"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klasse-totalother"/>
    <w:p>
      <w:pPr>
        <w:pStyle w:val="berschrift3"/>
      </w:pPr>
      <w:r>
        <w:t xml:space="preserve">Klasse: TotalOther</w:t>
      </w:r>
      <w:r>
        <w:t xml:space="preserve"> </w:t>
      </w:r>
      <w:bookmarkStart w:id="255" w:name="TotalOther"/>
      <w:bookmarkEnd w:id="255"/>
    </w:p>
    <w:p>
      <w:pPr>
        <w:pStyle w:val="FirstParagraph"/>
      </w:pPr>
      <w:r>
        <w:rPr>
          <w:i/>
          <w:iCs/>
        </w:rPr>
        <w:t xml:space="preserve">Zusätzliche Stimmzahlen, wenn mehrere Optionen zur Abstimmung gestellt werden (z.B. Zürich verwendet 5 Knöpfe).</w:t>
      </w:r>
    </w:p>
    <w:bookmarkStart w:id="2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6"/>
    <w:bookmarkStart w:id="257"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einzelstimme"/>
    <w:p>
      <w:pPr>
        <w:pStyle w:val="berschrift2"/>
      </w:pPr>
      <w:r>
        <w:t xml:space="preserve">Individual Vote (Einzelstimme)</w:t>
      </w:r>
    </w:p>
    <w:bookmarkStart w:id="260"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0"/>
    <w:bookmarkStart w:id="261"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1"/>
    <w:bookmarkStart w:id="262"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2"/>
    <w:bookmarkStart w:id="266"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3"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3"/>
    <w:bookmarkStart w:id="264"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4"/>
    <w:bookmarkStart w:id="265"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5"/>
    <w:bookmarkEnd w:id="266"/>
    <w:bookmarkStart w:id="268"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7"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0"/>
    <w:bookmarkStart w:id="271"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1"/>
    <w:bookmarkStart w:id="272"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2"/>
    <w:bookmarkStart w:id="273"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3"/>
    <w:bookmarkStart w:id="274"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4"/>
    <w:bookmarkStart w:id="289" w:name="klasse-individualvote"/>
    <w:p>
      <w:pPr>
        <w:pStyle w:val="berschrift3"/>
      </w:pPr>
      <w:r>
        <w:t xml:space="preserve">Klasse: IndividualVote</w:t>
      </w:r>
      <w:r>
        <w:t xml:space="preserve"> </w:t>
      </w:r>
      <w:bookmarkStart w:id="275" w:name="IndividualVote"/>
      <w:bookmarkEnd w:id="275"/>
    </w:p>
    <w:p>
      <w:pPr>
        <w:pStyle w:val="FirstParagraph"/>
      </w:pPr>
      <w:r>
        <w:rPr>
          <w:i/>
          <w:iCs/>
        </w:rPr>
        <w:t xml:space="preserve">Eine Einzelstimme eines Mitglieds während eines Abstimmungsverfahrens.</w:t>
      </w:r>
    </w:p>
    <w:bookmarkStart w:id="2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6"/>
    <w:bookmarkStart w:id="27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beispiele-7"/>
    <w:p>
      <w:pPr>
        <w:pStyle w:val="berschrift4"/>
      </w:pPr>
      <w:r>
        <w:t xml:space="preserve">Beispiele</w:t>
      </w:r>
    </w:p>
    <w:bookmarkStart w:id="278" w:name="X8d0dc17cd40d7bef183f06696ba185e1c1578c6"/>
    <w:p>
      <w:pPr>
        <w:pStyle w:val="berschrift5"/>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3"/>
    <w:bookmarkStart w:id="284"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Art der Einzelstimme eines Mitglieds.</w:t>
      </w:r>
    </w:p>
    <w:p>
      <w:pPr>
        <w:pStyle w:val="Textkrper"/>
      </w:pPr>
      <w:r>
        <w:t xml:space="preserve">URI:</w:t>
      </w:r>
      <w:r>
        <w:t xml:space="preserve"> </w:t>
      </w:r>
      <w:hyperlink ns1:id="rId291">
        <w:r>
          <w:rPr>
            <w:rStyle w:val="Hyperlink"/>
          </w:rPr>
          <w:t xml:space="preserve">ops:IndividualVoteTypeEnum</w:t>
        </w:r>
      </w:hyperlink>
    </w:p>
    <w:bookmarkStart w:id="298"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wahl"/>
    <w:p>
      <w:pPr>
        <w:pStyle w:val="berschrift2"/>
      </w:pPr>
      <w:r>
        <w:t xml:space="preserve">Election (Wahl)</w:t>
      </w:r>
    </w:p>
    <w:bookmarkStart w:id="301"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1"/>
    <w:bookmarkStart w:id="302"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2"/>
    <w:bookmarkStart w:id="306"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3"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3"/>
    <w:bookmarkStart w:id="304"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4"/>
    <w:bookmarkStart w:id="305"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5"/>
    <w:bookmarkEnd w:id="306"/>
    <w:bookmarkStart w:id="307"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7"/>
    <w:bookmarkStart w:id="308"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8"/>
    <w:bookmarkStart w:id="309"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9"/>
    <w:bookmarkStart w:id="310"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10"/>
    <w:bookmarkStart w:id="311"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1"/>
    <w:bookmarkStart w:id="312"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2"/>
    <w:bookmarkStart w:id="316"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3"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3"/>
    <w:bookmarkStart w:id="314"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4"/>
    <w:bookmarkStart w:id="315"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5"/>
    <w:bookmarkEnd w:id="316"/>
    <w:bookmarkStart w:id="317"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7"/>
    <w:bookmarkStart w:id="318"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8"/>
    <w:bookmarkStart w:id="319"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9"/>
    <w:bookmarkStart w:id="324" w:name="besonderheiten-verschiedener-wahlen"/>
    <w:p>
      <w:pPr>
        <w:pStyle w:val="berschrift3"/>
      </w:pPr>
      <w:r>
        <w:t xml:space="preserve">Besonderheiten verschiedener Wahlen</w:t>
      </w:r>
    </w:p>
    <w:bookmarkStart w:id="320"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20"/>
    <w:bookmarkStart w:id="321"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1"/>
    <w:bookmarkStart w:id="322"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2"/>
    <w:bookmarkStart w:id="323"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3"/>
    <w:bookmarkEnd w:id="324"/>
    <w:bookmarkStart w:id="325"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5"/>
    <w:bookmarkStart w:id="329" w:name="klasse-election"/>
    <w:p>
      <w:pPr>
        <w:pStyle w:val="berschrift3"/>
      </w:pPr>
      <w:r>
        <w:t xml:space="preserve">Klasse: Election</w:t>
      </w:r>
      <w:r>
        <w:t xml:space="preserve"> </w:t>
      </w:r>
      <w:bookmarkStart w:id="326" w:name="Election"/>
      <w:bookmarkEnd w:id="326"/>
    </w:p>
    <w:p>
      <w:pPr>
        <w:pStyle w:val="FirstParagraph"/>
      </w:pPr>
      <w:r>
        <w:rPr>
          <w:i/>
          <w:iCs/>
        </w:rPr>
        <w:t xml:space="preserve">Ein Wahlverfahren zur Wahl von Personen in Positionen.</w:t>
      </w:r>
    </w:p>
    <w:bookmarkStart w:id="32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7"/>
    <w:bookmarkStart w:id="328"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Art des Wahlverfahrens.</w:t>
      </w:r>
    </w:p>
    <w:p>
      <w:pPr>
        <w:pStyle w:val="Textkrper"/>
      </w:pPr>
      <w:r>
        <w:t xml:space="preserve">URI:</w:t>
      </w:r>
      <w:r>
        <w:t xml:space="preserve"> </w:t>
      </w:r>
      <w:hyperlink ns1:id="rId331">
        <w:r>
          <w:rPr>
            <w:rStyle w:val="Hyperlink"/>
          </w:rPr>
          <w:t xml:space="preserve">ops:ElectionTypeEnum</w:t>
        </w:r>
      </w:hyperlink>
    </w:p>
    <w:bookmarkStart w:id="335"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3" w:name="attendance-anwesenheit"/>
    <w:p>
      <w:pPr>
        <w:pStyle w:val="berschrift2"/>
      </w:pPr>
      <w:r>
        <w:t xml:space="preserve">Attendance (Anwesenheit)</w:t>
      </w:r>
    </w:p>
    <w:bookmarkStart w:id="339"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9"/>
    <w:bookmarkStart w:id="342" w:name="zweiebenen-struktur"/>
    <w:p>
      <w:pPr>
        <w:pStyle w:val="berschrift3"/>
      </w:pPr>
      <w:r>
        <w:t xml:space="preserve">Zweiebenen-Struktur</w:t>
      </w:r>
    </w:p>
    <w:p>
      <w:pPr>
        <w:pStyle w:val="FirstParagraph"/>
      </w:pPr>
      <w:r>
        <w:t xml:space="preserve">Der Standard unterscheidet zwischen zwei Ebenen der Anwesenheitserfassung:</w:t>
      </w:r>
    </w:p>
    <w:bookmarkStart w:id="340"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40"/>
    <w:bookmarkStart w:id="341"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1"/>
    <w:bookmarkEnd w:id="342"/>
    <w:bookmarkEnd w:id="343"/>
    <w:bookmarkStart w:id="347" w:name="attendance-aggregierte-ebene-1"/>
    <w:p>
      <w:pPr>
        <w:pStyle w:val="berschrift2"/>
      </w:pPr>
      <w:r>
        <w:t xml:space="preserve">Attendance (Aggregierte Ebene)</w:t>
      </w:r>
    </w:p>
    <w:bookmarkStart w:id="344"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4"/>
    <w:bookmarkStart w:id="345"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5"/>
    <w:bookmarkStart w:id="346"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6"/>
    <w:bookmarkEnd w:id="347"/>
    <w:bookmarkStart w:id="369" w:name="X2f45a2f6dd4499f3abb5cdfccb683a544487966"/>
    <w:p>
      <w:pPr>
        <w:pStyle w:val="berschrift2"/>
      </w:pPr>
      <w:r>
        <w:t xml:space="preserve">IndividualAttendance (Individuelle Ebene)</w:t>
      </w:r>
    </w:p>
    <w:bookmarkStart w:id="348"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8"/>
    <w:bookmarkStart w:id="350"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9">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50"/>
    <w:bookmarkStart w:id="351"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51"/>
    <w:bookmarkStart w:id="352"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2"/>
    <w:bookmarkStart w:id="353"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3"/>
    <w:bookmarkStart w:id="357" w:name="klasse-attendance"/>
    <w:p>
      <w:pPr>
        <w:pStyle w:val="berschrift3"/>
      </w:pPr>
      <w:r>
        <w:t xml:space="preserve">Klasse: Attendance</w:t>
      </w:r>
      <w:r>
        <w:t xml:space="preserve"> </w:t>
      </w:r>
      <w:bookmarkStart w:id="354" w:name="Attendance"/>
      <w:bookmarkEnd w:id="354"/>
    </w:p>
    <w:p>
      <w:pPr>
        <w:pStyle w:val="FirstParagraph"/>
      </w:pPr>
      <w:r>
        <w:rPr>
          <w:i/>
          <w:iCs/>
        </w:rPr>
        <w:t xml:space="preserve">Aggregierte Anwesenheitsliste für eine Sitzung (Anzahl Anwesende, Abwesende, Entschuldigte).</w:t>
      </w:r>
    </w:p>
    <w:bookmarkStart w:id="35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5"/>
    <w:bookmarkStart w:id="356"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klasse-individualattendance"/>
    <w:p>
      <w:pPr>
        <w:pStyle w:val="berschrift3"/>
      </w:pPr>
      <w:r>
        <w:t xml:space="preserve">Klasse: IndividualAttendance</w:t>
      </w:r>
      <w:r>
        <w:t xml:space="preserve"> </w:t>
      </w:r>
      <w:bookmarkStart w:id="358" w:name="IndividualAttendance"/>
      <w:bookmarkEnd w:id="358"/>
    </w:p>
    <w:p>
      <w:pPr>
        <w:pStyle w:val="FirstParagraph"/>
      </w:pPr>
      <w:r>
        <w:rPr>
          <w:i/>
          <w:iCs/>
        </w:rPr>
        <w:t xml:space="preserve">Einzelne Anwesenheitsfeststellung einer Person an einer Sitzung (verknüpft über das übergeordnete Attendance-Aggregat).</w:t>
      </w:r>
    </w:p>
    <w:bookmarkStart w:id="35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9"/>
    <w:bookmarkStart w:id="360"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Art der individuellen Anwesenheit.</w:t>
      </w:r>
    </w:p>
    <w:p>
      <w:pPr>
        <w:pStyle w:val="Textkrper"/>
      </w:pPr>
      <w:r>
        <w:t xml:space="preserve">URI:</w:t>
      </w:r>
      <w:r>
        <w:t xml:space="preserve"> </w:t>
      </w:r>
      <w:hyperlink ns1:id="rId363">
        <w:r>
          <w:rPr>
            <w:rStyle w:val="Hyperlink"/>
          </w:rPr>
          <w:t xml:space="preserve">ops:AttendanceTypeEnum</w:t>
        </w:r>
      </w:hyperlink>
    </w:p>
    <w:bookmarkStart w:id="367"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401" w:name="speech-wortmeldung-votum"/>
    <w:p>
      <w:pPr>
        <w:pStyle w:val="berschrift2"/>
      </w:pPr>
      <w:r>
        <w:t xml:space="preserve">Speech (Wortmeldung, Votum)</w:t>
      </w:r>
    </w:p>
    <w:bookmarkStart w:id="371"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1"/>
    <w:bookmarkStart w:id="376" w:name="arten-von-speeches"/>
    <w:p>
      <w:pPr>
        <w:pStyle w:val="berschrift3"/>
      </w:pPr>
      <w:r>
        <w:t xml:space="preserve">Arten von Speeches</w:t>
      </w:r>
    </w:p>
    <w:p>
      <w:pPr>
        <w:pStyle w:val="FirstParagraph"/>
      </w:pPr>
      <w:r>
        <w:t xml:space="preserve">Parlamentarische Wortmeldungen haben verschiedene Formen:</w:t>
      </w:r>
    </w:p>
    <w:bookmarkStart w:id="372"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2"/>
    <w:bookmarkStart w:id="373"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3"/>
    <w:bookmarkStart w:id="374"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4"/>
    <w:bookmarkStart w:id="375"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5"/>
    <w:bookmarkEnd w:id="376"/>
    <w:bookmarkStart w:id="378"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7"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7"/>
    <w:bookmarkEnd w:id="378"/>
    <w:bookmarkStart w:id="379"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9"/>
    <w:bookmarkStart w:id="380"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80"/>
    <w:bookmarkStart w:id="381"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1"/>
    <w:bookmarkStart w:id="387"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5" w:name="verschiedene-textversionen"/>
    <w:p>
      <w:pPr>
        <w:pStyle w:val="berschrift4"/>
      </w:pPr>
      <w:r>
        <w:t xml:space="preserve">Verschiedene Textversionen</w:t>
      </w:r>
    </w:p>
    <w:bookmarkStart w:id="382"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2"/>
    <w:bookmarkStart w:id="383"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3"/>
    <w:bookmarkStart w:id="384"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4"/>
    <w:bookmarkEnd w:id="385"/>
    <w:bookmarkStart w:id="386"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8"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8"/>
    <w:bookmarkStart w:id="389"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9"/>
    <w:bookmarkStart w:id="390"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90"/>
    <w:bookmarkEnd w:id="391"/>
    <w:bookmarkStart w:id="392"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2"/>
    <w:bookmarkStart w:id="393"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3"/>
    <w:bookmarkStart w:id="394"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94"/>
    <w:bookmarkStart w:id="400" w:name="klasse-speech"/>
    <w:p>
      <w:pPr>
        <w:pStyle w:val="berschrift3"/>
      </w:pPr>
      <w:r>
        <w:t xml:space="preserve">Klasse: Speech</w:t>
      </w:r>
      <w:r>
        <w:t xml:space="preserve"> </w:t>
      </w:r>
      <w:bookmarkStart w:id="395" w:name="Speech"/>
      <w:bookmarkEnd w:id="395"/>
    </w:p>
    <w:p>
      <w:pPr>
        <w:pStyle w:val="FirstParagraph"/>
      </w:pPr>
      <w:r>
        <w:rPr>
          <w:i/>
          <w:iCs/>
        </w:rPr>
        <w:t xml:space="preserve">Eine Wortmeldung während einer Sitzung (auch Votum oder Redebeitrag genannt).</w:t>
      </w:r>
    </w:p>
    <w:bookmarkStart w:id="39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6"/>
    <w:bookmarkStart w:id="397"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beispiele-8"/>
    <w:p>
      <w:pPr>
        <w:pStyle w:val="berschrift4"/>
      </w:pPr>
      <w:r>
        <w:t xml:space="preserve">Beispiele</w:t>
      </w:r>
    </w:p>
    <w:bookmarkStart w:id="398"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1"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8" w:name="textsegment"/>
    <w:p>
      <w:pPr>
        <w:pStyle w:val="berschrift2"/>
      </w:pPr>
      <w:r>
        <w:t xml:space="preserve">TextSegment</w:t>
      </w:r>
    </w:p>
    <w:bookmarkStart w:id="40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3"/>
    <w:bookmarkStart w:id="404"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4"/>
    <w:bookmarkStart w:id="40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5"/>
    <w:bookmarkStart w:id="40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6"/>
    <w:bookmarkStart w:id="407"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407"/>
    <w:bookmarkEnd w:id="408"/>
    <w:bookmarkStart w:id="420" w:name="media"/>
    <w:p>
      <w:pPr>
        <w:pStyle w:val="berschrift2"/>
      </w:pPr>
      <w:r>
        <w:t xml:space="preserve">Media</w:t>
      </w:r>
    </w:p>
    <w:bookmarkStart w:id="409" w:name="zweck-2"/>
    <w:p>
      <w:pPr>
        <w:pStyle w:val="berschrift3"/>
      </w:pPr>
      <w:r>
        <w:t xml:space="preserve">Zweck</w:t>
      </w:r>
    </w:p>
    <w:p>
      <w:pPr>
        <w:pStyle w:val="FirstParagraph"/>
      </w:pPr>
      <w:r>
        <w:t xml:space="preserve">Referenziert Mediendateien (Audio, Video, Dokumente), die zu parlamentarischen Aktivitäten gehören.</w:t>
      </w:r>
    </w:p>
    <w:bookmarkEnd w:id="409"/>
    <w:bookmarkStart w:id="410"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10"/>
    <w:bookmarkStart w:id="411"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11"/>
    <w:bookmarkStart w:id="412"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2"/>
    <w:bookmarkStart w:id="416" w:name="klasse-textsegment"/>
    <w:p>
      <w:pPr>
        <w:pStyle w:val="berschrift3"/>
      </w:pPr>
      <w:r>
        <w:t xml:space="preserve">Klasse: TextSegment</w:t>
      </w:r>
      <w:r>
        <w:t xml:space="preserve"> </w:t>
      </w:r>
      <w:bookmarkStart w:id="413" w:name="TextSegment"/>
      <w:bookmarkEnd w:id="413"/>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414"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4"/>
    <w:bookmarkStart w:id="415"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5"/>
    <w:bookmarkEnd w:id="416"/>
    <w:bookmarkStart w:id="419" w:name="klasse-media"/>
    <w:p>
      <w:pPr>
        <w:pStyle w:val="berschrift3"/>
      </w:pPr>
      <w:r>
        <w:t xml:space="preserve">Klasse: Media</w:t>
      </w:r>
      <w:r>
        <w:t xml:space="preserve"> </w:t>
      </w:r>
      <w:bookmarkStart w:id="417" w:name="Media"/>
      <w:bookmarkEnd w:id="417"/>
    </w:p>
    <w:p>
      <w:pPr>
        <w:pStyle w:val="FirstParagraph"/>
      </w:pPr>
      <w:r>
        <w:rPr>
          <w:i/>
          <w:iCs/>
        </w:rPr>
        <w:t xml:space="preserve">Mediendateien oder Dokumente (einschliesslich Protokolle in PDF/HTML/WORD oder Links zu Audio/Video).</w:t>
      </w:r>
    </w:p>
    <w:bookmarkStart w:id="418"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8"/>
    <w:p>
      <w:r>
        <w:br w:type="page"/>
      </w:r>
    </w:p>
    <w:bookmarkEnd w:id="419"/>
    <w:bookmarkEnd w:id="420"/>
    <w:bookmarkEnd w:id="421"/>
    <w:bookmarkStart w:id="451" w:name="geteilte-elemente"/>
    <w:p>
      <w:pPr>
        <w:pStyle w:val="berschrift1"/>
      </w:pPr>
      <w:r>
        <w:t xml:space="preserve">Geteilte Elemente</w:t>
      </w:r>
    </w:p>
    <w:bookmarkStart w:id="432"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6" w:name="klasse-personreference"/>
    <w:p>
      <w:pPr>
        <w:pStyle w:val="berschrift3"/>
      </w:pPr>
      <w:r>
        <w:t xml:space="preserve">Klasse: PersonReference</w:t>
      </w:r>
      <w:r>
        <w:t xml:space="preserve"> </w:t>
      </w:r>
      <w:bookmarkStart w:id="422" w:name="PersonReference"/>
      <w:bookmarkEnd w:id="422"/>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4"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3"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3"/>
    <w:bookmarkEnd w:id="424"/>
    <w:bookmarkStart w:id="425"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5"/>
    <w:bookmarkEnd w:id="426"/>
    <w:bookmarkStart w:id="431" w:name="klasse-groupreference"/>
    <w:p>
      <w:pPr>
        <w:pStyle w:val="berschrift3"/>
      </w:pPr>
      <w:r>
        <w:t xml:space="preserve">Klasse: GroupReference</w:t>
      </w:r>
      <w:r>
        <w:t xml:space="preserve"> </w:t>
      </w:r>
      <w:bookmarkStart w:id="427" w:name="GroupReference"/>
      <w:bookmarkEnd w:id="427"/>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9"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8"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8"/>
    <w:bookmarkEnd w:id="429"/>
    <w:bookmarkStart w:id="430"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0"/>
    <w:bookmarkEnd w:id="431"/>
    <w:bookmarkEnd w:id="432"/>
    <w:bookmarkStart w:id="437"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6" w:name="klasse-multilingualstring"/>
    <w:p>
      <w:pPr>
        <w:pStyle w:val="berschrift3"/>
      </w:pPr>
      <w:r>
        <w:t xml:space="preserve">Klasse: MultilingualString</w:t>
      </w:r>
      <w:r>
        <w:t xml:space="preserve"> </w:t>
      </w:r>
      <w:bookmarkStart w:id="433" w:name="MultilingualString"/>
      <w:bookmarkEnd w:id="433"/>
    </w:p>
    <w:p>
      <w:pPr>
        <w:pStyle w:val="FirstParagraph"/>
      </w:pPr>
      <w:r>
        <w:rPr>
          <w:i/>
          <w:iCs/>
        </w:rPr>
        <w:t xml:space="preserve">Ein String, der Text in mehreren Sprachen enthalten kann.</w:t>
      </w:r>
    </w:p>
    <w:bookmarkStart w:id="434"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4"/>
    <w:bookmarkStart w:id="435"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5"/>
    <w:bookmarkEnd w:id="436"/>
    <w:bookmarkEnd w:id="437"/>
    <w:bookmarkStart w:id="450"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41" w:name="klasse-hasidentification"/>
    <w:p>
      <w:pPr>
        <w:pStyle w:val="berschrift3"/>
      </w:pPr>
      <w:r>
        <w:t xml:space="preserve">Klasse: HasIdentification</w:t>
      </w:r>
      <w:r>
        <w:t xml:space="preserve"> </w:t>
      </w:r>
      <w:bookmarkStart w:id="438" w:name="HasIdentification"/>
      <w:bookmarkEnd w:id="43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9"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9"/>
    <w:bookmarkStart w:id="440"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0"/>
    <w:bookmarkEnd w:id="441"/>
    <w:bookmarkStart w:id="445" w:name="klasse-hascreationmodificationdates"/>
    <w:p>
      <w:pPr>
        <w:pStyle w:val="berschrift3"/>
      </w:pPr>
      <w:r>
        <w:t xml:space="preserve">Klasse: HasCreationModificationDates</w:t>
      </w:r>
      <w:r>
        <w:t xml:space="preserve"> </w:t>
      </w:r>
      <w:bookmarkStart w:id="442" w:name="HasCreationModificationDates"/>
      <w:bookmarkEnd w:id="442"/>
    </w:p>
    <w:p>
      <w:pPr>
        <w:pStyle w:val="FirstParagraph"/>
      </w:pPr>
      <w:r>
        <w:rPr>
          <w:i/>
          <w:iCs/>
        </w:rPr>
        <w:t xml:space="preserve">Eine Mixin-Klasse, die Slots für die Modellierung von Erstellungs- und Änderungsdaten einer Entität zur Verfügung stellt.</w:t>
      </w:r>
    </w:p>
    <w:bookmarkStart w:id="443"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3"/>
    <w:bookmarkStart w:id="444"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4"/>
    <w:bookmarkEnd w:id="445"/>
    <w:bookmarkStart w:id="449" w:name="klasse-iseventwithduration"/>
    <w:p>
      <w:pPr>
        <w:pStyle w:val="berschrift3"/>
      </w:pPr>
      <w:r>
        <w:t xml:space="preserve">Klasse: IsEventWithDuration</w:t>
      </w:r>
      <w:r>
        <w:t xml:space="preserve"> </w:t>
      </w:r>
      <w:bookmarkStart w:id="446" w:name="IsEventWithDuration"/>
      <w:bookmarkEnd w:id="446"/>
    </w:p>
    <w:p>
      <w:pPr>
        <w:pStyle w:val="FirstParagraph"/>
      </w:pPr>
      <w:r>
        <w:rPr>
          <w:i/>
          <w:iCs/>
        </w:rPr>
        <w:t xml:space="preserve">Eine Mixin-Klasse, die Slots für die Modellierung von Ereignissen oder Vorkommnissen mit Zeitdauer zur Verfügung stellt.</w:t>
      </w:r>
    </w:p>
    <w:bookmarkStart w:id="447"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7"/>
    <w:bookmarkStart w:id="448"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8"/>
    <w:p>
      <w:r>
        <w:br w:type="page"/>
      </w:r>
    </w:p>
    <w:bookmarkEnd w:id="449"/>
    <w:bookmarkEnd w:id="450"/>
    <w:bookmarkEnd w:id="451"/>
    <w:bookmarkStart w:id="461"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7"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2">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6">
              <w:r>
                <w:rPr>
                  <w:rStyle w:val="Hyperlink"/>
                </w:rPr>
                <w:t xml:space="preserve">https://www.ech.ch/de/ech/ech-0297</w:t>
              </w:r>
            </w:hyperlink>
          </w:p>
        </w:tc>
      </w:tr>
    </w:tbl>
    <w:bookmarkEnd w:id="457"/>
    <w:bookmarkStart w:id="460"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8">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9">
              <w:r>
                <w:rPr>
                  <w:rStyle w:val="Hyperlink"/>
                </w:rPr>
                <w:t xml:space="preserve">https://linkml.io</w:t>
              </w:r>
            </w:hyperlink>
          </w:p>
        </w:tc>
      </w:tr>
    </w:tbl>
    <w:bookmarkEnd w:id="460"/>
    <w:bookmarkEnd w:id="46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9" Target="https://linkml.io" TargetMode="External" /><Relationship Type="http://schemas.openxmlformats.org/officeDocument/2006/relationships/hyperlink" Id="rId458" Target="https://www.dublincore.org/specifications/dublin-core/dcmi-terms/" TargetMode="External" /><Relationship Type="http://schemas.openxmlformats.org/officeDocument/2006/relationships/hyperlink" Id="rId452" Target="https://www.ech.ch/de/ech/ech-0292" TargetMode="External" /><Relationship Type="http://schemas.openxmlformats.org/officeDocument/2006/relationships/hyperlink" Id="rId453" Target="https://www.ech.ch/de/ech/ech-0294" TargetMode="External" /><Relationship Type="http://schemas.openxmlformats.org/officeDocument/2006/relationships/hyperlink" Id="rId454" Target="https://www.ech.ch/de/ech/ech-0295" TargetMode="External" /><Relationship Type="http://schemas.openxmlformats.org/officeDocument/2006/relationships/hyperlink" Id="rId455" Target="https://www.ech.ch/de/ech/ech-0296" TargetMode="External" /><Relationship Type="http://schemas.openxmlformats.org/officeDocument/2006/relationships/hyperlink" Id="rId456"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9" Target="https://linkml.io" TargetMode="External" /><Relationship Type="http://schemas.openxmlformats.org/officeDocument/2006/relationships/hyperlink" Id="rId458" Target="https://www.dublincore.org/specifications/dublin-core/dcmi-terms/" TargetMode="External" /><Relationship Type="http://schemas.openxmlformats.org/officeDocument/2006/relationships/hyperlink" Id="rId452" Target="https://www.ech.ch/de/ech/ech-0292" TargetMode="External" /><Relationship Type="http://schemas.openxmlformats.org/officeDocument/2006/relationships/hyperlink" Id="rId453" Target="https://www.ech.ch/de/ech/ech-0294" TargetMode="External" /><Relationship Type="http://schemas.openxmlformats.org/officeDocument/2006/relationships/hyperlink" Id="rId454" Target="https://www.ech.ch/de/ech/ech-0295" TargetMode="External" /><Relationship Type="http://schemas.openxmlformats.org/officeDocument/2006/relationships/hyperlink" Id="rId455" Target="https://www.ech.ch/de/ech/ech-0296" TargetMode="External" /><Relationship Type="http://schemas.openxmlformats.org/officeDocument/2006/relationships/hyperlink" Id="rId456"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2026-09-23T11:53:00Z</dcterms:created>
  <dcterms:modified xsi:type="dcterms:W3CDTF">2026-09-23T11:53:00Z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