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19"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pStyle w:val="Compact"/>
        <w:numPr>
          <w:ilvl w:val="0"/>
          <w:numId w:val="1005"/>
        </w:numPr>
      </w:pPr>
      <w:r>
        <w:rPr>
          <w:b/>
          <w:bCs/>
        </w:rPr>
        <w:t xml:space="preserve">Obligatorischer Anzeigename (</w:t>
      </w:r>
      <w:r>
        <w:rPr>
          <w:rStyle w:val="VerbatimChar"/>
          <w:b/>
          <w:bCs/>
        </w:rPr>
        <w:t xml:space="preserve">label</w:t>
      </w:r>
      <w:r>
        <w:rPr>
          <w:b/>
          <w:bCs/>
        </w:rPr>
        <w:t xml:space="preserve">) neben strukturierten Namen (</w:t>
      </w:r>
      <w:r>
        <w:rPr>
          <w:rStyle w:val="VerbatimChar"/>
          <w:b/>
          <w:bCs/>
        </w:rPr>
        <w:t xml:space="preserve">names</w:t>
      </w:r>
      <w:r>
        <w:rPr>
          <w:b/>
          <w:bCs/>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pStyle w:val="Compact"/>
        <w:numPr>
          <w:ilvl w:val="0"/>
          <w:numId w:val="1005"/>
        </w:numPr>
      </w:pPr>
      <w:r>
        <w:rPr>
          <w:rStyle w:val="VerbatimChar"/>
          <w:b/>
          <w:bCs/>
        </w:rPr>
        <w:t xml:space="preserve">birth_year</w:t>
      </w:r>
      <w:r>
        <w:rPr>
          <w:b/>
          <w:bCs/>
        </w:rPr>
        <w:t xml:space="preserve"> </w:t>
      </w:r>
      <w:r>
        <w:rPr>
          <w:b/>
          <w:bCs/>
        </w:rPr>
        <w:t xml:space="preserve">als datensparsame Alternative zu</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1"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
    <w:bookmarkStart w:id="28"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beispiele"/>
    <w:p>
      <w:pPr>
        <w:pStyle w:val="berschrift3"/>
      </w:pPr>
      <w:r>
        <w:t xml:space="preserve">Beispiele</w:t>
      </w:r>
    </w:p>
    <w:bookmarkStart w:id="29"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2"/>
    <w:bookmarkStart w:id="33"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Kategorien von Namenstypen gemäss eCH-0011 (personNameData) und https://dam-api.bfs.admin.ch/hub/api/dam/assets/24565576/master,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Gemäss amtlichen Katalog der Merkmale (Nr. 211) Registerharmonisierung: 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Gemäss amtlichen Katalog der Merkmale (Nr. 212) Registerharmonisierung: 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Gemäss amtlichen Katalog der Merkmale (Nr. 213) Registerharmonisierung: 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Gemäss amtlichen Katalog der Merkmale (Nr. 214) Registerharmonisierung: 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Gemäss amtlichen Katalog der Merkmale (Nr. 215) Registerharmonisierung: Name (z. B. Künstler- oder Ordensname), der aufgrund eines bewilligten Gesuchs geführt werden darf. Der Aliasname kann aus einem oder mehreren Teilen (z. B. auch aus Aliasvorname und Aliasname) bestehen.</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Gemäss amtlichen Katalog der Merkmale (Nr. 216) Registerharmonisierung: Weitere amtliche Namen gemäss schweizerischen Zivilstandsdokumenten (Art. 24 Abs. 3 ZStV) oder ausländischen Dokumenten, welche weder Familiennamen noch Vornamen sind.</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Gemäss amtlichen Katalog der Merkmale (Nr. 217) Registerharmonisierung: Für Personen mit ausländischer Nationalität, die keine offiziellen Dokumente besitzen (hauptsächlich im Asylbereich).</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Gemäss amtlichen Katalog der Merkmale (Nr. 221) Registerharmonisierung: Vornamen gemäss Geburtsurkunde oder Zivilstandsregister/Infostar in der aufgeführten Reihenfolge bzw. gemäss ausländischen Ausweispapieren.</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Gemäss amtlichen Katalog der Merkmale (Nr. 222) Registerharmonisierung: Eine Person hat das Recht, aus der Liste ihrer amtlichen Vornamen einen Rufnamen auszuwählen. Der Rufname kann aus einem oder mehreren Vornamen (aus den</w:t>
            </w:r>
            <w:r>
              <w:t xml:space="preserve"> </w:t>
            </w:r>
            <w:r>
              <w:t xml:space="preserve">“amtlichen Vornamen”</w:t>
            </w:r>
            <w:r>
              <w:t xml:space="preserve">) bestehen.</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Gemäss amtlichen Katalog der Merkmale (Nr. 223) Registerharmonisierung: Für Personen mit ausländischer Nationalität. Zu benutzen in Verbindung mit dem Namen im ausländischen Pass.”</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Gemäss amtlichen Katalog der Merkmale (Nr. 224) Registerharmonisierung: Für Personen mit ausländischer Nationalität, die keine amtlichen Dokumente besitzen (hauptsächlich im Asylbereich). Zu benutzen in Verbindung mit dem Namen gemäss Deklaration.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49"/>
    <w:bookmarkStart w:id="50"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2"/>
    <w:bookmarkStart w:id="53"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diverse .</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5"/>
    <w:bookmarkStart w:id="56"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diverse</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zulässige-werte-1"/>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nicht-binär.</w:t>
            </w:r>
          </w:p>
        </w:tc>
      </w:tr>
      <w:tr>
        <w:tc>
          <w:tcPr/>
          <w:p>
            <w:pPr>
              <w:pStyle w:val="Compact"/>
            </w:pPr>
          </w:p>
        </w:tc>
        <w:tc>
          <w:tcPr/>
          <w:p>
            <w:pPr>
              <w:pStyle w:val="Compact"/>
            </w:pPr>
          </w:p>
        </w:tc>
      </w:tr>
    </w:tbl>
    <w:bookmarkEnd w:id="59"/>
    <w:bookmarkEnd w:id="60"/>
    <w:bookmarkStart w:id="66" w:name="klasse-occupation"/>
    <w:p>
      <w:pPr>
        <w:pStyle w:val="berschrift2"/>
      </w:pPr>
      <w:r>
        <w:t xml:space="preserve">Klasse: Occupation</w:t>
      </w:r>
    </w:p>
    <w:p>
      <w:pPr>
        <w:pStyle w:val="FirstParagraph"/>
      </w:pPr>
      <w:r>
        <w:rPr>
          <w:i/>
          <w:iCs/>
        </w:rPr>
        <w:t xml:space="preserve">Beruf oder Tätigkeit einer Person mit Angabe eines Labels, eines ISCO-19 Codes, ob die Position bezahlt ist, und der zeitlichen Gültigkeit.</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1"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beispiele-1"/>
    <w:p>
      <w:pPr>
        <w:pStyle w:val="berschrift3"/>
      </w:pPr>
      <w:r>
        <w:t xml:space="preserve">Beispiele</w:t>
      </w:r>
    </w:p>
    <w:bookmarkStart w:id="64"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r>
        <w:tc>
          <w:tcPr/>
          <w:p>
            <w:pPr>
              <w:pStyle w:val="Compact"/>
            </w:pPr>
          </w:p>
        </w:tc>
        <w:tc>
          <w:tcPr/>
          <w:p>
            <w:pPr>
              <w:pStyle w:val="Compact"/>
            </w:pPr>
          </w:p>
        </w:tc>
      </w:tr>
    </w:tbl>
    <w:bookmarkEnd w:id="114"/>
    <w:bookmarkEnd w:id="115"/>
    <w:bookmarkStart w:id="118"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116"/>
    <w:bookmarkStart w:id="117"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2"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0"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mit weiteren Informationen.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0"/>
    <w:bookmarkStart w:id="121"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2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23"/>
    <w:bookmarkStart w:id="124"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3"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5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51"/>
    <w:bookmarkStart w:id="152"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55"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54"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56"/>
    <w:bookmarkEnd w:id="157"/>
    <w:bookmarkEnd w:id="158"/>
    <w:bookmarkStart w:id="161"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Präsident oder Vorsitzender der Gruppe.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Stellvertreter / Vize.</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Andere Rolle; für eine beschreibende Bezeichnung role_label verwenden.</w:t>
            </w:r>
          </w:p>
        </w:tc>
      </w:tr>
      <w:tr>
        <w:tc>
          <w:tcPr/>
          <w:p>
            <w:pPr>
              <w:pStyle w:val="Compact"/>
            </w:pPr>
          </w:p>
        </w:tc>
        <w:tc>
          <w:tcPr/>
          <w:p>
            <w:pPr>
              <w:pStyle w:val="Compact"/>
            </w:pPr>
          </w:p>
        </w:tc>
      </w:tr>
    </w:tbl>
    <w:bookmarkEnd w:id="160"/>
    <w:p>
      <w:r>
        <w:br w:type="page"/>
      </w:r>
    </w:p>
    <w:bookmarkEnd w:id="161"/>
    <w:bookmarkEnd w:id="162"/>
    <w:bookmarkStart w:id="227"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63">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79"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6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64"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beispiele-2"/>
    <w:p>
      <w:pPr>
        <w:pStyle w:val="berschrift3"/>
      </w:pPr>
      <w:r>
        <w:t xml:space="preserve">Beispiele</w:t>
      </w:r>
    </w:p>
    <w:bookmarkStart w:id="167"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geteilte-elemente"/>
    <w:p>
      <w:pPr>
        <w:pStyle w:val="berschrift1"/>
      </w:pPr>
      <w:r>
        <w:t xml:space="preserve">Geteilte Elemente</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28"/>
    <w:bookmarkStart w:id="231"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29"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29"/>
    <w:bookmarkStart w:id="230"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3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2"/>
    <w:bookmarkStart w:id="233"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mehrfach-benutzte-klassen"/>
    <w:p>
      <w:pPr>
        <w:pStyle w:val="berschrift2"/>
      </w:pPr>
      <w:r>
        <w:t xml:space="preserve">Mehrfach benutzte Klassen</w:t>
      </w:r>
    </w:p>
    <w:bookmarkEnd w:id="235"/>
    <w:bookmarkStart w:id="241"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3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bl>
    <w:bookmarkStart w:id="236"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beispiele-3"/>
    <w:p>
      <w:pPr>
        <w:pStyle w:val="berschrift3"/>
      </w:pPr>
      <w:r>
        <w:t xml:space="preserve">Beispiele</w:t>
      </w:r>
    </w:p>
    <w:bookmarkStart w:id="239"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Geschäftsadresse.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r>
        <w:tc>
          <w:tcPr/>
          <w:p>
            <w:pPr>
              <w:pStyle w:val="Compact"/>
            </w:pPr>
          </w:p>
        </w:tc>
        <w:tc>
          <w:tcPr/>
          <w:p>
            <w:pPr>
              <w:pStyle w:val="Compact"/>
            </w:pPr>
          </w:p>
        </w:tc>
      </w:tr>
    </w:tbl>
    <w:bookmarkEnd w:id="243"/>
    <w:bookmarkEnd w:id="244"/>
    <w:bookmarkStart w:id="247"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4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bl>
    <w:bookmarkEnd w:id="245"/>
    <w:bookmarkStart w:id="246"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2026-07-22T09:59:11Z</dcterms:created>
  <dcterms:modified xsi:type="dcterms:W3CDTF">2026-07-22T09:59:11Z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