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DE5A" w14:textId="77777777" w:rsidR="00900F78" w:rsidRDefault="00700A57" w:rsidP="00700A57">
      <w:pPr>
        <w:pStyle w:val="Pagedecouverture"/>
        <w:rPr>
          <w:noProof/>
        </w:rPr>
      </w:pPr>
      <w:r>
        <w:rPr>
          <w:noProof/>
        </w:rPr>
        <w:pict w14:anchorId="79E28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F8927113-115C-455D-9BCA-1112289D88E1" style="width:454.4pt;height:383.2pt">
            <v:imagedata r:id="rId8" o:title=""/>
          </v:shape>
        </w:pict>
      </w:r>
    </w:p>
    <w:p w14:paraId="688B0BBE" w14:textId="77777777" w:rsidR="00900F78" w:rsidRDefault="00900F78" w:rsidP="00900F78">
      <w:pPr>
        <w:rPr>
          <w:noProof/>
        </w:rPr>
        <w:sectPr w:rsidR="00900F78" w:rsidSect="00700A57">
          <w:headerReference w:type="even" r:id="rId9"/>
          <w:headerReference w:type="default" r:id="rId10"/>
          <w:footerReference w:type="even" r:id="rId11"/>
          <w:footerReference w:type="default" r:id="rId12"/>
          <w:headerReference w:type="first" r:id="rId13"/>
          <w:footerReference w:type="first" r:id="rId14"/>
          <w:pgSz w:w="11907" w:h="16839"/>
          <w:pgMar w:top="1134" w:right="1417" w:bottom="1134" w:left="1417" w:header="709" w:footer="709" w:gutter="0"/>
          <w:pgNumType w:start="0"/>
          <w:cols w:space="720"/>
          <w:docGrid w:linePitch="360"/>
        </w:sectPr>
      </w:pPr>
    </w:p>
    <w:p w14:paraId="394E76A7" w14:textId="77777777" w:rsidR="00900F78" w:rsidRDefault="00900F78" w:rsidP="00BB6B30">
      <w:pPr>
        <w:pStyle w:val="Exposdesmotifstitre"/>
        <w:rPr>
          <w:noProof/>
        </w:rPr>
      </w:pPr>
      <w:r w:rsidRPr="006F770D">
        <w:rPr>
          <w:noProof/>
        </w:rPr>
        <w:lastRenderedPageBreak/>
        <w:t>EXPLANATORY MEMORANDUM</w:t>
      </w:r>
    </w:p>
    <w:p w14:paraId="122ABD76" w14:textId="77777777" w:rsidR="006C7E6D" w:rsidRPr="006C7E6D" w:rsidRDefault="006C7E6D" w:rsidP="002826F0">
      <w:pPr>
        <w:rPr>
          <w:noProof/>
        </w:rPr>
      </w:pPr>
    </w:p>
    <w:p w14:paraId="0CB314B6" w14:textId="77777777" w:rsidR="00FB5CE4" w:rsidRPr="00474259" w:rsidRDefault="004744D1" w:rsidP="004744D1">
      <w:pPr>
        <w:pStyle w:val="Point0"/>
        <w:rPr>
          <w:noProof/>
        </w:rPr>
      </w:pPr>
      <w:r w:rsidRPr="004744D1">
        <w:rPr>
          <w:noProof/>
        </w:rPr>
        <w:t>(1)</w:t>
      </w:r>
      <w:r w:rsidRPr="004744D1">
        <w:rPr>
          <w:noProof/>
        </w:rPr>
        <w:tab/>
      </w:r>
      <w:r w:rsidR="00FB5CE4" w:rsidRPr="006C7E6D">
        <w:rPr>
          <w:noProof/>
        </w:rPr>
        <w:t>On XX February 2022, in response to</w:t>
      </w:r>
      <w:r w:rsidR="00FB5CE4" w:rsidRPr="00FB5CE4">
        <w:rPr>
          <w:noProof/>
        </w:rPr>
        <w:t xml:space="preserve"> </w:t>
      </w:r>
      <w:r w:rsidR="00FB5CE4" w:rsidRPr="00474259">
        <w:rPr>
          <w:noProof/>
        </w:rPr>
        <w:t>the signing by the President of the Russian Federation of a decree recognising the “independence and sovereignty” of the non-government controlled areas of Donetsk and Luhansk oblasts of Ukraine and ordering the Russian armed forces into the area, the Council adopted Decision (CFSP) 2022/</w:t>
      </w:r>
      <w:r w:rsidR="00FB5CE4" w:rsidRPr="006C7E6D">
        <w:rPr>
          <w:noProof/>
        </w:rPr>
        <w:t>XXX [need the new title of the DECISION]</w:t>
      </w:r>
    </w:p>
    <w:p w14:paraId="4D2E5079" w14:textId="77777777" w:rsidR="00FB5CE4" w:rsidRPr="00474259" w:rsidRDefault="004744D1" w:rsidP="004744D1">
      <w:pPr>
        <w:pStyle w:val="Point0"/>
        <w:rPr>
          <w:noProof/>
        </w:rPr>
      </w:pPr>
      <w:r w:rsidRPr="004744D1">
        <w:rPr>
          <w:noProof/>
        </w:rPr>
        <w:t>(2)</w:t>
      </w:r>
      <w:r w:rsidRPr="004744D1">
        <w:rPr>
          <w:noProof/>
        </w:rPr>
        <w:tab/>
      </w:r>
      <w:r w:rsidR="00FB5CE4" w:rsidRPr="00474259">
        <w:rPr>
          <w:noProof/>
        </w:rPr>
        <w:t>Decision (CFSP) 2022/XXX imposes restrictions on goods originating in the specified territories and on the provision, directly or indirectly, of financing or financial assistance, as well as insurance and reinsurance, related to the import of such goods, with the exception of goods having been granted a certificate of origin by the Government of Ukraine.</w:t>
      </w:r>
    </w:p>
    <w:p w14:paraId="04D2214E" w14:textId="77777777" w:rsidR="00FB5CE4" w:rsidRDefault="004744D1" w:rsidP="004744D1">
      <w:pPr>
        <w:pStyle w:val="Point0"/>
        <w:rPr>
          <w:noProof/>
        </w:rPr>
      </w:pPr>
      <w:r w:rsidRPr="004744D1">
        <w:rPr>
          <w:noProof/>
        </w:rPr>
        <w:t>(3)</w:t>
      </w:r>
      <w:r w:rsidRPr="004744D1">
        <w:rPr>
          <w:noProof/>
        </w:rPr>
        <w:tab/>
      </w:r>
      <w:r w:rsidR="00FB5CE4" w:rsidRPr="00474259">
        <w:rPr>
          <w:noProof/>
        </w:rPr>
        <w:t>In addition, Decision (CFSP) 2022/XXX restricts trade in goods and technology for use in certain sectors in the specified territories, and prohibits services in the sectors of transport, telecommunications, energy or the prospection, exploration and production of oil, gas and mineral resources, as well as services related to tourism activities in the specified territories.</w:t>
      </w:r>
    </w:p>
    <w:p w14:paraId="0C545DAB" w14:textId="77777777" w:rsidR="00FB5CE4" w:rsidRPr="00474259" w:rsidRDefault="004744D1" w:rsidP="004744D1">
      <w:pPr>
        <w:pStyle w:val="Point0"/>
        <w:rPr>
          <w:noProof/>
        </w:rPr>
      </w:pPr>
      <w:r w:rsidRPr="004744D1">
        <w:rPr>
          <w:noProof/>
        </w:rPr>
        <w:t>(4)</w:t>
      </w:r>
      <w:r w:rsidRPr="004744D1">
        <w:rPr>
          <w:noProof/>
        </w:rPr>
        <w:tab/>
      </w:r>
      <w:r w:rsidR="00FB5CE4" w:rsidRPr="00474259">
        <w:rPr>
          <w:noProof/>
        </w:rPr>
        <w:t>These measures fall within the scope of the Treaty and, therefore, notably with a view to ensuring their uniform application in all Member States, regulatory action at the level of the Union is necessary in order to implement them.</w:t>
      </w:r>
      <w:r w:rsidR="00FB5CE4" w:rsidRPr="00474259">
        <w:rPr>
          <w:noProof/>
        </w:rPr>
        <w:tab/>
      </w:r>
    </w:p>
    <w:p w14:paraId="1B9A22AB" w14:textId="77777777" w:rsidR="00C16405" w:rsidRDefault="004744D1" w:rsidP="004744D1">
      <w:pPr>
        <w:pStyle w:val="Point0"/>
        <w:rPr>
          <w:noProof/>
        </w:rPr>
      </w:pPr>
      <w:r w:rsidRPr="004744D1">
        <w:rPr>
          <w:noProof/>
        </w:rPr>
        <w:t>(5)</w:t>
      </w:r>
      <w:r w:rsidRPr="004744D1">
        <w:rPr>
          <w:noProof/>
        </w:rPr>
        <w:tab/>
      </w:r>
      <w:r w:rsidR="00C16405">
        <w:rPr>
          <w:noProof/>
        </w:rPr>
        <w:t xml:space="preserve">The High Representative of the Union for Foreign Affairs and Security Policy and the European Commission should make a proposal for a Regulation </w:t>
      </w:r>
      <w:r w:rsidR="00C16405" w:rsidRPr="00C16405">
        <w:rPr>
          <w:noProof/>
        </w:rPr>
        <w:t>concerning restrictive measures in response to the recognition of the non-government controlled areas of Donetsk and Luhansk oblasts of Ukraine and the ordering of Russian armed forces into the area</w:t>
      </w:r>
      <w:r w:rsidR="00C16405">
        <w:rPr>
          <w:noProof/>
        </w:rPr>
        <w:t>.</w:t>
      </w:r>
    </w:p>
    <w:p w14:paraId="0330C0C8" w14:textId="77777777" w:rsidR="00900F78" w:rsidRDefault="00900F78" w:rsidP="004C78E7">
      <w:pPr>
        <w:rPr>
          <w:noProof/>
        </w:rPr>
        <w:sectPr w:rsidR="00900F78" w:rsidSect="00700A57">
          <w:footerReference w:type="default" r:id="rId15"/>
          <w:footerReference w:type="first" r:id="rId16"/>
          <w:pgSz w:w="11907" w:h="16839"/>
          <w:pgMar w:top="1134" w:right="1417" w:bottom="1134" w:left="1417" w:header="709" w:footer="709" w:gutter="0"/>
          <w:cols w:space="708"/>
          <w:docGrid w:linePitch="360"/>
        </w:sectPr>
      </w:pPr>
    </w:p>
    <w:p w14:paraId="00607727" w14:textId="77777777" w:rsidR="007B199B" w:rsidRDefault="00700A57" w:rsidP="00700A57">
      <w:pPr>
        <w:pStyle w:val="Rfrenceinterinstitutionnelle"/>
        <w:rPr>
          <w:noProof/>
        </w:rPr>
      </w:pPr>
      <w:r w:rsidRPr="00700A57">
        <w:lastRenderedPageBreak/>
        <w:t>2022/0055 (NLE)</w:t>
      </w:r>
    </w:p>
    <w:p w14:paraId="0FC7B305" w14:textId="77777777" w:rsidR="00900F78" w:rsidRPr="007563FE" w:rsidRDefault="00FD335D" w:rsidP="00FD335D">
      <w:pPr>
        <w:pStyle w:val="Statut"/>
        <w:rPr>
          <w:noProof/>
        </w:rPr>
      </w:pPr>
      <w:r w:rsidRPr="00FD335D">
        <w:rPr>
          <w:noProof/>
        </w:rPr>
        <w:t>Joint Proposal for a</w:t>
      </w:r>
    </w:p>
    <w:p w14:paraId="7B2B727E" w14:textId="77777777" w:rsidR="00900F78" w:rsidRPr="007563FE" w:rsidRDefault="00FD335D" w:rsidP="00FD335D">
      <w:pPr>
        <w:pStyle w:val="Typedudocument"/>
        <w:rPr>
          <w:noProof/>
        </w:rPr>
      </w:pPr>
      <w:r w:rsidRPr="00FD335D">
        <w:rPr>
          <w:noProof/>
        </w:rPr>
        <w:t>COUNCIL REGULATION</w:t>
      </w:r>
    </w:p>
    <w:p w14:paraId="4CD437BF" w14:textId="77777777" w:rsidR="00900F78" w:rsidRPr="00D648AB" w:rsidRDefault="00FD335D" w:rsidP="00FD335D">
      <w:pPr>
        <w:pStyle w:val="Titreobjet"/>
        <w:rPr>
          <w:noProof/>
        </w:rPr>
      </w:pPr>
      <w:r w:rsidRPr="00FD335D">
        <w:rPr>
          <w:noProof/>
        </w:rPr>
        <w:t>concerning restrictive measures in response to the recognition of the non-government controlled areas of Donetsk and Luhansk oblasts of Ukraine and the ordering of Russian armed forces into the area</w:t>
      </w:r>
    </w:p>
    <w:p w14:paraId="046B6A7D" w14:textId="77777777" w:rsidR="002826F0" w:rsidRPr="006F770D" w:rsidRDefault="002826F0" w:rsidP="002826F0">
      <w:pPr>
        <w:pStyle w:val="Institutionquiagit"/>
        <w:rPr>
          <w:noProof/>
        </w:rPr>
      </w:pPr>
      <w:r w:rsidRPr="006F770D">
        <w:rPr>
          <w:noProof/>
        </w:rPr>
        <w:t>THE COUNCIL OF THE EUROPEAN UNION,</w:t>
      </w:r>
    </w:p>
    <w:p w14:paraId="27E0F78E" w14:textId="77777777" w:rsidR="00900F78" w:rsidRDefault="00900F78" w:rsidP="00CE48A5">
      <w:pPr>
        <w:rPr>
          <w:noProof/>
        </w:rPr>
      </w:pPr>
      <w:r w:rsidRPr="006F770D">
        <w:rPr>
          <w:noProof/>
        </w:rPr>
        <w:t>Having regard to the Treaty on the Functioning of the European U</w:t>
      </w:r>
      <w:r>
        <w:rPr>
          <w:noProof/>
        </w:rPr>
        <w:t xml:space="preserve">nion, and in particular Article 215 </w:t>
      </w:r>
      <w:r w:rsidRPr="006F770D">
        <w:rPr>
          <w:noProof/>
        </w:rPr>
        <w:t>thereof,</w:t>
      </w:r>
    </w:p>
    <w:p w14:paraId="7C85DAA0" w14:textId="77777777" w:rsidR="00900F78" w:rsidRPr="004B4693" w:rsidRDefault="00900F78" w:rsidP="00CE48A5">
      <w:pPr>
        <w:rPr>
          <w:noProof/>
        </w:rPr>
      </w:pPr>
      <w:r w:rsidRPr="0010632E">
        <w:rPr>
          <w:noProof/>
        </w:rPr>
        <w:t xml:space="preserve">Having regard to </w:t>
      </w:r>
      <w:r w:rsidRPr="00964048">
        <w:rPr>
          <w:noProof/>
        </w:rPr>
        <w:t>Decisio</w:t>
      </w:r>
      <w:r w:rsidRPr="002E5197">
        <w:rPr>
          <w:noProof/>
        </w:rPr>
        <w:t xml:space="preserve">n </w:t>
      </w:r>
      <w:r w:rsidRPr="00474259">
        <w:rPr>
          <w:noProof/>
        </w:rPr>
        <w:t>(CFSP) 2022/XXX of XX February 2022 concerning restrictiv</w:t>
      </w:r>
      <w:r w:rsidR="00F7076C" w:rsidRPr="00474259">
        <w:rPr>
          <w:noProof/>
        </w:rPr>
        <w:t xml:space="preserve">e measures in response to the </w:t>
      </w:r>
      <w:r w:rsidR="007344D9" w:rsidRPr="00474259">
        <w:rPr>
          <w:noProof/>
        </w:rPr>
        <w:t>recognition</w:t>
      </w:r>
      <w:r w:rsidR="00423CE2" w:rsidRPr="00474259">
        <w:rPr>
          <w:noProof/>
        </w:rPr>
        <w:t xml:space="preserve"> of the non-government controlled areas of Donetsk and Luhansk oblasts of Ukraine </w:t>
      </w:r>
      <w:r w:rsidR="007344D9" w:rsidRPr="00474259">
        <w:rPr>
          <w:noProof/>
        </w:rPr>
        <w:t xml:space="preserve">and </w:t>
      </w:r>
      <w:r w:rsidR="00423CE2" w:rsidRPr="00474259">
        <w:rPr>
          <w:noProof/>
        </w:rPr>
        <w:t>the ordering of</w:t>
      </w:r>
      <w:r w:rsidR="00423CE2" w:rsidRPr="002E5197">
        <w:rPr>
          <w:noProof/>
        </w:rPr>
        <w:t xml:space="preserve"> </w:t>
      </w:r>
      <w:r w:rsidR="00423CE2" w:rsidRPr="00474259">
        <w:rPr>
          <w:noProof/>
        </w:rPr>
        <w:t>Russian armed forces into the area</w:t>
      </w:r>
      <w:r w:rsidRPr="00F25D54">
        <w:rPr>
          <w:rStyle w:val="FootnoteReference"/>
          <w:noProof/>
        </w:rPr>
        <w:footnoteReference w:id="1"/>
      </w:r>
      <w:r w:rsidRPr="00474259">
        <w:rPr>
          <w:noProof/>
        </w:rPr>
        <w:t xml:space="preserve">, </w:t>
      </w:r>
    </w:p>
    <w:p w14:paraId="36211660" w14:textId="77777777" w:rsidR="00900F78" w:rsidRPr="006F770D" w:rsidRDefault="00900F78" w:rsidP="00CE48A5">
      <w:pPr>
        <w:rPr>
          <w:noProof/>
        </w:rPr>
      </w:pPr>
      <w:r w:rsidRPr="006F770D">
        <w:rPr>
          <w:noProof/>
        </w:rPr>
        <w:t>Having regard to the</w:t>
      </w:r>
      <w:r>
        <w:rPr>
          <w:noProof/>
        </w:rPr>
        <w:t xml:space="preserve"> joint</w:t>
      </w:r>
      <w:r w:rsidRPr="006F770D">
        <w:rPr>
          <w:noProof/>
        </w:rPr>
        <w:t xml:space="preserve"> proposal </w:t>
      </w:r>
      <w:r>
        <w:rPr>
          <w:noProof/>
        </w:rPr>
        <w:t>of</w:t>
      </w:r>
      <w:r w:rsidRPr="006F770D">
        <w:rPr>
          <w:noProof/>
        </w:rPr>
        <w:t xml:space="preserve"> </w:t>
      </w:r>
      <w:r w:rsidRPr="004A7A5A">
        <w:rPr>
          <w:noProof/>
        </w:rPr>
        <w:t xml:space="preserve">the High Representative of the Union for Foreign Affairs and Security Policy and </w:t>
      </w:r>
      <w:r>
        <w:rPr>
          <w:noProof/>
        </w:rPr>
        <w:t xml:space="preserve">of </w:t>
      </w:r>
      <w:r w:rsidRPr="006F770D">
        <w:rPr>
          <w:noProof/>
        </w:rPr>
        <w:t>the European Commission,</w:t>
      </w:r>
    </w:p>
    <w:p w14:paraId="2E642A3B" w14:textId="77777777" w:rsidR="00900F78" w:rsidRPr="006F770D" w:rsidRDefault="00900F78" w:rsidP="00CE48A5">
      <w:pPr>
        <w:rPr>
          <w:noProof/>
        </w:rPr>
      </w:pPr>
      <w:r w:rsidRPr="006F770D">
        <w:rPr>
          <w:noProof/>
        </w:rPr>
        <w:t>Whereas:</w:t>
      </w:r>
    </w:p>
    <w:p w14:paraId="53B4EC9A" w14:textId="77777777" w:rsidR="007344D9" w:rsidRPr="00474259" w:rsidRDefault="004744D1" w:rsidP="004744D1">
      <w:pPr>
        <w:pStyle w:val="ManualConsidrant"/>
        <w:rPr>
          <w:noProof/>
        </w:rPr>
      </w:pPr>
      <w:r w:rsidRPr="004744D1">
        <w:rPr>
          <w:noProof/>
        </w:rPr>
        <w:t>(1)</w:t>
      </w:r>
      <w:r w:rsidRPr="004744D1">
        <w:rPr>
          <w:noProof/>
        </w:rPr>
        <w:tab/>
      </w:r>
      <w:r w:rsidR="00DB2988" w:rsidRPr="00474259">
        <w:rPr>
          <w:noProof/>
        </w:rPr>
        <w:t xml:space="preserve">On XX February 2022, </w:t>
      </w:r>
      <w:r w:rsidR="00F7076C" w:rsidRPr="00474259">
        <w:rPr>
          <w:noProof/>
        </w:rPr>
        <w:t>in response to</w:t>
      </w:r>
      <w:r w:rsidR="00423CE2" w:rsidRPr="002E5197">
        <w:rPr>
          <w:noProof/>
        </w:rPr>
        <w:t xml:space="preserve"> </w:t>
      </w:r>
      <w:r w:rsidR="00423CE2" w:rsidRPr="00474259">
        <w:rPr>
          <w:noProof/>
        </w:rPr>
        <w:t>the signing by the President of the Russian Federation of a decree recognising the “independence and sovereignty” of the non-government controlled areas of Donetsk and Luhansk oblasts of Ukraine and ordering the Russian armed forces into the area,</w:t>
      </w:r>
      <w:r w:rsidR="007344D9" w:rsidRPr="00474259">
        <w:rPr>
          <w:noProof/>
        </w:rPr>
        <w:t xml:space="preserve"> the Council adopted Decision (CFSP) 2022/XXX </w:t>
      </w:r>
      <w:r w:rsidR="00423CE2" w:rsidRPr="00474259">
        <w:rPr>
          <w:noProof/>
        </w:rPr>
        <w:t>[</w:t>
      </w:r>
      <w:r w:rsidR="007462A2">
        <w:rPr>
          <w:noProof/>
        </w:rPr>
        <w:t>new title]</w:t>
      </w:r>
    </w:p>
    <w:p w14:paraId="5EE5C19C" w14:textId="77777777" w:rsidR="002577DF" w:rsidRPr="00474259" w:rsidRDefault="004744D1" w:rsidP="004744D1">
      <w:pPr>
        <w:pStyle w:val="ManualConsidrant"/>
        <w:rPr>
          <w:noProof/>
        </w:rPr>
      </w:pPr>
      <w:r w:rsidRPr="004744D1">
        <w:rPr>
          <w:noProof/>
        </w:rPr>
        <w:t>(2)</w:t>
      </w:r>
      <w:r w:rsidRPr="004744D1">
        <w:rPr>
          <w:noProof/>
        </w:rPr>
        <w:tab/>
      </w:r>
      <w:r w:rsidR="00142790" w:rsidRPr="00474259">
        <w:rPr>
          <w:noProof/>
        </w:rPr>
        <w:t xml:space="preserve">Decision (CFSP) 2022/XXX imposes </w:t>
      </w:r>
      <w:r w:rsidR="00F7076C" w:rsidRPr="00474259">
        <w:rPr>
          <w:noProof/>
        </w:rPr>
        <w:t xml:space="preserve">restrictions on goods originating in </w:t>
      </w:r>
      <w:r w:rsidR="00237B4C" w:rsidRPr="00474259">
        <w:rPr>
          <w:noProof/>
        </w:rPr>
        <w:t>the specified territories</w:t>
      </w:r>
      <w:r w:rsidR="00F7076C" w:rsidRPr="00474259">
        <w:rPr>
          <w:noProof/>
        </w:rPr>
        <w:t xml:space="preserve"> and on the provision, directly or indirectly, of financing or financial assistance, as well as insurance and reinsurance, rela</w:t>
      </w:r>
      <w:r w:rsidR="00237B4C" w:rsidRPr="00474259">
        <w:rPr>
          <w:noProof/>
        </w:rPr>
        <w:t>ted to the import of such goods, with the exception of goods having been granted a certificate of origin by the Government of Ukraine</w:t>
      </w:r>
      <w:r w:rsidR="002577DF" w:rsidRPr="00474259">
        <w:rPr>
          <w:noProof/>
        </w:rPr>
        <w:t>.</w:t>
      </w:r>
    </w:p>
    <w:p w14:paraId="2F416C91" w14:textId="77777777" w:rsidR="00F7076C" w:rsidRPr="00474259" w:rsidRDefault="004744D1" w:rsidP="004744D1">
      <w:pPr>
        <w:pStyle w:val="ManualConsidrant"/>
        <w:rPr>
          <w:noProof/>
        </w:rPr>
      </w:pPr>
      <w:r w:rsidRPr="004744D1">
        <w:rPr>
          <w:noProof/>
        </w:rPr>
        <w:t>(3)</w:t>
      </w:r>
      <w:r w:rsidRPr="004744D1">
        <w:rPr>
          <w:noProof/>
        </w:rPr>
        <w:tab/>
      </w:r>
      <w:r w:rsidR="00F7076C" w:rsidRPr="00474259">
        <w:rPr>
          <w:noProof/>
        </w:rPr>
        <w:t xml:space="preserve">In addition, </w:t>
      </w:r>
      <w:r w:rsidR="00142790" w:rsidRPr="00474259">
        <w:rPr>
          <w:noProof/>
        </w:rPr>
        <w:t xml:space="preserve">Decision (CFSP) 2022/XXX restricts </w:t>
      </w:r>
      <w:r w:rsidR="00F7076C" w:rsidRPr="00474259">
        <w:rPr>
          <w:noProof/>
        </w:rPr>
        <w:t xml:space="preserve">trade in goods and technology for use in certain sectors in the </w:t>
      </w:r>
      <w:r w:rsidR="00142790" w:rsidRPr="00474259">
        <w:rPr>
          <w:noProof/>
        </w:rPr>
        <w:t>specified territories, and prohibits s</w:t>
      </w:r>
      <w:r w:rsidR="00F7076C" w:rsidRPr="00474259">
        <w:rPr>
          <w:noProof/>
        </w:rPr>
        <w:t xml:space="preserve">ervices in the sectors of transport, telecommunications, energy or the prospection, exploration and production of oil, gas and mineral resources, as well as services related to tourism activities in the </w:t>
      </w:r>
      <w:r w:rsidR="00142790" w:rsidRPr="00474259">
        <w:rPr>
          <w:noProof/>
        </w:rPr>
        <w:t>specified territories.</w:t>
      </w:r>
    </w:p>
    <w:p w14:paraId="7BEEC9EB" w14:textId="77777777" w:rsidR="00964048" w:rsidRDefault="004744D1" w:rsidP="004744D1">
      <w:pPr>
        <w:pStyle w:val="ManualConsidrant"/>
        <w:rPr>
          <w:noProof/>
        </w:rPr>
      </w:pPr>
      <w:r w:rsidRPr="004744D1">
        <w:rPr>
          <w:noProof/>
        </w:rPr>
        <w:t>(4)</w:t>
      </w:r>
      <w:r w:rsidRPr="004744D1">
        <w:rPr>
          <w:noProof/>
        </w:rPr>
        <w:tab/>
      </w:r>
      <w:r w:rsidR="00964048" w:rsidRPr="00964048">
        <w:rPr>
          <w:noProof/>
        </w:rPr>
        <w:t>In order to ensure uniform conditions for the implementation of this Regulation, implementing powers should be conferred on the Commission.</w:t>
      </w:r>
    </w:p>
    <w:p w14:paraId="12C53502" w14:textId="77777777" w:rsidR="00F7076C" w:rsidRDefault="004744D1" w:rsidP="004744D1">
      <w:pPr>
        <w:pStyle w:val="ManualConsidrant"/>
        <w:rPr>
          <w:noProof/>
        </w:rPr>
      </w:pPr>
      <w:r w:rsidRPr="004744D1">
        <w:rPr>
          <w:noProof/>
        </w:rPr>
        <w:t>(5)</w:t>
      </w:r>
      <w:r w:rsidRPr="004744D1">
        <w:rPr>
          <w:noProof/>
        </w:rPr>
        <w:tab/>
      </w:r>
      <w:r w:rsidR="00F7076C" w:rsidRPr="00F7076C">
        <w:rPr>
          <w:noProof/>
        </w:rPr>
        <w:t>Member States and the Commission should inform each other of the measures taken pursuant to this Regulation and of other relevant information at their disposal in connection with this Regulation.</w:t>
      </w:r>
    </w:p>
    <w:p w14:paraId="328F5249" w14:textId="77777777" w:rsidR="00F7076C" w:rsidRDefault="004744D1" w:rsidP="004744D1">
      <w:pPr>
        <w:pStyle w:val="ManualConsidrant"/>
        <w:rPr>
          <w:noProof/>
        </w:rPr>
      </w:pPr>
      <w:r w:rsidRPr="004744D1">
        <w:rPr>
          <w:noProof/>
        </w:rPr>
        <w:t>(6)</w:t>
      </w:r>
      <w:r w:rsidRPr="004744D1">
        <w:rPr>
          <w:noProof/>
        </w:rPr>
        <w:tab/>
      </w:r>
      <w:r w:rsidR="00F7076C" w:rsidRPr="00F7076C">
        <w:rPr>
          <w:noProof/>
        </w:rPr>
        <w:t>Member States should lay down rules on penalties applicable to infringements of the provisions of this Regulation and make sure that they are implemented. Those penalties should be effectiv</w:t>
      </w:r>
      <w:r w:rsidR="0025727D">
        <w:rPr>
          <w:noProof/>
        </w:rPr>
        <w:t>e, proportionate and dissuasive.</w:t>
      </w:r>
    </w:p>
    <w:p w14:paraId="3F549C14" w14:textId="77777777" w:rsidR="0025727D" w:rsidRPr="00474259" w:rsidRDefault="004744D1" w:rsidP="004744D1">
      <w:pPr>
        <w:pStyle w:val="ManualConsidrant"/>
        <w:rPr>
          <w:noProof/>
        </w:rPr>
      </w:pPr>
      <w:r w:rsidRPr="004744D1">
        <w:rPr>
          <w:noProof/>
        </w:rPr>
        <w:lastRenderedPageBreak/>
        <w:t>(7)</w:t>
      </w:r>
      <w:r w:rsidRPr="004744D1">
        <w:rPr>
          <w:noProof/>
        </w:rPr>
        <w:tab/>
      </w:r>
      <w:r w:rsidR="0025727D" w:rsidRPr="00474259">
        <w:rPr>
          <w:noProof/>
        </w:rPr>
        <w:t>These measures fall within the scope of the Treaty and, therefore, notably with a view to ensuring their uniform application in all Member States, regulatory action at the level of the Union is necessary in order to implement them.</w:t>
      </w:r>
      <w:r w:rsidR="0025727D" w:rsidRPr="00474259">
        <w:rPr>
          <w:noProof/>
        </w:rPr>
        <w:tab/>
      </w:r>
    </w:p>
    <w:p w14:paraId="2BF471C6" w14:textId="77777777" w:rsidR="0025727D" w:rsidRPr="00474259" w:rsidRDefault="004744D1" w:rsidP="004744D1">
      <w:pPr>
        <w:pStyle w:val="ManualConsidrant"/>
        <w:rPr>
          <w:noProof/>
        </w:rPr>
      </w:pPr>
      <w:r w:rsidRPr="004744D1">
        <w:rPr>
          <w:noProof/>
        </w:rPr>
        <w:t>(8)</w:t>
      </w:r>
      <w:r w:rsidRPr="004744D1">
        <w:rPr>
          <w:noProof/>
        </w:rPr>
        <w:tab/>
      </w:r>
      <w:r w:rsidR="0025727D" w:rsidRPr="00474259">
        <w:rPr>
          <w:noProof/>
        </w:rPr>
        <w:t xml:space="preserve">In order to ensure that the measures provided for in this Regulation are effective, it should enter into force on the day following that of its publication, </w:t>
      </w:r>
    </w:p>
    <w:p w14:paraId="5BBD8FD8" w14:textId="77777777" w:rsidR="00900F78" w:rsidRPr="006F770D" w:rsidRDefault="00900F78" w:rsidP="00CE48A5">
      <w:pPr>
        <w:pStyle w:val="Formuledadoption"/>
        <w:rPr>
          <w:noProof/>
        </w:rPr>
      </w:pPr>
      <w:r w:rsidRPr="006F770D">
        <w:rPr>
          <w:noProof/>
        </w:rPr>
        <w:t>HAS ADOPTED THIS REGULATION:</w:t>
      </w:r>
    </w:p>
    <w:p w14:paraId="12444649" w14:textId="77777777" w:rsidR="00900F78" w:rsidRDefault="00900F78" w:rsidP="00CE48A5">
      <w:pPr>
        <w:pStyle w:val="Titrearticle"/>
        <w:rPr>
          <w:noProof/>
        </w:rPr>
      </w:pPr>
      <w:r w:rsidRPr="006F770D">
        <w:rPr>
          <w:noProof/>
        </w:rPr>
        <w:t>Article 1</w:t>
      </w:r>
    </w:p>
    <w:p w14:paraId="604918D0" w14:textId="77777777" w:rsidR="00540E94" w:rsidRDefault="00540E94" w:rsidP="00540E94">
      <w:pPr>
        <w:rPr>
          <w:noProof/>
        </w:rPr>
      </w:pPr>
      <w:r>
        <w:rPr>
          <w:noProof/>
        </w:rPr>
        <w:t>For the purposes of this Regulation, the following definitions apply:</w:t>
      </w:r>
    </w:p>
    <w:p w14:paraId="6F49C98A" w14:textId="77777777" w:rsidR="00540E94" w:rsidRDefault="004744D1" w:rsidP="004744D1">
      <w:pPr>
        <w:pStyle w:val="Point0"/>
        <w:rPr>
          <w:noProof/>
        </w:rPr>
      </w:pPr>
      <w:r w:rsidRPr="004744D1">
        <w:rPr>
          <w:noProof/>
        </w:rPr>
        <w:t>(a)</w:t>
      </w:r>
      <w:r w:rsidRPr="004744D1">
        <w:rPr>
          <w:noProof/>
        </w:rPr>
        <w:tab/>
      </w:r>
      <w:r w:rsidR="00540E94" w:rsidRPr="00540E94">
        <w:rPr>
          <w:noProof/>
        </w:rPr>
        <w:t>‘brokering services’ means:</w:t>
      </w:r>
    </w:p>
    <w:p w14:paraId="7CC59523" w14:textId="77777777" w:rsidR="00540E94" w:rsidRDefault="00540E94" w:rsidP="007B6FBB">
      <w:pPr>
        <w:rPr>
          <w:noProof/>
        </w:rPr>
      </w:pPr>
      <w:r>
        <w:rPr>
          <w:noProof/>
        </w:rPr>
        <w:t xml:space="preserve">(i) </w:t>
      </w:r>
      <w:r w:rsidRPr="00540E94">
        <w:rPr>
          <w:noProof/>
        </w:rPr>
        <w:t>the negotiation or arrangement of transactions for the purchase, sale or supply of goods and technology or of financial and technical services, including from a third cou</w:t>
      </w:r>
      <w:r>
        <w:rPr>
          <w:noProof/>
        </w:rPr>
        <w:t>ntry to any other third country;</w:t>
      </w:r>
      <w:r w:rsidRPr="00540E94">
        <w:rPr>
          <w:noProof/>
        </w:rPr>
        <w:t xml:space="preserve"> or</w:t>
      </w:r>
    </w:p>
    <w:p w14:paraId="42F75008" w14:textId="77777777" w:rsidR="00540E94" w:rsidRDefault="00540E94" w:rsidP="007B6FBB">
      <w:pPr>
        <w:rPr>
          <w:noProof/>
        </w:rPr>
      </w:pPr>
      <w:r>
        <w:rPr>
          <w:noProof/>
        </w:rPr>
        <w:t xml:space="preserve">(ii) </w:t>
      </w:r>
      <w:r w:rsidRPr="00540E94">
        <w:rPr>
          <w:noProof/>
        </w:rPr>
        <w:t>the selling or buying of goods and technology or of financial and technical services, including where they are located in third countries for their transfer to another third country;</w:t>
      </w:r>
    </w:p>
    <w:p w14:paraId="24C62789" w14:textId="77777777" w:rsidR="00540E94" w:rsidRDefault="004744D1" w:rsidP="004744D1">
      <w:pPr>
        <w:pStyle w:val="Point0"/>
        <w:rPr>
          <w:noProof/>
        </w:rPr>
      </w:pPr>
      <w:r w:rsidRPr="004744D1">
        <w:rPr>
          <w:noProof/>
        </w:rPr>
        <w:t>(b)</w:t>
      </w:r>
      <w:r w:rsidRPr="004744D1">
        <w:rPr>
          <w:noProof/>
        </w:rPr>
        <w:tab/>
      </w:r>
      <w:r w:rsidR="00540E94">
        <w:rPr>
          <w:noProof/>
        </w:rPr>
        <w:t>‘claim’ means any claim, whether asserted by legal proceedings or not, made before or</w:t>
      </w:r>
      <w:r w:rsidR="00F7076C">
        <w:rPr>
          <w:noProof/>
        </w:rPr>
        <w:t xml:space="preserve"> </w:t>
      </w:r>
      <w:r w:rsidR="00F7076C" w:rsidRPr="0025727D">
        <w:rPr>
          <w:noProof/>
        </w:rPr>
        <w:t>after [date of entry into force]</w:t>
      </w:r>
      <w:r w:rsidR="00540E94" w:rsidRPr="0025727D">
        <w:rPr>
          <w:noProof/>
        </w:rPr>
        <w:t>,</w:t>
      </w:r>
      <w:r w:rsidR="00540E94">
        <w:rPr>
          <w:noProof/>
        </w:rPr>
        <w:t xml:space="preserve"> under or in connection with a contract or transaction, and includes in particular:</w:t>
      </w:r>
    </w:p>
    <w:p w14:paraId="60E78A6F" w14:textId="77777777" w:rsidR="00540E94" w:rsidRDefault="00540E94" w:rsidP="00540E94">
      <w:pPr>
        <w:ind w:left="1440"/>
        <w:rPr>
          <w:noProof/>
        </w:rPr>
      </w:pPr>
      <w:r>
        <w:rPr>
          <w:noProof/>
        </w:rPr>
        <w:t xml:space="preserve">(i) </w:t>
      </w:r>
      <w:r w:rsidRPr="00540E94">
        <w:rPr>
          <w:noProof/>
        </w:rPr>
        <w:t>a claim for performance of any obligation arising under or in connection with a contract or transaction;</w:t>
      </w:r>
    </w:p>
    <w:p w14:paraId="2DB6B218" w14:textId="77777777" w:rsidR="00540E94" w:rsidRDefault="00540E94" w:rsidP="00540E94">
      <w:pPr>
        <w:ind w:left="1440"/>
        <w:rPr>
          <w:noProof/>
        </w:rPr>
      </w:pPr>
      <w:r>
        <w:rPr>
          <w:noProof/>
        </w:rPr>
        <w:t>(ii)</w:t>
      </w:r>
      <w:r w:rsidRPr="00540E94">
        <w:rPr>
          <w:noProof/>
        </w:rPr>
        <w:t xml:space="preserve"> a claim for extension or payment of a bond, financial guarantee or indemnity of whatever form;</w:t>
      </w:r>
    </w:p>
    <w:p w14:paraId="54DB2087" w14:textId="77777777" w:rsidR="00540E94" w:rsidRDefault="00540E94" w:rsidP="00540E94">
      <w:pPr>
        <w:ind w:left="1440"/>
        <w:rPr>
          <w:noProof/>
        </w:rPr>
      </w:pPr>
      <w:r>
        <w:rPr>
          <w:noProof/>
        </w:rPr>
        <w:t xml:space="preserve">(iii) </w:t>
      </w:r>
      <w:r w:rsidRPr="00540E94">
        <w:rPr>
          <w:noProof/>
        </w:rPr>
        <w:t>a claim for compensation in respect of a contract or transaction;</w:t>
      </w:r>
    </w:p>
    <w:p w14:paraId="757BC4C4" w14:textId="77777777" w:rsidR="00540E94" w:rsidRDefault="00540E94" w:rsidP="00540E94">
      <w:pPr>
        <w:ind w:left="1440"/>
        <w:rPr>
          <w:noProof/>
        </w:rPr>
      </w:pPr>
      <w:r>
        <w:rPr>
          <w:noProof/>
        </w:rPr>
        <w:t>(iv) a counterclaim;</w:t>
      </w:r>
    </w:p>
    <w:p w14:paraId="2838785C" w14:textId="77777777" w:rsidR="00540E94" w:rsidRDefault="00540E94" w:rsidP="00540E94">
      <w:pPr>
        <w:ind w:left="1440"/>
        <w:rPr>
          <w:noProof/>
        </w:rPr>
      </w:pPr>
      <w:r>
        <w:rPr>
          <w:noProof/>
        </w:rPr>
        <w:t>(v) a claim for the recognition or enforcement, including by the procedure of exequatur, of a judgment, an arbitration award or an equivalent decision, wherever made or given;</w:t>
      </w:r>
    </w:p>
    <w:p w14:paraId="196E1D4B" w14:textId="77777777" w:rsidR="00540E94" w:rsidRPr="005F130E" w:rsidRDefault="004744D1" w:rsidP="004744D1">
      <w:pPr>
        <w:pStyle w:val="Point0"/>
        <w:rPr>
          <w:noProof/>
        </w:rPr>
      </w:pPr>
      <w:r w:rsidRPr="004744D1">
        <w:rPr>
          <w:noProof/>
        </w:rPr>
        <w:t>(c)</w:t>
      </w:r>
      <w:r w:rsidRPr="004744D1">
        <w:rPr>
          <w:noProof/>
        </w:rPr>
        <w:tab/>
      </w:r>
      <w:r w:rsidR="00540E94">
        <w:rPr>
          <w:noProof/>
        </w:rPr>
        <w:t xml:space="preserve">‘contract or transaction’ means any transaction of whatever form, whatever the applicable law, and whether comprising one or more contracts or similar obligations made between the same or different parties; for this purpose ‘contract’ includes a bond, guarantee or indemnity, particularly a financial guarantee or financial indemnity, and credit, whether legally independent or not, as well as any related </w:t>
      </w:r>
      <w:r w:rsidR="00540E94" w:rsidRPr="005F130E">
        <w:rPr>
          <w:noProof/>
        </w:rPr>
        <w:t>provision arising under, or in connection with, the transaction;</w:t>
      </w:r>
    </w:p>
    <w:p w14:paraId="30667EBE" w14:textId="77777777" w:rsidR="0025727D" w:rsidRPr="005F130E" w:rsidRDefault="004744D1" w:rsidP="004744D1">
      <w:pPr>
        <w:pStyle w:val="Point0"/>
        <w:rPr>
          <w:noProof/>
        </w:rPr>
      </w:pPr>
      <w:r w:rsidRPr="004744D1">
        <w:rPr>
          <w:noProof/>
        </w:rPr>
        <w:t>(d)</w:t>
      </w:r>
      <w:r w:rsidRPr="004744D1">
        <w:rPr>
          <w:noProof/>
        </w:rPr>
        <w:tab/>
      </w:r>
      <w:r w:rsidR="00FC58C3" w:rsidRPr="005F130E">
        <w:rPr>
          <w:noProof/>
        </w:rPr>
        <w:t xml:space="preserve">‘specified territories’ means </w:t>
      </w:r>
      <w:r w:rsidR="00FC58C3" w:rsidRPr="00474259">
        <w:rPr>
          <w:noProof/>
        </w:rPr>
        <w:t xml:space="preserve">the </w:t>
      </w:r>
      <w:r w:rsidR="0025727D" w:rsidRPr="00474259">
        <w:rPr>
          <w:noProof/>
        </w:rPr>
        <w:t xml:space="preserve">non-government controlled areas of </w:t>
      </w:r>
      <w:r w:rsidR="00C16405" w:rsidRPr="00474259">
        <w:rPr>
          <w:noProof/>
        </w:rPr>
        <w:t xml:space="preserve">the </w:t>
      </w:r>
      <w:r w:rsidR="0025727D" w:rsidRPr="00474259">
        <w:rPr>
          <w:noProof/>
        </w:rPr>
        <w:t>Donetsk and Luhansk oblasts of Ukraine</w:t>
      </w:r>
      <w:r w:rsidR="00C16405" w:rsidRPr="00474259">
        <w:rPr>
          <w:noProof/>
        </w:rPr>
        <w:t xml:space="preserve"> subject to aggression</w:t>
      </w:r>
      <w:r w:rsidR="0025727D" w:rsidRPr="00474259">
        <w:rPr>
          <w:noProof/>
        </w:rPr>
        <w:t>;</w:t>
      </w:r>
    </w:p>
    <w:p w14:paraId="67191736" w14:textId="77777777" w:rsidR="008D7D39" w:rsidRPr="005F130E" w:rsidRDefault="004744D1" w:rsidP="004744D1">
      <w:pPr>
        <w:pStyle w:val="Point0"/>
        <w:rPr>
          <w:noProof/>
        </w:rPr>
      </w:pPr>
      <w:r w:rsidRPr="004744D1">
        <w:rPr>
          <w:noProof/>
        </w:rPr>
        <w:t>(e)</w:t>
      </w:r>
      <w:r w:rsidRPr="004744D1">
        <w:rPr>
          <w:noProof/>
        </w:rPr>
        <w:tab/>
      </w:r>
      <w:r w:rsidR="008D7D39" w:rsidRPr="005F130E">
        <w:rPr>
          <w:noProof/>
        </w:rPr>
        <w:t xml:space="preserve">‘entity in </w:t>
      </w:r>
      <w:r w:rsidR="00964048" w:rsidRPr="00474259">
        <w:rPr>
          <w:noProof/>
        </w:rPr>
        <w:t xml:space="preserve">the </w:t>
      </w:r>
      <w:r w:rsidR="00D8622B" w:rsidRPr="00474259">
        <w:rPr>
          <w:noProof/>
        </w:rPr>
        <w:t>specified territories’</w:t>
      </w:r>
      <w:r w:rsidR="008D7D39" w:rsidRPr="00474259">
        <w:rPr>
          <w:noProof/>
        </w:rPr>
        <w:t xml:space="preserve"> </w:t>
      </w:r>
      <w:r w:rsidR="008D7D39" w:rsidRPr="005F130E">
        <w:rPr>
          <w:noProof/>
        </w:rPr>
        <w:t xml:space="preserve">means any entity having its registered office, central administration or principal place of business in </w:t>
      </w:r>
      <w:r w:rsidR="00964048" w:rsidRPr="00474259">
        <w:rPr>
          <w:noProof/>
        </w:rPr>
        <w:t xml:space="preserve">the </w:t>
      </w:r>
      <w:r w:rsidR="00D8622B" w:rsidRPr="00474259">
        <w:rPr>
          <w:noProof/>
        </w:rPr>
        <w:t>specified territories</w:t>
      </w:r>
      <w:r w:rsidR="008D7D39" w:rsidRPr="005F130E">
        <w:rPr>
          <w:noProof/>
        </w:rPr>
        <w:t xml:space="preserve">, its subsidiaries or affiliates under its control in </w:t>
      </w:r>
      <w:r w:rsidR="00964048" w:rsidRPr="00474259">
        <w:rPr>
          <w:noProof/>
        </w:rPr>
        <w:t xml:space="preserve">the </w:t>
      </w:r>
      <w:r w:rsidR="00D8622B" w:rsidRPr="00474259">
        <w:rPr>
          <w:noProof/>
        </w:rPr>
        <w:t>specified territories</w:t>
      </w:r>
      <w:r w:rsidR="008D7D39" w:rsidRPr="005F130E">
        <w:rPr>
          <w:noProof/>
        </w:rPr>
        <w:t xml:space="preserve">, as well as branches and other entities operating in </w:t>
      </w:r>
      <w:r w:rsidR="00964048" w:rsidRPr="00474259">
        <w:rPr>
          <w:noProof/>
        </w:rPr>
        <w:t xml:space="preserve">the </w:t>
      </w:r>
      <w:r w:rsidR="00D8622B" w:rsidRPr="00474259">
        <w:rPr>
          <w:noProof/>
        </w:rPr>
        <w:t>specified territories</w:t>
      </w:r>
      <w:r w:rsidR="008D7D39" w:rsidRPr="005F130E">
        <w:rPr>
          <w:noProof/>
        </w:rPr>
        <w:t>;</w:t>
      </w:r>
    </w:p>
    <w:p w14:paraId="489C6ACD" w14:textId="77777777" w:rsidR="00540E94" w:rsidRPr="007B6FBB" w:rsidRDefault="004744D1" w:rsidP="004744D1">
      <w:pPr>
        <w:pStyle w:val="Point0"/>
        <w:rPr>
          <w:noProof/>
        </w:rPr>
      </w:pPr>
      <w:r w:rsidRPr="004744D1">
        <w:rPr>
          <w:noProof/>
        </w:rPr>
        <w:t>(f)</w:t>
      </w:r>
      <w:r w:rsidRPr="004744D1">
        <w:rPr>
          <w:noProof/>
        </w:rPr>
        <w:tab/>
      </w:r>
      <w:r w:rsidR="00540E94" w:rsidRPr="005F130E">
        <w:rPr>
          <w:noProof/>
        </w:rPr>
        <w:t xml:space="preserve">‘goods originating in </w:t>
      </w:r>
      <w:r w:rsidR="00964048" w:rsidRPr="00474259">
        <w:rPr>
          <w:noProof/>
        </w:rPr>
        <w:t xml:space="preserve">the </w:t>
      </w:r>
      <w:r w:rsidR="00D8622B" w:rsidRPr="00474259">
        <w:rPr>
          <w:noProof/>
        </w:rPr>
        <w:t>specified territories’</w:t>
      </w:r>
      <w:r w:rsidR="00540E94" w:rsidRPr="005F130E">
        <w:rPr>
          <w:noProof/>
        </w:rPr>
        <w:t xml:space="preserve"> means goods which are wholly obtained in </w:t>
      </w:r>
      <w:r w:rsidR="00964048" w:rsidRPr="00474259">
        <w:rPr>
          <w:noProof/>
        </w:rPr>
        <w:t xml:space="preserve">the </w:t>
      </w:r>
      <w:r w:rsidR="00D8622B" w:rsidRPr="00474259">
        <w:rPr>
          <w:noProof/>
        </w:rPr>
        <w:t>specified territories</w:t>
      </w:r>
      <w:r w:rsidR="00964048" w:rsidRPr="005F130E">
        <w:rPr>
          <w:noProof/>
        </w:rPr>
        <w:t xml:space="preserve"> </w:t>
      </w:r>
      <w:r w:rsidR="00540E94" w:rsidRPr="005F130E">
        <w:rPr>
          <w:noProof/>
        </w:rPr>
        <w:t>or which have undergone their last substantial transformation there, in accordance, mutatis mutandis</w:t>
      </w:r>
      <w:r w:rsidR="00540E94">
        <w:rPr>
          <w:noProof/>
        </w:rPr>
        <w:t xml:space="preserve">, </w:t>
      </w:r>
      <w:r w:rsidR="00AA20F5">
        <w:rPr>
          <w:noProof/>
        </w:rPr>
        <w:t xml:space="preserve">with </w:t>
      </w:r>
      <w:r w:rsidR="00223254">
        <w:rPr>
          <w:noProof/>
        </w:rPr>
        <w:t>Article 60</w:t>
      </w:r>
      <w:r w:rsidR="00AA20F5" w:rsidRPr="007B6FBB">
        <w:rPr>
          <w:noProof/>
        </w:rPr>
        <w:t xml:space="preserve"> </w:t>
      </w:r>
      <w:r w:rsidR="00223254">
        <w:rPr>
          <w:noProof/>
        </w:rPr>
        <w:t xml:space="preserve">of </w:t>
      </w:r>
      <w:r w:rsidR="007344D9" w:rsidRPr="007B6FBB">
        <w:rPr>
          <w:noProof/>
        </w:rPr>
        <w:t xml:space="preserve">Regulation (EU) No 952/2013 of the European Parliament and of the Council of 9 October 2013 laying down the Union </w:t>
      </w:r>
      <w:r w:rsidR="00540E94" w:rsidRPr="007B6FBB">
        <w:rPr>
          <w:noProof/>
        </w:rPr>
        <w:t>Customs Code</w:t>
      </w:r>
      <w:r w:rsidR="00540E94" w:rsidRPr="007B6FBB">
        <w:rPr>
          <w:rStyle w:val="FootnoteReference"/>
          <w:noProof/>
        </w:rPr>
        <w:footnoteReference w:id="2"/>
      </w:r>
      <w:r w:rsidR="00540E94" w:rsidRPr="007B6FBB">
        <w:rPr>
          <w:noProof/>
        </w:rPr>
        <w:t>;</w:t>
      </w:r>
    </w:p>
    <w:p w14:paraId="33BA21CD" w14:textId="77777777" w:rsidR="00C4073C" w:rsidRPr="007B6FBB" w:rsidRDefault="004744D1" w:rsidP="004744D1">
      <w:pPr>
        <w:pStyle w:val="Point0"/>
        <w:rPr>
          <w:noProof/>
        </w:rPr>
      </w:pPr>
      <w:r w:rsidRPr="004744D1">
        <w:rPr>
          <w:noProof/>
        </w:rPr>
        <w:t>(g)</w:t>
      </w:r>
      <w:r w:rsidRPr="004744D1">
        <w:rPr>
          <w:noProof/>
        </w:rPr>
        <w:tab/>
      </w:r>
      <w:r w:rsidR="00C4073C" w:rsidRPr="007B6FBB">
        <w:rPr>
          <w:noProof/>
        </w:rPr>
        <w:t>‘investment services’ means the following services and activities:</w:t>
      </w:r>
    </w:p>
    <w:p w14:paraId="06AF7B76" w14:textId="77777777" w:rsidR="00C4073C" w:rsidRDefault="00C4073C" w:rsidP="007B6FBB">
      <w:pPr>
        <w:rPr>
          <w:noProof/>
        </w:rPr>
      </w:pPr>
      <w:r>
        <w:rPr>
          <w:noProof/>
        </w:rPr>
        <w:t xml:space="preserve">(i) </w:t>
      </w:r>
      <w:r w:rsidRPr="00C4073C">
        <w:rPr>
          <w:noProof/>
        </w:rPr>
        <w:t>reception and transmission of orders in relation to on</w:t>
      </w:r>
      <w:r>
        <w:rPr>
          <w:noProof/>
        </w:rPr>
        <w:t>e or more financial instruments,</w:t>
      </w:r>
    </w:p>
    <w:p w14:paraId="15200402" w14:textId="77777777" w:rsidR="00C4073C" w:rsidRDefault="00C4073C" w:rsidP="007B6FBB">
      <w:pPr>
        <w:rPr>
          <w:noProof/>
        </w:rPr>
      </w:pPr>
      <w:r>
        <w:rPr>
          <w:noProof/>
        </w:rPr>
        <w:t xml:space="preserve">(ii) </w:t>
      </w:r>
      <w:r w:rsidRPr="00C4073C">
        <w:rPr>
          <w:noProof/>
        </w:rPr>
        <w:t>execution</w:t>
      </w:r>
      <w:r>
        <w:rPr>
          <w:noProof/>
        </w:rPr>
        <w:t xml:space="preserve"> of orders on behalf of clients,</w:t>
      </w:r>
    </w:p>
    <w:p w14:paraId="084685AA" w14:textId="77777777" w:rsidR="00C4073C" w:rsidRDefault="00C4073C" w:rsidP="007B6FBB">
      <w:pPr>
        <w:rPr>
          <w:noProof/>
        </w:rPr>
      </w:pPr>
      <w:r>
        <w:rPr>
          <w:noProof/>
        </w:rPr>
        <w:t>(iii) dealing on own account,</w:t>
      </w:r>
    </w:p>
    <w:p w14:paraId="1482826F" w14:textId="77777777" w:rsidR="00C4073C" w:rsidRDefault="00C4073C" w:rsidP="007B6FBB">
      <w:pPr>
        <w:rPr>
          <w:noProof/>
        </w:rPr>
      </w:pPr>
      <w:r>
        <w:rPr>
          <w:noProof/>
        </w:rPr>
        <w:t>(iv) portfolio management,</w:t>
      </w:r>
    </w:p>
    <w:p w14:paraId="6DD28E39" w14:textId="77777777" w:rsidR="00C4073C" w:rsidRDefault="00C4073C" w:rsidP="007B6FBB">
      <w:pPr>
        <w:rPr>
          <w:noProof/>
        </w:rPr>
      </w:pPr>
      <w:r>
        <w:rPr>
          <w:noProof/>
        </w:rPr>
        <w:t>(v) investment advice,</w:t>
      </w:r>
    </w:p>
    <w:p w14:paraId="41A71FDC" w14:textId="77777777" w:rsidR="00C4073C" w:rsidRDefault="00C4073C" w:rsidP="007B6FBB">
      <w:pPr>
        <w:rPr>
          <w:noProof/>
        </w:rPr>
      </w:pPr>
      <w:r>
        <w:rPr>
          <w:noProof/>
        </w:rPr>
        <w:t xml:space="preserve">(vi) </w:t>
      </w:r>
      <w:r w:rsidRPr="00C4073C">
        <w:rPr>
          <w:noProof/>
        </w:rPr>
        <w:t>underwriting of financial instruments and/or placing of financial instruments on a firm commitment basis,</w:t>
      </w:r>
    </w:p>
    <w:p w14:paraId="437E1E34" w14:textId="77777777" w:rsidR="00326A71" w:rsidRDefault="00C4073C" w:rsidP="007B6FBB">
      <w:pPr>
        <w:rPr>
          <w:noProof/>
        </w:rPr>
      </w:pPr>
      <w:r>
        <w:rPr>
          <w:noProof/>
        </w:rPr>
        <w:t xml:space="preserve">(vii) </w:t>
      </w:r>
      <w:r w:rsidRPr="00C4073C">
        <w:rPr>
          <w:noProof/>
        </w:rPr>
        <w:t>placing of financial instruments without a firm commitment basis,</w:t>
      </w:r>
    </w:p>
    <w:p w14:paraId="58597E37" w14:textId="77777777" w:rsidR="00540E94" w:rsidRDefault="004744D1" w:rsidP="004744D1">
      <w:pPr>
        <w:pStyle w:val="Point0"/>
        <w:rPr>
          <w:noProof/>
        </w:rPr>
      </w:pPr>
      <w:r w:rsidRPr="004744D1">
        <w:rPr>
          <w:noProof/>
        </w:rPr>
        <w:t>(h)</w:t>
      </w:r>
      <w:r w:rsidRPr="004744D1">
        <w:rPr>
          <w:noProof/>
        </w:rPr>
        <w:tab/>
      </w:r>
      <w:r w:rsidR="00540E94" w:rsidRPr="00540E94">
        <w:rPr>
          <w:noProof/>
        </w:rPr>
        <w:t>‘</w:t>
      </w:r>
      <w:r w:rsidR="00326A71">
        <w:rPr>
          <w:noProof/>
        </w:rPr>
        <w:t xml:space="preserve">technical assistance’ </w:t>
      </w:r>
      <w:r w:rsidR="00326A71" w:rsidRPr="00326A71">
        <w:rPr>
          <w:noProof/>
        </w:rPr>
        <w:t>means any technical support related to repairs, development, manufacture, assembly, testing, maintenance, or any other technical service, and may take forms such as instruction, advice, training, transmission of working knowledge or skills or consulting services; technical assistance includes verbal forms of assistance;</w:t>
      </w:r>
    </w:p>
    <w:p w14:paraId="7C4BEF33" w14:textId="77777777" w:rsidR="00326A71" w:rsidRPr="002E5197" w:rsidRDefault="004744D1" w:rsidP="004744D1">
      <w:pPr>
        <w:pStyle w:val="Point0"/>
        <w:rPr>
          <w:noProof/>
        </w:rPr>
      </w:pPr>
      <w:r w:rsidRPr="004744D1">
        <w:rPr>
          <w:noProof/>
        </w:rPr>
        <w:t>(i)</w:t>
      </w:r>
      <w:r w:rsidRPr="004744D1">
        <w:rPr>
          <w:noProof/>
        </w:rPr>
        <w:tab/>
      </w:r>
      <w:r w:rsidR="00326A71" w:rsidRPr="00540E94">
        <w:rPr>
          <w:noProof/>
        </w:rPr>
        <w:t xml:space="preserve">‘territory of the Union’ means the territories of the Member States to which the Treaty is applicable, under the </w:t>
      </w:r>
      <w:r w:rsidR="00326A71" w:rsidRPr="002E5197">
        <w:rPr>
          <w:noProof/>
        </w:rPr>
        <w:t>conditions laid down in the Treaty, including their airspace;</w:t>
      </w:r>
    </w:p>
    <w:p w14:paraId="082474F6" w14:textId="77777777" w:rsidR="00326A71" w:rsidRPr="002E5197" w:rsidRDefault="004744D1" w:rsidP="004744D1">
      <w:pPr>
        <w:pStyle w:val="Point0"/>
        <w:rPr>
          <w:noProof/>
        </w:rPr>
      </w:pPr>
      <w:r w:rsidRPr="004744D1">
        <w:rPr>
          <w:noProof/>
        </w:rPr>
        <w:t>(j)</w:t>
      </w:r>
      <w:r w:rsidRPr="004744D1">
        <w:rPr>
          <w:noProof/>
        </w:rPr>
        <w:tab/>
      </w:r>
      <w:r w:rsidR="00540E94" w:rsidRPr="002E5197">
        <w:rPr>
          <w:noProof/>
        </w:rPr>
        <w:t xml:space="preserve">‘competent authorities’ means the competent authorities of the Member States as identified on the websites listed in </w:t>
      </w:r>
      <w:r w:rsidR="00540E94" w:rsidRPr="00E15CC7">
        <w:rPr>
          <w:noProof/>
        </w:rPr>
        <w:t>Annex</w:t>
      </w:r>
      <w:r w:rsidR="00142790" w:rsidRPr="00E15CC7">
        <w:rPr>
          <w:noProof/>
        </w:rPr>
        <w:t xml:space="preserve"> I</w:t>
      </w:r>
      <w:r w:rsidR="00540E94" w:rsidRPr="002E5197">
        <w:rPr>
          <w:noProof/>
        </w:rPr>
        <w:t>;</w:t>
      </w:r>
    </w:p>
    <w:p w14:paraId="79A7B78A" w14:textId="77777777" w:rsidR="00326A71" w:rsidRPr="00326A71" w:rsidRDefault="00326A71" w:rsidP="00326A71">
      <w:pPr>
        <w:pStyle w:val="Titrearticle"/>
        <w:rPr>
          <w:noProof/>
        </w:rPr>
      </w:pPr>
      <w:r w:rsidRPr="00326A71">
        <w:rPr>
          <w:noProof/>
        </w:rPr>
        <w:t xml:space="preserve">Article </w:t>
      </w:r>
      <w:r w:rsidRPr="00474259">
        <w:rPr>
          <w:noProof/>
        </w:rPr>
        <w:t>2</w:t>
      </w:r>
    </w:p>
    <w:p w14:paraId="32390F7C" w14:textId="77777777" w:rsidR="00326A71" w:rsidRDefault="00C60AAF" w:rsidP="00326A71">
      <w:pPr>
        <w:pStyle w:val="NormalLeft"/>
        <w:rPr>
          <w:noProof/>
        </w:rPr>
      </w:pPr>
      <w:r>
        <w:rPr>
          <w:noProof/>
        </w:rPr>
        <w:t>1.</w:t>
      </w:r>
      <w:r>
        <w:rPr>
          <w:noProof/>
        </w:rPr>
        <w:tab/>
      </w:r>
      <w:r w:rsidR="00326A71">
        <w:rPr>
          <w:noProof/>
        </w:rPr>
        <w:t>It shall be prohibited:</w:t>
      </w:r>
    </w:p>
    <w:p w14:paraId="5213E6AE" w14:textId="77777777" w:rsidR="00326A71" w:rsidRPr="00326A71" w:rsidRDefault="004744D1" w:rsidP="004744D1">
      <w:pPr>
        <w:pStyle w:val="Point1"/>
        <w:rPr>
          <w:noProof/>
        </w:rPr>
      </w:pPr>
      <w:r w:rsidRPr="004744D1">
        <w:rPr>
          <w:noProof/>
        </w:rPr>
        <w:t>(a)</w:t>
      </w:r>
      <w:r w:rsidRPr="004744D1">
        <w:rPr>
          <w:noProof/>
        </w:rPr>
        <w:tab/>
      </w:r>
      <w:r w:rsidR="00326A71" w:rsidRPr="005F130E">
        <w:rPr>
          <w:noProof/>
        </w:rPr>
        <w:t xml:space="preserve">to import into the European Union goods originating in the </w:t>
      </w:r>
      <w:r w:rsidR="00DD757B" w:rsidRPr="005F130E">
        <w:rPr>
          <w:noProof/>
        </w:rPr>
        <w:t>specified territories</w:t>
      </w:r>
      <w:r w:rsidR="00326A71" w:rsidRPr="005F130E">
        <w:rPr>
          <w:noProof/>
        </w:rPr>
        <w:t>;</w:t>
      </w:r>
    </w:p>
    <w:p w14:paraId="60858ADC" w14:textId="77777777" w:rsidR="00C60AAF" w:rsidRDefault="004744D1" w:rsidP="004744D1">
      <w:pPr>
        <w:pStyle w:val="Point1"/>
        <w:rPr>
          <w:noProof/>
        </w:rPr>
      </w:pPr>
      <w:r w:rsidRPr="004744D1">
        <w:rPr>
          <w:noProof/>
        </w:rPr>
        <w:t>(b)</w:t>
      </w:r>
      <w:r w:rsidRPr="004744D1">
        <w:rPr>
          <w:noProof/>
        </w:rPr>
        <w:tab/>
      </w:r>
      <w:r w:rsidR="00474259">
        <w:rPr>
          <w:noProof/>
        </w:rPr>
        <w:t>t</w:t>
      </w:r>
      <w:r w:rsidR="00326A71" w:rsidRPr="00326A71">
        <w:rPr>
          <w:noProof/>
        </w:rPr>
        <w:t>o provide, directly or indirectly, financing or financial assistance as well as insurance and reinsurance related to the import of the goods referred to in point (a).</w:t>
      </w:r>
    </w:p>
    <w:p w14:paraId="7E2CF81A" w14:textId="77777777" w:rsidR="00C60AAF" w:rsidRDefault="00C60AAF" w:rsidP="00C60AAF">
      <w:pPr>
        <w:rPr>
          <w:noProof/>
        </w:rPr>
      </w:pPr>
      <w:r>
        <w:rPr>
          <w:noProof/>
        </w:rPr>
        <w:t>2.</w:t>
      </w:r>
      <w:r>
        <w:rPr>
          <w:noProof/>
        </w:rPr>
        <w:tab/>
        <w:t>The prohibitions in paragraph 1 shall not apply in respect of:</w:t>
      </w:r>
    </w:p>
    <w:p w14:paraId="1E370A03" w14:textId="77777777" w:rsidR="00C60AAF" w:rsidRPr="005F130E" w:rsidRDefault="004744D1" w:rsidP="004744D1">
      <w:pPr>
        <w:pStyle w:val="Point1"/>
        <w:rPr>
          <w:noProof/>
        </w:rPr>
      </w:pPr>
      <w:r w:rsidRPr="004744D1">
        <w:rPr>
          <w:noProof/>
        </w:rPr>
        <w:t>(a)</w:t>
      </w:r>
      <w:r w:rsidRPr="004744D1">
        <w:rPr>
          <w:noProof/>
        </w:rPr>
        <w:tab/>
      </w:r>
      <w:r w:rsidR="00C60AAF">
        <w:rPr>
          <w:noProof/>
        </w:rPr>
        <w:t xml:space="preserve">the execution </w:t>
      </w:r>
      <w:r w:rsidR="00C60AAF" w:rsidRPr="007B6FBB">
        <w:rPr>
          <w:noProof/>
        </w:rPr>
        <w:t>until [</w:t>
      </w:r>
      <w:r w:rsidR="00AA20F5" w:rsidRPr="007B6FBB">
        <w:rPr>
          <w:noProof/>
        </w:rPr>
        <w:t xml:space="preserve">three </w:t>
      </w:r>
      <w:r w:rsidR="00C60AAF" w:rsidRPr="007B6FBB">
        <w:rPr>
          <w:noProof/>
        </w:rPr>
        <w:t>months after entry into force] of</w:t>
      </w:r>
      <w:r w:rsidR="00C60AAF">
        <w:rPr>
          <w:noProof/>
        </w:rPr>
        <w:t xml:space="preserve"> trade contracts concluded b</w:t>
      </w:r>
      <w:r w:rsidR="00C60AAF" w:rsidRPr="005F130E">
        <w:rPr>
          <w:noProof/>
        </w:rPr>
        <w:t>efore [entry into force],</w:t>
      </w:r>
      <w:r w:rsidR="00C60AAF">
        <w:rPr>
          <w:noProof/>
        </w:rPr>
        <w:t xml:space="preserve"> or of ancillary contracts necessary for the execution of such contracts, provided that the natural or legal persons, entity or body seeking to perform the contract have notified, at least 10 working days in advance, the activity or transaction to the competent authority of the Member State in which they are </w:t>
      </w:r>
      <w:r w:rsidR="00C60AAF" w:rsidRPr="005F130E">
        <w:rPr>
          <w:noProof/>
        </w:rPr>
        <w:t>established.</w:t>
      </w:r>
    </w:p>
    <w:p w14:paraId="4087E5A3" w14:textId="77777777" w:rsidR="00C60AAF" w:rsidRPr="00326A71" w:rsidRDefault="004744D1" w:rsidP="004744D1">
      <w:pPr>
        <w:pStyle w:val="Point1"/>
        <w:rPr>
          <w:noProof/>
        </w:rPr>
      </w:pPr>
      <w:r w:rsidRPr="004744D1">
        <w:rPr>
          <w:noProof/>
        </w:rPr>
        <w:t>(b)</w:t>
      </w:r>
      <w:r w:rsidRPr="004744D1">
        <w:rPr>
          <w:noProof/>
        </w:rPr>
        <w:tab/>
      </w:r>
      <w:r w:rsidR="00C60AAF" w:rsidRPr="005F130E">
        <w:rPr>
          <w:noProof/>
        </w:rPr>
        <w:t>goods originating in the specified territories which have been made available to the Ukrainian authorities for examination, for which</w:t>
      </w:r>
      <w:r w:rsidR="00C60AAF">
        <w:rPr>
          <w:noProof/>
        </w:rPr>
        <w:t xml:space="preserve"> compliance with the conditions conferring entitlement to </w:t>
      </w:r>
      <w:r w:rsidR="00C60AAF" w:rsidRPr="007B6FBB">
        <w:rPr>
          <w:noProof/>
        </w:rPr>
        <w:t>preferential origin has been verified and for which a certificate of origin has been issued in accordance with the EU-Ukraine Association Agreement.</w:t>
      </w:r>
    </w:p>
    <w:p w14:paraId="3881822C" w14:textId="77777777" w:rsidR="00326A71" w:rsidRPr="0016085C" w:rsidRDefault="00326A71" w:rsidP="00326A71">
      <w:pPr>
        <w:pStyle w:val="Titrearticle"/>
        <w:rPr>
          <w:noProof/>
        </w:rPr>
      </w:pPr>
      <w:r w:rsidRPr="006F770D">
        <w:rPr>
          <w:noProof/>
        </w:rPr>
        <w:t>Articl</w:t>
      </w:r>
      <w:r>
        <w:rPr>
          <w:noProof/>
        </w:rPr>
        <w:t>e 3</w:t>
      </w:r>
    </w:p>
    <w:p w14:paraId="5B6B914C" w14:textId="77777777" w:rsidR="00326A71" w:rsidRPr="005F130E" w:rsidRDefault="004744D1" w:rsidP="004744D1">
      <w:pPr>
        <w:pStyle w:val="ManualNumPar1"/>
        <w:rPr>
          <w:noProof/>
        </w:rPr>
      </w:pPr>
      <w:r w:rsidRPr="004744D1">
        <w:rPr>
          <w:noProof/>
        </w:rPr>
        <w:t>1.</w:t>
      </w:r>
      <w:r w:rsidRPr="004744D1">
        <w:rPr>
          <w:noProof/>
        </w:rPr>
        <w:tab/>
      </w:r>
      <w:r w:rsidR="00326A71" w:rsidRPr="00326A71">
        <w:rPr>
          <w:noProof/>
        </w:rPr>
        <w:t xml:space="preserve">It shall be </w:t>
      </w:r>
      <w:r w:rsidR="00326A71" w:rsidRPr="005F130E">
        <w:rPr>
          <w:noProof/>
        </w:rPr>
        <w:t>prohibited to:</w:t>
      </w:r>
    </w:p>
    <w:p w14:paraId="48B1FD1B" w14:textId="77777777" w:rsidR="00326A71" w:rsidRPr="005F130E" w:rsidRDefault="004744D1" w:rsidP="004744D1">
      <w:pPr>
        <w:pStyle w:val="Point1"/>
        <w:rPr>
          <w:noProof/>
        </w:rPr>
      </w:pPr>
      <w:r w:rsidRPr="004744D1">
        <w:rPr>
          <w:noProof/>
        </w:rPr>
        <w:t>(c)</w:t>
      </w:r>
      <w:r w:rsidRPr="004744D1">
        <w:rPr>
          <w:noProof/>
        </w:rPr>
        <w:tab/>
      </w:r>
      <w:r w:rsidR="00326A71" w:rsidRPr="005F130E">
        <w:rPr>
          <w:noProof/>
        </w:rPr>
        <w:t xml:space="preserve">acquire any new or extend any existing participation in ownership of real estate located in </w:t>
      </w:r>
      <w:r w:rsidR="00DD757B" w:rsidRPr="005F130E">
        <w:rPr>
          <w:noProof/>
        </w:rPr>
        <w:t>the specified territories</w:t>
      </w:r>
      <w:r w:rsidR="00326A71" w:rsidRPr="005F130E">
        <w:rPr>
          <w:noProof/>
        </w:rPr>
        <w:t>;</w:t>
      </w:r>
    </w:p>
    <w:p w14:paraId="6F47CF3F" w14:textId="77777777" w:rsidR="00326A71" w:rsidRPr="005F130E" w:rsidRDefault="004744D1" w:rsidP="004744D1">
      <w:pPr>
        <w:pStyle w:val="Point1"/>
        <w:rPr>
          <w:noProof/>
        </w:rPr>
      </w:pPr>
      <w:r w:rsidRPr="004744D1">
        <w:rPr>
          <w:noProof/>
        </w:rPr>
        <w:t>(d)</w:t>
      </w:r>
      <w:r w:rsidRPr="004744D1">
        <w:rPr>
          <w:noProof/>
        </w:rPr>
        <w:tab/>
      </w:r>
      <w:r w:rsidR="00326A71" w:rsidRPr="005F130E">
        <w:rPr>
          <w:noProof/>
        </w:rPr>
        <w:t xml:space="preserve">acquire any new or extend any existing participation in ownership or control of an entity in </w:t>
      </w:r>
      <w:r w:rsidR="00DD757B" w:rsidRPr="005F130E">
        <w:rPr>
          <w:noProof/>
        </w:rPr>
        <w:t>the specified territories</w:t>
      </w:r>
      <w:r w:rsidR="00326A71" w:rsidRPr="005F130E">
        <w:rPr>
          <w:noProof/>
        </w:rPr>
        <w:t>, including the acquisition in full of such entity or the acquisition of shares, and other securities of a participating nature of such entity;</w:t>
      </w:r>
    </w:p>
    <w:p w14:paraId="30E686F1" w14:textId="77777777" w:rsidR="00326A71" w:rsidRPr="005F130E" w:rsidRDefault="004744D1" w:rsidP="004744D1">
      <w:pPr>
        <w:pStyle w:val="Point1"/>
        <w:rPr>
          <w:noProof/>
        </w:rPr>
      </w:pPr>
      <w:r w:rsidRPr="004744D1">
        <w:rPr>
          <w:noProof/>
        </w:rPr>
        <w:t>(e)</w:t>
      </w:r>
      <w:r w:rsidRPr="004744D1">
        <w:rPr>
          <w:noProof/>
        </w:rPr>
        <w:tab/>
      </w:r>
      <w:r w:rsidR="00326A71" w:rsidRPr="005F130E">
        <w:rPr>
          <w:noProof/>
        </w:rPr>
        <w:t xml:space="preserve">grant or be part of any arrangement to grant any loan or credit or otherwise provide financing, including equity capital, to an entity in </w:t>
      </w:r>
      <w:r w:rsidR="00DD757B" w:rsidRPr="005F130E">
        <w:rPr>
          <w:noProof/>
        </w:rPr>
        <w:t>the specified territories</w:t>
      </w:r>
      <w:r w:rsidR="00326A71" w:rsidRPr="005F130E">
        <w:rPr>
          <w:noProof/>
        </w:rPr>
        <w:t>, or for the documented purpose of financing such entity;</w:t>
      </w:r>
    </w:p>
    <w:p w14:paraId="16D3AA7D" w14:textId="77777777" w:rsidR="00326A71" w:rsidRPr="005F130E" w:rsidRDefault="004744D1" w:rsidP="004744D1">
      <w:pPr>
        <w:pStyle w:val="Point1"/>
        <w:rPr>
          <w:noProof/>
        </w:rPr>
      </w:pPr>
      <w:r w:rsidRPr="004744D1">
        <w:rPr>
          <w:noProof/>
        </w:rPr>
        <w:t>(f)</w:t>
      </w:r>
      <w:r w:rsidRPr="004744D1">
        <w:rPr>
          <w:noProof/>
        </w:rPr>
        <w:tab/>
      </w:r>
      <w:r w:rsidR="00326A71" w:rsidRPr="005F130E">
        <w:rPr>
          <w:noProof/>
        </w:rPr>
        <w:t xml:space="preserve">create any joint venture in </w:t>
      </w:r>
      <w:r w:rsidR="00DD757B" w:rsidRPr="005F130E">
        <w:rPr>
          <w:noProof/>
        </w:rPr>
        <w:t xml:space="preserve">the specified territories </w:t>
      </w:r>
      <w:r w:rsidR="00326A71" w:rsidRPr="005F130E">
        <w:rPr>
          <w:noProof/>
        </w:rPr>
        <w:t xml:space="preserve">or with an entity in </w:t>
      </w:r>
      <w:r w:rsidR="00DD757B" w:rsidRPr="005F130E">
        <w:rPr>
          <w:noProof/>
        </w:rPr>
        <w:t>the specified territories</w:t>
      </w:r>
      <w:r w:rsidR="00326A71" w:rsidRPr="005F130E">
        <w:rPr>
          <w:noProof/>
        </w:rPr>
        <w:t>;</w:t>
      </w:r>
    </w:p>
    <w:p w14:paraId="51403634" w14:textId="77777777" w:rsidR="00326A71" w:rsidRPr="00326A71" w:rsidRDefault="004744D1" w:rsidP="004744D1">
      <w:pPr>
        <w:pStyle w:val="Point1"/>
        <w:rPr>
          <w:noProof/>
        </w:rPr>
      </w:pPr>
      <w:r w:rsidRPr="004744D1">
        <w:rPr>
          <w:noProof/>
        </w:rPr>
        <w:t>(g)</w:t>
      </w:r>
      <w:r w:rsidRPr="004744D1">
        <w:rPr>
          <w:noProof/>
        </w:rPr>
        <w:tab/>
      </w:r>
      <w:r w:rsidR="00326A71" w:rsidRPr="00326A71">
        <w:rPr>
          <w:noProof/>
        </w:rPr>
        <w:t>provide investment services directly related to the activities referred to in points (a) to (d).</w:t>
      </w:r>
    </w:p>
    <w:p w14:paraId="276C5CF5" w14:textId="77777777" w:rsidR="00326A71" w:rsidRPr="005F130E" w:rsidRDefault="004744D1" w:rsidP="004744D1">
      <w:pPr>
        <w:pStyle w:val="ManualNumPar1"/>
        <w:rPr>
          <w:noProof/>
        </w:rPr>
      </w:pPr>
      <w:r w:rsidRPr="004744D1">
        <w:rPr>
          <w:noProof/>
        </w:rPr>
        <w:t>2.</w:t>
      </w:r>
      <w:r w:rsidRPr="004744D1">
        <w:rPr>
          <w:noProof/>
        </w:rPr>
        <w:tab/>
      </w:r>
      <w:r w:rsidR="00326A71" w:rsidRPr="00326A71">
        <w:rPr>
          <w:noProof/>
        </w:rPr>
        <w:t xml:space="preserve">The prohibitions and restrictions in this Article do not apply to the conduct of legitimate business with entities outside </w:t>
      </w:r>
      <w:r w:rsidR="00DD757B" w:rsidRPr="005F130E">
        <w:rPr>
          <w:noProof/>
        </w:rPr>
        <w:t xml:space="preserve">the specified territories </w:t>
      </w:r>
      <w:r w:rsidR="00326A71" w:rsidRPr="005F130E">
        <w:rPr>
          <w:noProof/>
        </w:rPr>
        <w:t xml:space="preserve">where the related investments are not destined to entities in </w:t>
      </w:r>
      <w:r w:rsidR="00DD757B" w:rsidRPr="005F130E">
        <w:rPr>
          <w:noProof/>
        </w:rPr>
        <w:t>the specified territories</w:t>
      </w:r>
      <w:r w:rsidR="00326A71" w:rsidRPr="005F130E">
        <w:rPr>
          <w:noProof/>
        </w:rPr>
        <w:t>.</w:t>
      </w:r>
    </w:p>
    <w:p w14:paraId="0336E458" w14:textId="77777777" w:rsidR="00326A71" w:rsidRPr="00326A71" w:rsidRDefault="004744D1" w:rsidP="004744D1">
      <w:pPr>
        <w:pStyle w:val="ManualNumPar1"/>
        <w:rPr>
          <w:noProof/>
        </w:rPr>
      </w:pPr>
      <w:r w:rsidRPr="004744D1">
        <w:rPr>
          <w:noProof/>
        </w:rPr>
        <w:t>3.</w:t>
      </w:r>
      <w:r w:rsidRPr="004744D1">
        <w:rPr>
          <w:noProof/>
        </w:rPr>
        <w:tab/>
      </w:r>
      <w:r w:rsidR="00326A71" w:rsidRPr="005F130E">
        <w:rPr>
          <w:noProof/>
        </w:rPr>
        <w:t>The prohibitions in paragraph 1 shall be without prejudice to the execution of an obligation arising from a contract concluded before [entry into force], or</w:t>
      </w:r>
      <w:r w:rsidR="00326A71" w:rsidRPr="00326A71">
        <w:rPr>
          <w:noProof/>
        </w:rPr>
        <w:t xml:space="preserve"> ancillary contracts necessary for the execution of such a contract, provided that the competent authority has been informed at least five working days in advance.</w:t>
      </w:r>
    </w:p>
    <w:p w14:paraId="6BE2C66E" w14:textId="77777777" w:rsidR="00DD757B" w:rsidRPr="00326A71" w:rsidRDefault="00DD757B" w:rsidP="00DD757B">
      <w:pPr>
        <w:pStyle w:val="Titrearticle"/>
        <w:rPr>
          <w:noProof/>
        </w:rPr>
      </w:pPr>
      <w:r w:rsidRPr="00326A71">
        <w:rPr>
          <w:noProof/>
        </w:rPr>
        <w:t xml:space="preserve">Article </w:t>
      </w:r>
      <w:r w:rsidR="00E62EB1" w:rsidRPr="00474259">
        <w:rPr>
          <w:noProof/>
        </w:rPr>
        <w:t>4</w:t>
      </w:r>
    </w:p>
    <w:p w14:paraId="75E34838" w14:textId="77777777" w:rsidR="00DD757B" w:rsidRPr="002E5197" w:rsidRDefault="00DD757B" w:rsidP="00DD757B">
      <w:pPr>
        <w:ind w:left="720" w:hanging="720"/>
        <w:rPr>
          <w:noProof/>
        </w:rPr>
      </w:pPr>
      <w:r>
        <w:rPr>
          <w:noProof/>
        </w:rPr>
        <w:t xml:space="preserve">1.  </w:t>
      </w:r>
      <w:r>
        <w:rPr>
          <w:noProof/>
        </w:rPr>
        <w:tab/>
        <w:t xml:space="preserve">It shall be prohibited to sell, supply, transfer, or export goods and technology as listed </w:t>
      </w:r>
      <w:r w:rsidRPr="002E5197">
        <w:rPr>
          <w:noProof/>
        </w:rPr>
        <w:t xml:space="preserve">in </w:t>
      </w:r>
      <w:r w:rsidRPr="00E15CC7">
        <w:rPr>
          <w:noProof/>
        </w:rPr>
        <w:t>Annex II</w:t>
      </w:r>
      <w:r w:rsidRPr="002E5197">
        <w:rPr>
          <w:noProof/>
        </w:rPr>
        <w:t>:</w:t>
      </w:r>
    </w:p>
    <w:p w14:paraId="2B569098" w14:textId="77777777" w:rsidR="00DD757B" w:rsidRPr="002E5197" w:rsidRDefault="00142790" w:rsidP="00142790">
      <w:pPr>
        <w:ind w:firstLine="720"/>
        <w:rPr>
          <w:noProof/>
        </w:rPr>
      </w:pPr>
      <w:r w:rsidRPr="002E5197">
        <w:rPr>
          <w:noProof/>
        </w:rPr>
        <w:t>(a)</w:t>
      </w:r>
      <w:r w:rsidRPr="002E5197">
        <w:rPr>
          <w:noProof/>
        </w:rPr>
        <w:tab/>
      </w:r>
      <w:r w:rsidR="00DD757B" w:rsidRPr="002E5197">
        <w:rPr>
          <w:noProof/>
        </w:rPr>
        <w:t>to any natural or legal person, entity or body in the specified territories, or</w:t>
      </w:r>
    </w:p>
    <w:p w14:paraId="32F5E1A0" w14:textId="77777777" w:rsidR="00DD757B" w:rsidRPr="002E5197" w:rsidRDefault="00142790" w:rsidP="00DD757B">
      <w:pPr>
        <w:ind w:firstLine="720"/>
        <w:rPr>
          <w:noProof/>
        </w:rPr>
      </w:pPr>
      <w:r w:rsidRPr="002E5197">
        <w:rPr>
          <w:noProof/>
        </w:rPr>
        <w:t>(b)</w:t>
      </w:r>
      <w:r w:rsidRPr="002E5197">
        <w:rPr>
          <w:noProof/>
        </w:rPr>
        <w:tab/>
      </w:r>
      <w:r w:rsidR="00DD757B" w:rsidRPr="002E5197">
        <w:rPr>
          <w:noProof/>
        </w:rPr>
        <w:t>for use in the specified territories.</w:t>
      </w:r>
    </w:p>
    <w:p w14:paraId="1DDD78C4" w14:textId="77777777" w:rsidR="00DD757B" w:rsidRPr="002E5197" w:rsidRDefault="00DD757B" w:rsidP="00E62EB1">
      <w:pPr>
        <w:ind w:left="720"/>
        <w:rPr>
          <w:noProof/>
        </w:rPr>
      </w:pPr>
      <w:r w:rsidRPr="002E5197">
        <w:rPr>
          <w:noProof/>
        </w:rPr>
        <w:t>Annex II shall include certain goods and technologies suited for use in the following key sectors:</w:t>
      </w:r>
    </w:p>
    <w:p w14:paraId="546EAF2C" w14:textId="77777777" w:rsidR="00DD757B" w:rsidRPr="002E5197" w:rsidRDefault="00142790" w:rsidP="00E62EB1">
      <w:pPr>
        <w:ind w:firstLine="720"/>
        <w:rPr>
          <w:noProof/>
        </w:rPr>
      </w:pPr>
      <w:r w:rsidRPr="002E5197">
        <w:rPr>
          <w:noProof/>
        </w:rPr>
        <w:t>(i)</w:t>
      </w:r>
      <w:r w:rsidRPr="002E5197">
        <w:rPr>
          <w:noProof/>
        </w:rPr>
        <w:tab/>
      </w:r>
      <w:r w:rsidR="00DD757B" w:rsidRPr="002E5197">
        <w:rPr>
          <w:noProof/>
        </w:rPr>
        <w:t>transport;</w:t>
      </w:r>
    </w:p>
    <w:p w14:paraId="35431F20" w14:textId="77777777" w:rsidR="00DD757B" w:rsidRPr="002E5197" w:rsidRDefault="00142790" w:rsidP="00E62EB1">
      <w:pPr>
        <w:ind w:firstLine="720"/>
        <w:rPr>
          <w:noProof/>
        </w:rPr>
      </w:pPr>
      <w:r w:rsidRPr="002E5197">
        <w:rPr>
          <w:noProof/>
        </w:rPr>
        <w:t>(ii)</w:t>
      </w:r>
      <w:r w:rsidRPr="002E5197">
        <w:rPr>
          <w:noProof/>
        </w:rPr>
        <w:tab/>
      </w:r>
      <w:r w:rsidR="00DD757B" w:rsidRPr="002E5197">
        <w:rPr>
          <w:noProof/>
        </w:rPr>
        <w:t>telecommunications;</w:t>
      </w:r>
    </w:p>
    <w:p w14:paraId="6B0DD6EE" w14:textId="77777777" w:rsidR="00DD757B" w:rsidRPr="002E5197" w:rsidRDefault="00142790" w:rsidP="00E62EB1">
      <w:pPr>
        <w:ind w:firstLine="720"/>
        <w:rPr>
          <w:noProof/>
        </w:rPr>
      </w:pPr>
      <w:r w:rsidRPr="002E5197">
        <w:rPr>
          <w:noProof/>
        </w:rPr>
        <w:t>(iii)</w:t>
      </w:r>
      <w:r w:rsidRPr="002E5197">
        <w:rPr>
          <w:noProof/>
        </w:rPr>
        <w:tab/>
      </w:r>
      <w:r w:rsidR="00DD757B" w:rsidRPr="002E5197">
        <w:rPr>
          <w:noProof/>
        </w:rPr>
        <w:t>energy;</w:t>
      </w:r>
    </w:p>
    <w:p w14:paraId="0CFB4D2B" w14:textId="77777777" w:rsidR="00DD757B" w:rsidRPr="002E5197" w:rsidRDefault="00142790" w:rsidP="00E62EB1">
      <w:pPr>
        <w:ind w:firstLine="720"/>
        <w:rPr>
          <w:noProof/>
        </w:rPr>
      </w:pPr>
      <w:r w:rsidRPr="002E5197">
        <w:rPr>
          <w:noProof/>
        </w:rPr>
        <w:t>(iv)</w:t>
      </w:r>
      <w:r w:rsidRPr="002E5197">
        <w:rPr>
          <w:noProof/>
        </w:rPr>
        <w:tab/>
      </w:r>
      <w:r w:rsidR="00DD757B" w:rsidRPr="002E5197">
        <w:rPr>
          <w:noProof/>
        </w:rPr>
        <w:t>the prospection, exploration and production of oil, gas and mineral resources.</w:t>
      </w:r>
    </w:p>
    <w:p w14:paraId="1FCC22E5" w14:textId="77777777" w:rsidR="00DD757B" w:rsidRPr="002E5197" w:rsidRDefault="00DD757B" w:rsidP="00DD757B">
      <w:pPr>
        <w:rPr>
          <w:noProof/>
        </w:rPr>
      </w:pPr>
      <w:r w:rsidRPr="002E5197">
        <w:rPr>
          <w:noProof/>
        </w:rPr>
        <w:t xml:space="preserve">2.  </w:t>
      </w:r>
      <w:r w:rsidRPr="002E5197">
        <w:rPr>
          <w:noProof/>
        </w:rPr>
        <w:tab/>
        <w:t>It shall be prohibited to:</w:t>
      </w:r>
    </w:p>
    <w:p w14:paraId="75636E79" w14:textId="77777777" w:rsidR="00DD757B" w:rsidRPr="002E5197" w:rsidRDefault="00DD757B" w:rsidP="00142790">
      <w:pPr>
        <w:ind w:left="1440" w:hanging="720"/>
        <w:rPr>
          <w:noProof/>
        </w:rPr>
      </w:pPr>
      <w:r w:rsidRPr="002E5197">
        <w:rPr>
          <w:noProof/>
        </w:rPr>
        <w:t>(</w:t>
      </w:r>
      <w:r w:rsidR="00142790" w:rsidRPr="002E5197">
        <w:rPr>
          <w:noProof/>
        </w:rPr>
        <w:t>a)</w:t>
      </w:r>
      <w:r w:rsidR="00142790" w:rsidRPr="002E5197">
        <w:rPr>
          <w:noProof/>
        </w:rPr>
        <w:tab/>
      </w:r>
      <w:r w:rsidRPr="002E5197">
        <w:rPr>
          <w:noProof/>
        </w:rPr>
        <w:t>provide, directly or indirectly, technical a</w:t>
      </w:r>
      <w:r w:rsidR="00142790" w:rsidRPr="002E5197">
        <w:rPr>
          <w:noProof/>
        </w:rPr>
        <w:t xml:space="preserve">ssistance or brokering services </w:t>
      </w:r>
      <w:r w:rsidRPr="002E5197">
        <w:rPr>
          <w:noProof/>
        </w:rPr>
        <w:t>related to the goods and technology as listed in Annex II, or related to the provision, manufacture, maintenance and use of such items to any natural or legal person, entity or body in the specified territories or for use in the specified territories</w:t>
      </w:r>
      <w:r w:rsidR="00142790" w:rsidRPr="002E5197">
        <w:rPr>
          <w:noProof/>
        </w:rPr>
        <w:t>;</w:t>
      </w:r>
    </w:p>
    <w:p w14:paraId="02921C82" w14:textId="77777777" w:rsidR="00DD757B" w:rsidRPr="007B6FBB" w:rsidRDefault="00142790" w:rsidP="00142790">
      <w:pPr>
        <w:ind w:left="1440" w:hanging="720"/>
        <w:rPr>
          <w:noProof/>
        </w:rPr>
      </w:pPr>
      <w:r w:rsidRPr="002E5197">
        <w:rPr>
          <w:noProof/>
        </w:rPr>
        <w:t>(b)</w:t>
      </w:r>
      <w:r w:rsidRPr="002E5197">
        <w:rPr>
          <w:noProof/>
        </w:rPr>
        <w:tab/>
      </w:r>
      <w:r w:rsidR="00DD757B" w:rsidRPr="002E5197">
        <w:rPr>
          <w:noProof/>
        </w:rPr>
        <w:t>provide, directly</w:t>
      </w:r>
      <w:r w:rsidR="00DD757B" w:rsidRPr="007C00CB">
        <w:rPr>
          <w:noProof/>
        </w:rPr>
        <w:t xml:space="preserve"> or indirectly, financing or financial assistance related to the goods and technology as listed in Annex II to any</w:t>
      </w:r>
      <w:r w:rsidR="00DD757B">
        <w:rPr>
          <w:noProof/>
        </w:rPr>
        <w:t xml:space="preserve"> natural or legal person, </w:t>
      </w:r>
      <w:r w:rsidR="00DD757B" w:rsidRPr="007B6FBB">
        <w:rPr>
          <w:noProof/>
        </w:rPr>
        <w:t>entity or body in the specified territories or for use in the specified territories.</w:t>
      </w:r>
    </w:p>
    <w:p w14:paraId="3A5C6724" w14:textId="77777777" w:rsidR="00326A71" w:rsidRPr="007B6FBB" w:rsidRDefault="00E62EB1" w:rsidP="00E62EB1">
      <w:pPr>
        <w:ind w:left="720" w:hanging="720"/>
        <w:rPr>
          <w:noProof/>
        </w:rPr>
      </w:pPr>
      <w:r w:rsidRPr="007B6FBB">
        <w:rPr>
          <w:noProof/>
        </w:rPr>
        <w:t>3</w:t>
      </w:r>
      <w:r w:rsidR="00DD757B" w:rsidRPr="007B6FBB">
        <w:rPr>
          <w:noProof/>
        </w:rPr>
        <w:t xml:space="preserve">.  </w:t>
      </w:r>
      <w:r w:rsidRPr="007B6FBB">
        <w:rPr>
          <w:noProof/>
        </w:rPr>
        <w:tab/>
      </w:r>
      <w:r w:rsidR="00DD757B" w:rsidRPr="007B6FBB">
        <w:rPr>
          <w:noProof/>
        </w:rPr>
        <w:t>The prohibitions in paragraphs 1 and 2 shall be without prejudice to the execution until [</w:t>
      </w:r>
      <w:r w:rsidR="00AA20F5" w:rsidRPr="007B6FBB">
        <w:rPr>
          <w:noProof/>
        </w:rPr>
        <w:t xml:space="preserve">three </w:t>
      </w:r>
      <w:r w:rsidR="00DD757B" w:rsidRPr="007B6FBB">
        <w:rPr>
          <w:noProof/>
        </w:rPr>
        <w:t xml:space="preserve">months </w:t>
      </w:r>
      <w:r w:rsidRPr="007B6FBB">
        <w:rPr>
          <w:noProof/>
        </w:rPr>
        <w:t xml:space="preserve">after </w:t>
      </w:r>
      <w:r w:rsidR="00DD757B" w:rsidRPr="007B6FBB">
        <w:rPr>
          <w:noProof/>
        </w:rPr>
        <w:t>entry into force] of an obligation arising from a contract concluded before [entry into force], or by ancillary contracts necessary for the execution of such contracts, provided that the competent authority has been informed at least five working days in advance.</w:t>
      </w:r>
    </w:p>
    <w:p w14:paraId="05EDA79A" w14:textId="77777777" w:rsidR="00E62EB1" w:rsidRPr="007B6FBB" w:rsidRDefault="00E62EB1" w:rsidP="00E62EB1">
      <w:pPr>
        <w:pStyle w:val="Titrearticle"/>
        <w:rPr>
          <w:noProof/>
        </w:rPr>
      </w:pPr>
      <w:r w:rsidRPr="007B6FBB">
        <w:rPr>
          <w:noProof/>
        </w:rPr>
        <w:t>Article 5</w:t>
      </w:r>
    </w:p>
    <w:p w14:paraId="0943690F" w14:textId="77777777" w:rsidR="00E62EB1" w:rsidRPr="007B6FBB" w:rsidRDefault="00E62EB1" w:rsidP="007B6FBB">
      <w:pPr>
        <w:pStyle w:val="ManualNumPar1"/>
        <w:rPr>
          <w:noProof/>
        </w:rPr>
      </w:pPr>
      <w:r w:rsidRPr="007B6FBB">
        <w:rPr>
          <w:noProof/>
        </w:rPr>
        <w:t xml:space="preserve">1. </w:t>
      </w:r>
      <w:r w:rsidRPr="007B6FBB">
        <w:rPr>
          <w:noProof/>
        </w:rPr>
        <w:tab/>
        <w:t>It shall be prohibited to provide technical assistance, or brokering, construction or engineering services directly relating to infrastructure in the specified territories in the sectors referred to in Article 4(1) as defined on the basis of Annex II, independently of the origin of the goods and technology.</w:t>
      </w:r>
    </w:p>
    <w:p w14:paraId="7A221B12" w14:textId="77777777" w:rsidR="00E62EB1" w:rsidRPr="007B6FBB" w:rsidRDefault="00E62EB1" w:rsidP="007B6FBB">
      <w:pPr>
        <w:pStyle w:val="ManualNumPar1"/>
        <w:rPr>
          <w:noProof/>
        </w:rPr>
      </w:pPr>
      <w:r w:rsidRPr="007B6FBB">
        <w:rPr>
          <w:noProof/>
        </w:rPr>
        <w:t xml:space="preserve">2.  </w:t>
      </w:r>
      <w:r w:rsidRPr="007B6FBB">
        <w:rPr>
          <w:noProof/>
        </w:rPr>
        <w:tab/>
        <w:t>The prohibition in paragraph 1 shall be without prejudice to the execution until [</w:t>
      </w:r>
      <w:r w:rsidR="00AA20F5" w:rsidRPr="007B6FBB">
        <w:rPr>
          <w:noProof/>
        </w:rPr>
        <w:t xml:space="preserve">three </w:t>
      </w:r>
      <w:r w:rsidRPr="007B6FBB">
        <w:rPr>
          <w:noProof/>
        </w:rPr>
        <w:t>months after entry into force] of an obligation arising from a contract concluded before [entry into force], or by ancillary contracts necessary for the execution of such a contract.</w:t>
      </w:r>
    </w:p>
    <w:p w14:paraId="09756B57" w14:textId="77777777" w:rsidR="00326A71" w:rsidRPr="007B6FBB" w:rsidRDefault="00E62EB1" w:rsidP="007B6FBB">
      <w:pPr>
        <w:pStyle w:val="ManualNumPar1"/>
        <w:rPr>
          <w:noProof/>
        </w:rPr>
      </w:pPr>
      <w:r w:rsidRPr="007B6FBB">
        <w:rPr>
          <w:noProof/>
        </w:rPr>
        <w:t>3.</w:t>
      </w:r>
      <w:r w:rsidRPr="007B6FBB">
        <w:rPr>
          <w:noProof/>
        </w:rPr>
        <w:tab/>
        <w:t>It shall be prohibited to participate, knowingly or intentionally, in activities the object or effect of which is to circumvent the prohibitions referred to in paragraphs 1 and 2.</w:t>
      </w:r>
    </w:p>
    <w:p w14:paraId="78A3AE5C" w14:textId="77777777" w:rsidR="00E62EB1" w:rsidRPr="007B6FBB" w:rsidRDefault="00E62EB1" w:rsidP="00E62EB1">
      <w:pPr>
        <w:pStyle w:val="Titrearticle"/>
        <w:rPr>
          <w:noProof/>
        </w:rPr>
      </w:pPr>
      <w:r w:rsidRPr="007B6FBB">
        <w:rPr>
          <w:noProof/>
        </w:rPr>
        <w:t>Article 6</w:t>
      </w:r>
    </w:p>
    <w:p w14:paraId="3A6503BF" w14:textId="77777777" w:rsidR="00E62EB1" w:rsidRPr="007B6FBB" w:rsidRDefault="00E62EB1" w:rsidP="007B6FBB">
      <w:pPr>
        <w:pStyle w:val="ManualNumPar1"/>
        <w:rPr>
          <w:noProof/>
        </w:rPr>
      </w:pPr>
      <w:r w:rsidRPr="007B6FBB">
        <w:rPr>
          <w:noProof/>
        </w:rPr>
        <w:t>1.</w:t>
      </w:r>
      <w:r w:rsidRPr="007B6FBB">
        <w:rPr>
          <w:noProof/>
        </w:rPr>
        <w:tab/>
        <w:t>It shall be prohibited to provide services directly related to tourism activities in the specified territories.</w:t>
      </w:r>
    </w:p>
    <w:p w14:paraId="504D87D5" w14:textId="77777777" w:rsidR="00E62EB1" w:rsidRDefault="00E62EB1" w:rsidP="007B6FBB">
      <w:pPr>
        <w:pStyle w:val="ManualNumPar1"/>
        <w:rPr>
          <w:noProof/>
        </w:rPr>
      </w:pPr>
      <w:r w:rsidRPr="007B6FBB">
        <w:rPr>
          <w:noProof/>
        </w:rPr>
        <w:t>2.</w:t>
      </w:r>
      <w:r w:rsidRPr="007B6FBB">
        <w:rPr>
          <w:noProof/>
        </w:rPr>
        <w:tab/>
        <w:t>The prohibition in paragraph 1 shall be without prejudice to the execution until [</w:t>
      </w:r>
      <w:r w:rsidR="00AA20F5" w:rsidRPr="007B6FBB">
        <w:rPr>
          <w:noProof/>
        </w:rPr>
        <w:t xml:space="preserve">three </w:t>
      </w:r>
      <w:r w:rsidRPr="007B6FBB">
        <w:rPr>
          <w:noProof/>
        </w:rPr>
        <w:t>months after entry into force] of an obligation arising from a contract or an ancillary contract concluded before [entry into force], or ancillary contracts necessary for the execution of such contracts, provided that the competent authority has been informed</w:t>
      </w:r>
      <w:r>
        <w:rPr>
          <w:noProof/>
        </w:rPr>
        <w:t xml:space="preserve"> at least five working days in advance.</w:t>
      </w:r>
    </w:p>
    <w:p w14:paraId="4960E13A" w14:textId="77777777" w:rsidR="00326A71" w:rsidRPr="0016085C" w:rsidRDefault="00326A71" w:rsidP="00326A71">
      <w:pPr>
        <w:pStyle w:val="Titrearticle"/>
        <w:rPr>
          <w:noProof/>
        </w:rPr>
      </w:pPr>
      <w:r w:rsidRPr="006F770D">
        <w:rPr>
          <w:noProof/>
        </w:rPr>
        <w:t>Articl</w:t>
      </w:r>
      <w:r w:rsidR="00E62EB1">
        <w:rPr>
          <w:noProof/>
        </w:rPr>
        <w:t>e 7</w:t>
      </w:r>
    </w:p>
    <w:p w14:paraId="24AD48A9" w14:textId="77777777" w:rsidR="00822684" w:rsidRPr="007C00CB" w:rsidRDefault="00142790" w:rsidP="007B6FBB">
      <w:pPr>
        <w:pStyle w:val="ManualNumPar1"/>
        <w:rPr>
          <w:noProof/>
        </w:rPr>
      </w:pPr>
      <w:r>
        <w:rPr>
          <w:noProof/>
        </w:rPr>
        <w:t>1.</w:t>
      </w:r>
      <w:r>
        <w:rPr>
          <w:noProof/>
        </w:rPr>
        <w:tab/>
      </w:r>
      <w:r w:rsidR="00822684">
        <w:rPr>
          <w:noProof/>
        </w:rPr>
        <w:t xml:space="preserve">The competent </w:t>
      </w:r>
      <w:r w:rsidR="00822684" w:rsidRPr="007C00CB">
        <w:rPr>
          <w:noProof/>
        </w:rPr>
        <w:t xml:space="preserve">authorities may grant, under such terms and conditions as they deem appropriate, an authorisation in relation to the activities referred to in Article </w:t>
      </w:r>
      <w:r w:rsidR="00F47E1C" w:rsidRPr="007C00CB">
        <w:rPr>
          <w:noProof/>
        </w:rPr>
        <w:t>3</w:t>
      </w:r>
      <w:r w:rsidRPr="007C00CB">
        <w:rPr>
          <w:noProof/>
        </w:rPr>
        <w:t>(1)</w:t>
      </w:r>
      <w:r w:rsidR="00822684" w:rsidRPr="007C00CB">
        <w:rPr>
          <w:noProof/>
        </w:rPr>
        <w:t xml:space="preserve"> and Article </w:t>
      </w:r>
      <w:r w:rsidR="00F47E1C" w:rsidRPr="007C00CB">
        <w:rPr>
          <w:noProof/>
        </w:rPr>
        <w:t>4</w:t>
      </w:r>
      <w:r w:rsidR="00822684" w:rsidRPr="007C00CB">
        <w:rPr>
          <w:noProof/>
        </w:rPr>
        <w:t xml:space="preserve">(2), and to the goods and technology referred to in Article </w:t>
      </w:r>
      <w:r w:rsidR="00F47E1C" w:rsidRPr="007C00CB">
        <w:rPr>
          <w:noProof/>
        </w:rPr>
        <w:t>4</w:t>
      </w:r>
      <w:r w:rsidR="00822684" w:rsidRPr="007C00CB">
        <w:rPr>
          <w:noProof/>
        </w:rPr>
        <w:t>(1) provided that they are</w:t>
      </w:r>
    </w:p>
    <w:p w14:paraId="26C94606" w14:textId="77777777" w:rsidR="00822684" w:rsidRPr="007C00CB" w:rsidRDefault="004744D1" w:rsidP="004744D1">
      <w:pPr>
        <w:pStyle w:val="Point1"/>
        <w:rPr>
          <w:noProof/>
        </w:rPr>
      </w:pPr>
      <w:r w:rsidRPr="004744D1">
        <w:rPr>
          <w:noProof/>
        </w:rPr>
        <w:t>(a)</w:t>
      </w:r>
      <w:r w:rsidRPr="004744D1">
        <w:rPr>
          <w:noProof/>
        </w:rPr>
        <w:tab/>
      </w:r>
      <w:r w:rsidR="00822684" w:rsidRPr="007C00CB">
        <w:rPr>
          <w:noProof/>
        </w:rPr>
        <w:t xml:space="preserve">necessary for official purposes of consular missions or international organisations enjoying immunities in accordance with international law located in </w:t>
      </w:r>
      <w:r w:rsidR="00F47E1C" w:rsidRPr="007C00CB">
        <w:rPr>
          <w:noProof/>
        </w:rPr>
        <w:t>the specified territories</w:t>
      </w:r>
      <w:r w:rsidR="00822684" w:rsidRPr="007C00CB">
        <w:rPr>
          <w:noProof/>
        </w:rPr>
        <w:t>;</w:t>
      </w:r>
    </w:p>
    <w:p w14:paraId="12902ABA" w14:textId="77777777" w:rsidR="00822684" w:rsidRPr="007C00CB" w:rsidRDefault="004744D1" w:rsidP="004744D1">
      <w:pPr>
        <w:pStyle w:val="Point1"/>
        <w:rPr>
          <w:noProof/>
        </w:rPr>
      </w:pPr>
      <w:r w:rsidRPr="004744D1">
        <w:rPr>
          <w:noProof/>
        </w:rPr>
        <w:t>(b)</w:t>
      </w:r>
      <w:r w:rsidRPr="004744D1">
        <w:rPr>
          <w:noProof/>
        </w:rPr>
        <w:tab/>
      </w:r>
      <w:r w:rsidR="00822684" w:rsidRPr="007C00CB">
        <w:rPr>
          <w:noProof/>
        </w:rPr>
        <w:t xml:space="preserve">related to projects exclusively in support of hospitals, or other public health institutions providing medical services or civilian education establishments located in </w:t>
      </w:r>
      <w:r w:rsidR="00F47E1C" w:rsidRPr="007C00CB">
        <w:rPr>
          <w:noProof/>
        </w:rPr>
        <w:t>the specified territories</w:t>
      </w:r>
      <w:r w:rsidR="00822684" w:rsidRPr="007C00CB">
        <w:rPr>
          <w:noProof/>
        </w:rPr>
        <w:t>; or</w:t>
      </w:r>
    </w:p>
    <w:p w14:paraId="3FC3CD2E" w14:textId="77777777" w:rsidR="00822684" w:rsidRPr="007C00CB" w:rsidRDefault="004744D1" w:rsidP="004744D1">
      <w:pPr>
        <w:pStyle w:val="Point1"/>
        <w:rPr>
          <w:noProof/>
        </w:rPr>
      </w:pPr>
      <w:r w:rsidRPr="004744D1">
        <w:rPr>
          <w:noProof/>
        </w:rPr>
        <w:t>(c)</w:t>
      </w:r>
      <w:r w:rsidRPr="004744D1">
        <w:rPr>
          <w:noProof/>
        </w:rPr>
        <w:tab/>
      </w:r>
      <w:r w:rsidR="00822684" w:rsidRPr="007C00CB">
        <w:rPr>
          <w:noProof/>
        </w:rPr>
        <w:t>appliances or equipment for medical use.</w:t>
      </w:r>
    </w:p>
    <w:p w14:paraId="55A32C9C" w14:textId="77777777" w:rsidR="00822684" w:rsidRPr="007C00CB" w:rsidRDefault="00822684" w:rsidP="007B6FBB">
      <w:pPr>
        <w:pStyle w:val="ManualNumPar1"/>
        <w:rPr>
          <w:noProof/>
        </w:rPr>
      </w:pPr>
      <w:r w:rsidRPr="007C00CB">
        <w:rPr>
          <w:noProof/>
        </w:rPr>
        <w:t>2.</w:t>
      </w:r>
      <w:r w:rsidRPr="007C00CB">
        <w:rPr>
          <w:noProof/>
        </w:rPr>
        <w:tab/>
        <w:t xml:space="preserve">The competent authorities may also grant, under such terms and conditions as they deem appropriate, an authorisation in relation to the activities referred to in Article </w:t>
      </w:r>
      <w:r w:rsidR="00142790" w:rsidRPr="007C00CB">
        <w:rPr>
          <w:noProof/>
        </w:rPr>
        <w:t>3(1)</w:t>
      </w:r>
      <w:r w:rsidRPr="007C00CB">
        <w:rPr>
          <w:noProof/>
        </w:rPr>
        <w:t>, provided that the transaction is for the purpose of the maintenance in order to ensure safety of existing infrastructure.</w:t>
      </w:r>
    </w:p>
    <w:p w14:paraId="6FF340C6" w14:textId="77777777" w:rsidR="00822684" w:rsidRPr="007C00CB" w:rsidRDefault="00822684" w:rsidP="007B6FBB">
      <w:pPr>
        <w:pStyle w:val="ManualNumPar1"/>
        <w:rPr>
          <w:noProof/>
        </w:rPr>
      </w:pPr>
      <w:r w:rsidRPr="007C00CB">
        <w:rPr>
          <w:noProof/>
        </w:rPr>
        <w:t>3.</w:t>
      </w:r>
      <w:r w:rsidRPr="007C00CB">
        <w:rPr>
          <w:noProof/>
        </w:rPr>
        <w:tab/>
        <w:t xml:space="preserve">The competent authorities may also grant, under such terms and conditions as they deem appropriate, an authorisation in relation to the activities referred to in Article </w:t>
      </w:r>
      <w:r w:rsidR="00F47E1C" w:rsidRPr="007C00CB">
        <w:rPr>
          <w:noProof/>
        </w:rPr>
        <w:t>3</w:t>
      </w:r>
      <w:r w:rsidRPr="007C00CB">
        <w:rPr>
          <w:noProof/>
        </w:rPr>
        <w:t xml:space="preserve">(1) and in Article </w:t>
      </w:r>
      <w:r w:rsidR="00F47E1C" w:rsidRPr="007C00CB">
        <w:rPr>
          <w:noProof/>
        </w:rPr>
        <w:t>4</w:t>
      </w:r>
      <w:r w:rsidRPr="007C00CB">
        <w:rPr>
          <w:noProof/>
        </w:rPr>
        <w:t xml:space="preserve">(2), and to the goods and technology referred to in Article </w:t>
      </w:r>
      <w:r w:rsidR="00F47E1C" w:rsidRPr="007C00CB">
        <w:rPr>
          <w:noProof/>
        </w:rPr>
        <w:t>4</w:t>
      </w:r>
      <w:r w:rsidRPr="007C00CB">
        <w:rPr>
          <w:noProof/>
        </w:rPr>
        <w:t xml:space="preserve">(1) and to the services referred to in Article </w:t>
      </w:r>
      <w:r w:rsidR="00F47E1C" w:rsidRPr="007C00CB">
        <w:rPr>
          <w:noProof/>
        </w:rPr>
        <w:t>5</w:t>
      </w:r>
      <w:r w:rsidRPr="007C00CB">
        <w:rPr>
          <w:noProof/>
        </w:rPr>
        <w:t>, where the sale, supply, transfer or export of the items or the carrying out of those activities is necessary for the urgent prevention or mitigation of an event likely to have a serious and significant impact on human health and safety, including the safety of existing infrastructure, or the environment. In duly justified cases of emergency, the sale, supply, transfer or export may proceed without prior authorisation, provided that the exporter notifies the competent authority within five working days after the sale, supply, transfer or export has taken place, providing detail about the relevant justification for the sale, supply, transfer or export without prior authorisation.</w:t>
      </w:r>
    </w:p>
    <w:p w14:paraId="6208DF8B" w14:textId="77777777" w:rsidR="00F47E1C" w:rsidRPr="007C00CB" w:rsidRDefault="00822684" w:rsidP="00474259">
      <w:pPr>
        <w:rPr>
          <w:noProof/>
        </w:rPr>
      </w:pPr>
      <w:r w:rsidRPr="007C00CB">
        <w:rPr>
          <w:noProof/>
        </w:rPr>
        <w:t>The Commission and the Members States shall inform each other of the measures taken under this paragraph and share any other relevant information at their disposal.</w:t>
      </w:r>
    </w:p>
    <w:p w14:paraId="0974BBD4" w14:textId="77777777" w:rsidR="00F47E1C" w:rsidRPr="007C00CB" w:rsidRDefault="00F47E1C" w:rsidP="00F47E1C">
      <w:pPr>
        <w:pStyle w:val="Titrearticle"/>
        <w:rPr>
          <w:noProof/>
        </w:rPr>
      </w:pPr>
      <w:r w:rsidRPr="007C00CB">
        <w:rPr>
          <w:noProof/>
        </w:rPr>
        <w:t>Articl</w:t>
      </w:r>
      <w:r w:rsidR="00237B4C" w:rsidRPr="007C00CB">
        <w:rPr>
          <w:noProof/>
        </w:rPr>
        <w:t xml:space="preserve">e </w:t>
      </w:r>
      <w:r w:rsidR="00C60AAF" w:rsidRPr="007C00CB">
        <w:rPr>
          <w:noProof/>
        </w:rPr>
        <w:t>8</w:t>
      </w:r>
    </w:p>
    <w:p w14:paraId="5E566FCF" w14:textId="77777777" w:rsidR="00F47E1C" w:rsidRPr="007C00CB" w:rsidRDefault="00237B4C" w:rsidP="007B6FBB">
      <w:pPr>
        <w:rPr>
          <w:noProof/>
        </w:rPr>
      </w:pPr>
      <w:r w:rsidRPr="007C00CB">
        <w:rPr>
          <w:noProof/>
        </w:rPr>
        <w:t>It shall be prohibited to participate, knowingly and intentionally, including indirectly, in activities the object or effect of which is to circumvent the prohibitions laid down in this Regulation.</w:t>
      </w:r>
    </w:p>
    <w:p w14:paraId="350C3017" w14:textId="77777777" w:rsidR="00F47E1C" w:rsidRPr="007C00CB" w:rsidRDefault="00F47E1C" w:rsidP="00F47E1C">
      <w:pPr>
        <w:pStyle w:val="Titrearticle"/>
        <w:rPr>
          <w:noProof/>
        </w:rPr>
      </w:pPr>
      <w:r w:rsidRPr="007C00CB">
        <w:rPr>
          <w:noProof/>
        </w:rPr>
        <w:t>Articl</w:t>
      </w:r>
      <w:r w:rsidR="00237B4C" w:rsidRPr="007C00CB">
        <w:rPr>
          <w:noProof/>
        </w:rPr>
        <w:t xml:space="preserve">e </w:t>
      </w:r>
      <w:r w:rsidR="00C60AAF" w:rsidRPr="007C00CB">
        <w:rPr>
          <w:noProof/>
        </w:rPr>
        <w:t>9</w:t>
      </w:r>
    </w:p>
    <w:p w14:paraId="2F9DBEAB" w14:textId="77777777" w:rsidR="00F47E1C" w:rsidRPr="007C00CB" w:rsidRDefault="00237B4C" w:rsidP="007B6FBB">
      <w:pPr>
        <w:rPr>
          <w:noProof/>
        </w:rPr>
      </w:pPr>
      <w:r w:rsidRPr="007C00CB">
        <w:rPr>
          <w:noProof/>
        </w:rPr>
        <w:t>Actions by natural or legal persons, entities or bodies shall not give rise to any liability of any kind on their part if they did not know, and had no reasonable cause to suspect, that their actions would infringe the measures set out in this Regulation.</w:t>
      </w:r>
    </w:p>
    <w:p w14:paraId="51A87791" w14:textId="77777777" w:rsidR="00237B4C" w:rsidRPr="007C00CB" w:rsidRDefault="00237B4C" w:rsidP="00237B4C">
      <w:pPr>
        <w:pStyle w:val="Titrearticle"/>
        <w:rPr>
          <w:noProof/>
        </w:rPr>
      </w:pPr>
      <w:r w:rsidRPr="007C00CB">
        <w:rPr>
          <w:noProof/>
        </w:rPr>
        <w:t>Article 1</w:t>
      </w:r>
      <w:r w:rsidR="00C60AAF" w:rsidRPr="007C00CB">
        <w:rPr>
          <w:noProof/>
        </w:rPr>
        <w:t>0</w:t>
      </w:r>
    </w:p>
    <w:p w14:paraId="46FFE086" w14:textId="77777777" w:rsidR="00237B4C" w:rsidRPr="007C00CB" w:rsidRDefault="00A821C4" w:rsidP="007B6FBB">
      <w:pPr>
        <w:pStyle w:val="ManualNumPar1"/>
        <w:rPr>
          <w:noProof/>
        </w:rPr>
      </w:pPr>
      <w:r w:rsidRPr="007C00CB">
        <w:rPr>
          <w:noProof/>
        </w:rPr>
        <w:t>1.</w:t>
      </w:r>
      <w:r w:rsidRPr="007C00CB">
        <w:rPr>
          <w:noProof/>
        </w:rPr>
        <w:tab/>
      </w:r>
      <w:r w:rsidR="00237B4C" w:rsidRPr="007C00CB">
        <w:rPr>
          <w:noProof/>
        </w:rPr>
        <w:t>No claims in connection with any contract or transaction the performance of which has been affected, directly or indirectly, in whole or in part, by the measures imposed under this Regulation, including claims for indemnity or any other claim of this type, such as a claim for compensation or a claim under a guarantee, particularly a claim for extension or payment of a bond, guarantee or indemnity, particularly a financial guarantee or financial indemnity, of whatever form, shall be satisfied, if they are made by:</w:t>
      </w:r>
    </w:p>
    <w:p w14:paraId="61554F44" w14:textId="77777777" w:rsidR="00237B4C" w:rsidRPr="007C00CB" w:rsidRDefault="004744D1" w:rsidP="004744D1">
      <w:pPr>
        <w:pStyle w:val="Point1"/>
        <w:rPr>
          <w:noProof/>
        </w:rPr>
      </w:pPr>
      <w:r w:rsidRPr="004744D1">
        <w:rPr>
          <w:noProof/>
        </w:rPr>
        <w:t>(a)</w:t>
      </w:r>
      <w:r w:rsidRPr="004744D1">
        <w:rPr>
          <w:noProof/>
        </w:rPr>
        <w:tab/>
      </w:r>
      <w:r w:rsidR="00237B4C" w:rsidRPr="007C00CB">
        <w:rPr>
          <w:noProof/>
        </w:rPr>
        <w:t>designated natural or legal persons, entities or bodies listed in Annex I to Council Regulation (EU) No 269/2014;</w:t>
      </w:r>
    </w:p>
    <w:p w14:paraId="20CED4B2" w14:textId="77777777" w:rsidR="00237B4C" w:rsidRPr="007C00CB" w:rsidRDefault="004744D1" w:rsidP="004744D1">
      <w:pPr>
        <w:pStyle w:val="Point1"/>
        <w:rPr>
          <w:noProof/>
        </w:rPr>
      </w:pPr>
      <w:r w:rsidRPr="004744D1">
        <w:rPr>
          <w:noProof/>
        </w:rPr>
        <w:t>(b)</w:t>
      </w:r>
      <w:r w:rsidRPr="004744D1">
        <w:rPr>
          <w:noProof/>
        </w:rPr>
        <w:tab/>
      </w:r>
      <w:r w:rsidR="00237B4C" w:rsidRPr="007C00CB">
        <w:rPr>
          <w:noProof/>
        </w:rPr>
        <w:t>any natural or legal person, entity or body acting through or on behalf of one of the persons, entities or bodies referred to in point (a);</w:t>
      </w:r>
    </w:p>
    <w:p w14:paraId="39C28735" w14:textId="77777777" w:rsidR="00237B4C" w:rsidRPr="007C00CB" w:rsidRDefault="004744D1" w:rsidP="004744D1">
      <w:pPr>
        <w:pStyle w:val="Point1"/>
        <w:rPr>
          <w:noProof/>
        </w:rPr>
      </w:pPr>
      <w:r w:rsidRPr="004744D1">
        <w:rPr>
          <w:noProof/>
        </w:rPr>
        <w:t>(c)</w:t>
      </w:r>
      <w:r w:rsidRPr="004744D1">
        <w:rPr>
          <w:noProof/>
        </w:rPr>
        <w:tab/>
      </w:r>
      <w:r w:rsidR="00237B4C" w:rsidRPr="007C00CB">
        <w:rPr>
          <w:noProof/>
        </w:rPr>
        <w:t>any natural or legal person, entity or body which has been found by an arbitral, judicial or administrative decision to have infringed the prohibitions set out in this Regulation;</w:t>
      </w:r>
    </w:p>
    <w:p w14:paraId="76C9CE39" w14:textId="77777777" w:rsidR="00237B4C" w:rsidRPr="00474259" w:rsidRDefault="004744D1" w:rsidP="004744D1">
      <w:pPr>
        <w:pStyle w:val="Point1"/>
        <w:rPr>
          <w:noProof/>
        </w:rPr>
      </w:pPr>
      <w:r w:rsidRPr="004744D1">
        <w:rPr>
          <w:noProof/>
        </w:rPr>
        <w:t>(d)</w:t>
      </w:r>
      <w:r w:rsidRPr="004744D1">
        <w:rPr>
          <w:noProof/>
        </w:rPr>
        <w:tab/>
      </w:r>
      <w:r w:rsidR="00237B4C" w:rsidRPr="00474259">
        <w:rPr>
          <w:noProof/>
        </w:rPr>
        <w:t>any natural or legal person, entity or body, if</w:t>
      </w:r>
      <w:r w:rsidR="00142790" w:rsidRPr="00474259">
        <w:rPr>
          <w:noProof/>
        </w:rPr>
        <w:t xml:space="preserve"> the claim relates to goods the </w:t>
      </w:r>
      <w:r w:rsidR="00237B4C" w:rsidRPr="00474259">
        <w:rPr>
          <w:noProof/>
        </w:rPr>
        <w:t>import of which is prohibited under Article 2</w:t>
      </w:r>
      <w:r w:rsidR="00142790" w:rsidRPr="00474259">
        <w:rPr>
          <w:noProof/>
        </w:rPr>
        <w:t>(1)</w:t>
      </w:r>
      <w:r w:rsidR="00237B4C" w:rsidRPr="00474259">
        <w:rPr>
          <w:noProof/>
        </w:rPr>
        <w:t>.</w:t>
      </w:r>
    </w:p>
    <w:p w14:paraId="36F955F8" w14:textId="77777777" w:rsidR="00237B4C" w:rsidRDefault="00A821C4" w:rsidP="007B6FBB">
      <w:pPr>
        <w:pStyle w:val="ManualNumPar1"/>
        <w:rPr>
          <w:noProof/>
        </w:rPr>
      </w:pPr>
      <w:r w:rsidRPr="007C00CB">
        <w:rPr>
          <w:noProof/>
        </w:rPr>
        <w:t>2.</w:t>
      </w:r>
      <w:r w:rsidRPr="007C00CB">
        <w:rPr>
          <w:noProof/>
        </w:rPr>
        <w:tab/>
      </w:r>
      <w:r w:rsidR="00237B4C" w:rsidRPr="007C00CB">
        <w:rPr>
          <w:noProof/>
        </w:rPr>
        <w:t>In any proceedings for the enforcement of a claim, the</w:t>
      </w:r>
      <w:r w:rsidR="00237B4C">
        <w:rPr>
          <w:noProof/>
        </w:rPr>
        <w:t xml:space="preserve"> onus of proving that satisfying the claim is not prohibited by paragraph 1 shall be on the natural or legal person, entity or body seeking the enforcement of that claim.</w:t>
      </w:r>
    </w:p>
    <w:p w14:paraId="1663EF47" w14:textId="77777777" w:rsidR="00237B4C" w:rsidRDefault="00A821C4" w:rsidP="007B6FBB">
      <w:pPr>
        <w:pStyle w:val="ManualNumPar1"/>
        <w:rPr>
          <w:noProof/>
        </w:rPr>
      </w:pPr>
      <w:r>
        <w:rPr>
          <w:noProof/>
        </w:rPr>
        <w:t>3.</w:t>
      </w:r>
      <w:r>
        <w:rPr>
          <w:noProof/>
        </w:rPr>
        <w:tab/>
      </w:r>
      <w:r w:rsidR="00237B4C">
        <w:rPr>
          <w:noProof/>
        </w:rPr>
        <w:t>This Article is without prejudice to the right of natural or legal persons, entities or bodies referred to in paragraph 1 to judicial review of the legality of the non-performance of contractual obligations in accordance with this Regulation.</w:t>
      </w:r>
    </w:p>
    <w:p w14:paraId="12DF24A7" w14:textId="77777777" w:rsidR="00237B4C" w:rsidRPr="0016085C" w:rsidRDefault="00237B4C" w:rsidP="00237B4C">
      <w:pPr>
        <w:pStyle w:val="Titrearticle"/>
        <w:rPr>
          <w:noProof/>
        </w:rPr>
      </w:pPr>
      <w:r w:rsidRPr="006F770D">
        <w:rPr>
          <w:noProof/>
        </w:rPr>
        <w:t>Articl</w:t>
      </w:r>
      <w:r w:rsidR="00A821C4">
        <w:rPr>
          <w:noProof/>
        </w:rPr>
        <w:t>e 1</w:t>
      </w:r>
      <w:r w:rsidR="00C60AAF">
        <w:rPr>
          <w:noProof/>
        </w:rPr>
        <w:t>1</w:t>
      </w:r>
    </w:p>
    <w:p w14:paraId="158DD471" w14:textId="77777777" w:rsidR="00A821C4" w:rsidRDefault="00A821C4" w:rsidP="007B6FBB">
      <w:pPr>
        <w:pStyle w:val="ManualNumPar1"/>
        <w:rPr>
          <w:noProof/>
        </w:rPr>
      </w:pPr>
      <w:r>
        <w:rPr>
          <w:noProof/>
        </w:rPr>
        <w:t>1.</w:t>
      </w:r>
      <w:r>
        <w:rPr>
          <w:noProof/>
        </w:rPr>
        <w:tab/>
        <w:t>The Commission and the Member States shall inform each other of the measures taken under this Regulation and share any other relevant information at their disposal in connection with this Regulation, in particular information in respect of violation and enforcement problems and judgments handed down by national courts.</w:t>
      </w:r>
    </w:p>
    <w:p w14:paraId="7D1BA83F" w14:textId="77777777" w:rsidR="00237B4C" w:rsidRDefault="00A821C4" w:rsidP="007B6FBB">
      <w:pPr>
        <w:pStyle w:val="ManualNumPar1"/>
        <w:rPr>
          <w:noProof/>
        </w:rPr>
      </w:pPr>
      <w:r>
        <w:rPr>
          <w:noProof/>
        </w:rPr>
        <w:t>2.</w:t>
      </w:r>
      <w:r>
        <w:rPr>
          <w:noProof/>
        </w:rPr>
        <w:tab/>
        <w:t>The Member States shall immediately inform each other and the Commission of any other relevan</w:t>
      </w:r>
      <w:r w:rsidR="007C00CB">
        <w:rPr>
          <w:noProof/>
        </w:rPr>
        <w:t xml:space="preserve">t information at their disposal </w:t>
      </w:r>
      <w:r>
        <w:rPr>
          <w:noProof/>
        </w:rPr>
        <w:t>which might affect the effective implementation of this Regulation.</w:t>
      </w:r>
    </w:p>
    <w:p w14:paraId="291277BE" w14:textId="77777777" w:rsidR="00A821C4" w:rsidRPr="0016085C" w:rsidRDefault="00A821C4" w:rsidP="00A821C4">
      <w:pPr>
        <w:pStyle w:val="Titrearticle"/>
        <w:rPr>
          <w:noProof/>
        </w:rPr>
      </w:pPr>
      <w:r w:rsidRPr="006F770D">
        <w:rPr>
          <w:noProof/>
        </w:rPr>
        <w:t>Articl</w:t>
      </w:r>
      <w:r>
        <w:rPr>
          <w:noProof/>
        </w:rPr>
        <w:t>e 1</w:t>
      </w:r>
      <w:r w:rsidR="00C60AAF">
        <w:rPr>
          <w:noProof/>
        </w:rPr>
        <w:t>2</w:t>
      </w:r>
    </w:p>
    <w:p w14:paraId="44887B6E" w14:textId="77777777" w:rsidR="00A821C4" w:rsidRDefault="00A821C4" w:rsidP="007B6FBB">
      <w:pPr>
        <w:pStyle w:val="ManualNumPar1"/>
        <w:rPr>
          <w:noProof/>
        </w:rPr>
      </w:pPr>
      <w:r>
        <w:rPr>
          <w:noProof/>
        </w:rPr>
        <w:t>1.</w:t>
      </w:r>
      <w:r>
        <w:rPr>
          <w:noProof/>
        </w:rPr>
        <w:tab/>
        <w:t>Member States shall lay down the rules on penalties applicable to infringements of the provisions of this Regulation and shall take all measures necessary to ensure that they are implemented. The penalties provided for must be effective, proportionate and dissuasive.</w:t>
      </w:r>
    </w:p>
    <w:p w14:paraId="42F408C5" w14:textId="77777777" w:rsidR="00A821C4" w:rsidRDefault="00A821C4" w:rsidP="007B6FBB">
      <w:pPr>
        <w:pStyle w:val="ManualNumPar1"/>
        <w:rPr>
          <w:noProof/>
        </w:rPr>
      </w:pPr>
      <w:r>
        <w:rPr>
          <w:noProof/>
        </w:rPr>
        <w:t>2.</w:t>
      </w:r>
      <w:r>
        <w:rPr>
          <w:noProof/>
        </w:rPr>
        <w:tab/>
        <w:t>Member States shall notify the rules referred to in paragraph 1 to the Commission without delay after the entry into force of this Regulation and shall notify it of any subsequent amendment.</w:t>
      </w:r>
    </w:p>
    <w:p w14:paraId="2701574B" w14:textId="77777777" w:rsidR="00A821C4" w:rsidRPr="0016085C" w:rsidRDefault="00A821C4" w:rsidP="00A821C4">
      <w:pPr>
        <w:pStyle w:val="Titrearticle"/>
        <w:rPr>
          <w:noProof/>
        </w:rPr>
      </w:pPr>
      <w:r w:rsidRPr="006F770D">
        <w:rPr>
          <w:noProof/>
        </w:rPr>
        <w:t>Articl</w:t>
      </w:r>
      <w:r>
        <w:rPr>
          <w:noProof/>
        </w:rPr>
        <w:t>e 1</w:t>
      </w:r>
      <w:r w:rsidR="00C60AAF">
        <w:rPr>
          <w:noProof/>
        </w:rPr>
        <w:t>3</w:t>
      </w:r>
    </w:p>
    <w:p w14:paraId="797E9708" w14:textId="77777777" w:rsidR="00A821C4" w:rsidRPr="007C00CB" w:rsidRDefault="00A821C4" w:rsidP="007B6FBB">
      <w:pPr>
        <w:pStyle w:val="ManualNumPar1"/>
        <w:rPr>
          <w:noProof/>
        </w:rPr>
      </w:pPr>
      <w:r>
        <w:rPr>
          <w:noProof/>
        </w:rPr>
        <w:t>1.</w:t>
      </w:r>
      <w:r>
        <w:rPr>
          <w:noProof/>
        </w:rPr>
        <w:tab/>
        <w:t xml:space="preserve">Member States shall designate the </w:t>
      </w:r>
      <w:r w:rsidRPr="007C00CB">
        <w:rPr>
          <w:noProof/>
        </w:rPr>
        <w:t>competent authorities referred to in this Regulation and identify them on the websites listed in Annex I. Member States shall notify the Commission of any changes in the addresses of their websites listed in Annex I.</w:t>
      </w:r>
    </w:p>
    <w:p w14:paraId="0875165B" w14:textId="77777777" w:rsidR="00A821C4" w:rsidRPr="007C00CB" w:rsidRDefault="00A821C4" w:rsidP="007B6FBB">
      <w:pPr>
        <w:pStyle w:val="ManualNumPar1"/>
        <w:rPr>
          <w:noProof/>
        </w:rPr>
      </w:pPr>
      <w:r w:rsidRPr="007C00CB">
        <w:rPr>
          <w:noProof/>
        </w:rPr>
        <w:t>2.</w:t>
      </w:r>
      <w:r w:rsidRPr="007C00CB">
        <w:rPr>
          <w:noProof/>
        </w:rPr>
        <w:tab/>
        <w:t>Member States shall notify the Commission of their competent authorities, including the contact details of those competent authorities, without delay after the entry into force of this Regulation, and shall notify it of any subsequent amendment.</w:t>
      </w:r>
    </w:p>
    <w:p w14:paraId="0EE74BB2" w14:textId="77777777" w:rsidR="00A821C4" w:rsidRPr="007C00CB" w:rsidRDefault="00A821C4" w:rsidP="007B6FBB">
      <w:pPr>
        <w:pStyle w:val="ManualNumPar1"/>
        <w:rPr>
          <w:noProof/>
        </w:rPr>
      </w:pPr>
      <w:r w:rsidRPr="007C00CB">
        <w:rPr>
          <w:noProof/>
        </w:rPr>
        <w:t>3.</w:t>
      </w:r>
      <w:r w:rsidRPr="007C00CB">
        <w:rPr>
          <w:noProof/>
        </w:rPr>
        <w:tab/>
        <w:t>Where this Regulation sets out a requirement to notify, inform or otherwise communicate with the Commission, the address and other contact details to be used for such communication shall be those indicated in Annex I.</w:t>
      </w:r>
    </w:p>
    <w:p w14:paraId="5A4FACB3" w14:textId="77777777" w:rsidR="00A821C4" w:rsidRPr="0016085C" w:rsidRDefault="00A821C4" w:rsidP="00A821C4">
      <w:pPr>
        <w:pStyle w:val="Titrearticle"/>
        <w:rPr>
          <w:noProof/>
        </w:rPr>
      </w:pPr>
      <w:r w:rsidRPr="007C00CB">
        <w:rPr>
          <w:noProof/>
        </w:rPr>
        <w:t>Article 1</w:t>
      </w:r>
      <w:r w:rsidR="00C60AAF" w:rsidRPr="007C00CB">
        <w:rPr>
          <w:noProof/>
        </w:rPr>
        <w:t>4</w:t>
      </w:r>
    </w:p>
    <w:p w14:paraId="3DA14258" w14:textId="77777777" w:rsidR="00A821C4" w:rsidRDefault="00A821C4" w:rsidP="00474259">
      <w:pPr>
        <w:rPr>
          <w:noProof/>
        </w:rPr>
      </w:pPr>
      <w:r>
        <w:rPr>
          <w:noProof/>
        </w:rPr>
        <w:t>This Regulation shall apply:</w:t>
      </w:r>
    </w:p>
    <w:p w14:paraId="6E7AF259" w14:textId="77777777" w:rsidR="00A821C4" w:rsidRDefault="004744D1" w:rsidP="004744D1">
      <w:pPr>
        <w:pStyle w:val="Point1"/>
        <w:rPr>
          <w:noProof/>
        </w:rPr>
      </w:pPr>
      <w:r w:rsidRPr="004744D1">
        <w:rPr>
          <w:noProof/>
        </w:rPr>
        <w:t>(a)</w:t>
      </w:r>
      <w:r w:rsidRPr="004744D1">
        <w:rPr>
          <w:noProof/>
        </w:rPr>
        <w:tab/>
      </w:r>
      <w:r w:rsidR="00A821C4">
        <w:rPr>
          <w:noProof/>
        </w:rPr>
        <w:t>within the territory of the Union, including its airspace;</w:t>
      </w:r>
    </w:p>
    <w:p w14:paraId="7DB02C00" w14:textId="77777777" w:rsidR="00A821C4" w:rsidRDefault="004744D1" w:rsidP="004744D1">
      <w:pPr>
        <w:pStyle w:val="Point1"/>
        <w:rPr>
          <w:noProof/>
        </w:rPr>
      </w:pPr>
      <w:r w:rsidRPr="004744D1">
        <w:rPr>
          <w:noProof/>
        </w:rPr>
        <w:t>(b)</w:t>
      </w:r>
      <w:r w:rsidRPr="004744D1">
        <w:rPr>
          <w:noProof/>
        </w:rPr>
        <w:tab/>
      </w:r>
      <w:r w:rsidR="00A821C4">
        <w:rPr>
          <w:noProof/>
        </w:rPr>
        <w:t>on board any aircraft or any vessel under the jurisdiction of a Member State;</w:t>
      </w:r>
    </w:p>
    <w:p w14:paraId="6A94FCF3" w14:textId="77777777" w:rsidR="00A821C4" w:rsidRDefault="004744D1" w:rsidP="004744D1">
      <w:pPr>
        <w:pStyle w:val="Point1"/>
        <w:rPr>
          <w:noProof/>
        </w:rPr>
      </w:pPr>
      <w:r w:rsidRPr="004744D1">
        <w:rPr>
          <w:noProof/>
        </w:rPr>
        <w:t>(c)</w:t>
      </w:r>
      <w:r w:rsidRPr="004744D1">
        <w:rPr>
          <w:noProof/>
        </w:rPr>
        <w:tab/>
      </w:r>
      <w:r w:rsidR="00A821C4">
        <w:rPr>
          <w:noProof/>
        </w:rPr>
        <w:t>to any person inside or outside the territory of the Union who is a national of a Member State;</w:t>
      </w:r>
    </w:p>
    <w:p w14:paraId="70B8E757" w14:textId="77777777" w:rsidR="00A821C4" w:rsidRDefault="004744D1" w:rsidP="004744D1">
      <w:pPr>
        <w:pStyle w:val="Point1"/>
        <w:rPr>
          <w:noProof/>
        </w:rPr>
      </w:pPr>
      <w:r w:rsidRPr="004744D1">
        <w:rPr>
          <w:noProof/>
        </w:rPr>
        <w:t>(d)</w:t>
      </w:r>
      <w:r w:rsidRPr="004744D1">
        <w:rPr>
          <w:noProof/>
        </w:rPr>
        <w:tab/>
      </w:r>
      <w:r w:rsidR="00A821C4">
        <w:rPr>
          <w:noProof/>
        </w:rPr>
        <w:t>to any legal person, entity or body, inside or outside the territory of the Union, which is incorporated or constituted under the law of a Member State;</w:t>
      </w:r>
    </w:p>
    <w:p w14:paraId="008FF87C" w14:textId="77777777" w:rsidR="00A821C4" w:rsidRPr="00540E94" w:rsidRDefault="004744D1" w:rsidP="004744D1">
      <w:pPr>
        <w:pStyle w:val="Point1"/>
        <w:rPr>
          <w:noProof/>
        </w:rPr>
      </w:pPr>
      <w:r w:rsidRPr="004744D1">
        <w:rPr>
          <w:noProof/>
        </w:rPr>
        <w:t>(e)</w:t>
      </w:r>
      <w:r w:rsidRPr="004744D1">
        <w:rPr>
          <w:noProof/>
        </w:rPr>
        <w:tab/>
      </w:r>
      <w:r w:rsidR="00A821C4">
        <w:rPr>
          <w:noProof/>
        </w:rPr>
        <w:t>to any legal person, entity or body in respect of any business done in whole or in part within the Union.</w:t>
      </w:r>
    </w:p>
    <w:p w14:paraId="2E3C5489" w14:textId="77777777" w:rsidR="00900F78" w:rsidRPr="0016085C" w:rsidRDefault="00900F78" w:rsidP="00CE48A5">
      <w:pPr>
        <w:pStyle w:val="Titrearticle"/>
        <w:rPr>
          <w:noProof/>
        </w:rPr>
      </w:pPr>
      <w:r w:rsidRPr="006F770D">
        <w:rPr>
          <w:noProof/>
        </w:rPr>
        <w:t>Articl</w:t>
      </w:r>
      <w:r w:rsidR="00A821C4">
        <w:rPr>
          <w:noProof/>
        </w:rPr>
        <w:t>e 1</w:t>
      </w:r>
      <w:r w:rsidR="00C60AAF">
        <w:rPr>
          <w:noProof/>
        </w:rPr>
        <w:t>5</w:t>
      </w:r>
    </w:p>
    <w:p w14:paraId="5B83DB0B" w14:textId="77777777" w:rsidR="00900F78" w:rsidRPr="006F770D" w:rsidRDefault="00900F78" w:rsidP="00CE48A5">
      <w:pPr>
        <w:rPr>
          <w:noProof/>
        </w:rPr>
      </w:pPr>
      <w:r w:rsidRPr="006F770D">
        <w:rPr>
          <w:noProof/>
        </w:rPr>
        <w:t>This Regulatio</w:t>
      </w:r>
      <w:r>
        <w:rPr>
          <w:noProof/>
        </w:rPr>
        <w:t>n shall enter into force on the</w:t>
      </w:r>
      <w:r w:rsidRPr="006F770D">
        <w:rPr>
          <w:noProof/>
        </w:rPr>
        <w:t xml:space="preserve"> </w:t>
      </w:r>
      <w:r>
        <w:rPr>
          <w:noProof/>
        </w:rPr>
        <w:t xml:space="preserve"> </w:t>
      </w:r>
      <w:r w:rsidRPr="006F770D">
        <w:rPr>
          <w:noProof/>
        </w:rPr>
        <w:t xml:space="preserve">day following that of its publication in the </w:t>
      </w:r>
      <w:r w:rsidRPr="006F770D">
        <w:rPr>
          <w:i/>
          <w:noProof/>
        </w:rPr>
        <w:t>Official Journal of the European Union</w:t>
      </w:r>
      <w:r w:rsidRPr="006F770D">
        <w:rPr>
          <w:noProof/>
        </w:rPr>
        <w:t>.</w:t>
      </w:r>
    </w:p>
    <w:p w14:paraId="6C772114" w14:textId="77777777" w:rsidR="00900F78" w:rsidRPr="006F770D" w:rsidRDefault="00900F78" w:rsidP="00CE48A5">
      <w:pPr>
        <w:pStyle w:val="Applicationdirecte"/>
        <w:rPr>
          <w:noProof/>
        </w:rPr>
      </w:pPr>
      <w:r w:rsidRPr="006F770D">
        <w:rPr>
          <w:noProof/>
        </w:rPr>
        <w:t>This Regulation shall be binding in its entirety and directly applicable in all Member States.</w:t>
      </w:r>
    </w:p>
    <w:p w14:paraId="313CE9F6" w14:textId="77777777" w:rsidR="00900F78" w:rsidRDefault="00700A57" w:rsidP="00700A57">
      <w:pPr>
        <w:pStyle w:val="Fait"/>
        <w:rPr>
          <w:noProof/>
        </w:rPr>
      </w:pPr>
      <w:r w:rsidRPr="00700A57">
        <w:t>Done at Brussels,</w:t>
      </w:r>
    </w:p>
    <w:p w14:paraId="08E85936" w14:textId="77777777" w:rsidR="00900F78" w:rsidRDefault="00900F78" w:rsidP="00885230">
      <w:pPr>
        <w:pStyle w:val="Institutionquisigne"/>
        <w:rPr>
          <w:noProof/>
        </w:rPr>
      </w:pPr>
      <w:r w:rsidRPr="00900F78">
        <w:rPr>
          <w:noProof/>
        </w:rPr>
        <w:tab/>
        <w:t>For the Council</w:t>
      </w:r>
    </w:p>
    <w:p w14:paraId="54B33419" w14:textId="77777777" w:rsidR="00900F78" w:rsidRPr="00900F78" w:rsidRDefault="00900F78" w:rsidP="00900F78">
      <w:pPr>
        <w:pStyle w:val="Personnequisigne"/>
        <w:rPr>
          <w:noProof/>
        </w:rPr>
      </w:pPr>
      <w:r w:rsidRPr="00900F78">
        <w:rPr>
          <w:noProof/>
        </w:rPr>
        <w:tab/>
        <w:t>The President</w:t>
      </w:r>
    </w:p>
    <w:sectPr w:rsidR="00900F78" w:rsidRPr="00900F78" w:rsidSect="00700A57">
      <w:pgSz w:w="11907" w:h="16839"/>
      <w:pgMar w:top="1134" w:right="141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9DA29" w14:textId="77777777" w:rsidR="006564E6" w:rsidRDefault="006564E6" w:rsidP="00900F78">
      <w:pPr>
        <w:spacing w:before="0" w:after="0"/>
      </w:pPr>
      <w:r>
        <w:separator/>
      </w:r>
    </w:p>
  </w:endnote>
  <w:endnote w:type="continuationSeparator" w:id="0">
    <w:p w14:paraId="29D82052" w14:textId="77777777" w:rsidR="006564E6" w:rsidRDefault="006564E6" w:rsidP="00900F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74F7B" w14:textId="77777777" w:rsidR="00700A57" w:rsidRPr="00700A57" w:rsidRDefault="00700A57" w:rsidP="00700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3896" w14:textId="77777777" w:rsidR="00700A57" w:rsidRPr="00700A57" w:rsidRDefault="00700A57" w:rsidP="00700A57">
    <w:pPr>
      <w:pStyle w:val="Footer"/>
      <w:rPr>
        <w:rFonts w:ascii="Arial" w:hAnsi="Arial" w:cs="Arial"/>
        <w:b/>
        <w:sz w:val="48"/>
      </w:rPr>
    </w:pPr>
    <w:r w:rsidRPr="00700A57">
      <w:rPr>
        <w:rFonts w:ascii="Arial" w:hAnsi="Arial" w:cs="Arial"/>
        <w:b/>
        <w:sz w:val="48"/>
      </w:rPr>
      <w:t>EN</w:t>
    </w:r>
    <w:r w:rsidRPr="00700A57">
      <w:rPr>
        <w:rFonts w:ascii="Arial" w:hAnsi="Arial" w:cs="Arial"/>
        <w:b/>
        <w:sz w:val="48"/>
      </w:rPr>
      <w:tab/>
    </w:r>
    <w:r w:rsidRPr="00700A57">
      <w:rPr>
        <w:rFonts w:ascii="Arial" w:hAnsi="Arial" w:cs="Arial"/>
        <w:b/>
        <w:sz w:val="48"/>
      </w:rPr>
      <w:tab/>
    </w:r>
    <w:r w:rsidRPr="00700A57">
      <w:tab/>
    </w:r>
    <w:proofErr w:type="spellStart"/>
    <w:r w:rsidRPr="00700A57">
      <w:rPr>
        <w:rFonts w:ascii="Arial" w:hAnsi="Arial" w:cs="Arial"/>
        <w:b/>
        <w:sz w:val="48"/>
      </w:rPr>
      <w:t>EN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2AF67" w14:textId="77777777" w:rsidR="00700A57" w:rsidRPr="00700A57" w:rsidRDefault="00700A57" w:rsidP="00700A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B4651" w14:textId="77777777" w:rsidR="00A66139" w:rsidRPr="00700A57" w:rsidRDefault="00700A57" w:rsidP="00700A57">
    <w:pPr>
      <w:pStyle w:val="Footer"/>
      <w:rPr>
        <w:rFonts w:ascii="Arial" w:hAnsi="Arial" w:cs="Arial"/>
        <w:b/>
        <w:sz w:val="48"/>
      </w:rPr>
    </w:pPr>
    <w:r w:rsidRPr="00700A57">
      <w:rPr>
        <w:rFonts w:ascii="Arial" w:hAnsi="Arial" w:cs="Arial"/>
        <w:b/>
        <w:sz w:val="48"/>
      </w:rPr>
      <w:t>EN</w:t>
    </w:r>
    <w:r w:rsidRPr="00700A57">
      <w:rPr>
        <w:rFonts w:ascii="Arial" w:hAnsi="Arial" w:cs="Arial"/>
        <w:b/>
        <w:sz w:val="48"/>
      </w:rPr>
      <w:tab/>
    </w:r>
    <w:r>
      <w:fldChar w:fldCharType="begin"/>
    </w:r>
    <w:r>
      <w:instrText xml:space="preserve"> PAGE  \* MERGEFORMAT </w:instrText>
    </w:r>
    <w:r>
      <w:fldChar w:fldCharType="separate"/>
    </w:r>
    <w:r>
      <w:rPr>
        <w:noProof/>
      </w:rPr>
      <w:t>3</w:t>
    </w:r>
    <w:r>
      <w:fldChar w:fldCharType="end"/>
    </w:r>
    <w:r>
      <w:tab/>
    </w:r>
    <w:r w:rsidRPr="00700A57">
      <w:tab/>
    </w:r>
    <w:r w:rsidRPr="00700A57">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BBD5F" w14:textId="77777777" w:rsidR="00700A57" w:rsidRPr="00700A57" w:rsidRDefault="00700A57" w:rsidP="00700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283E5" w14:textId="77777777" w:rsidR="006564E6" w:rsidRDefault="006564E6" w:rsidP="00900F78">
      <w:pPr>
        <w:spacing w:before="0" w:after="0"/>
      </w:pPr>
      <w:r>
        <w:separator/>
      </w:r>
    </w:p>
  </w:footnote>
  <w:footnote w:type="continuationSeparator" w:id="0">
    <w:p w14:paraId="58D78A21" w14:textId="77777777" w:rsidR="006564E6" w:rsidRDefault="006564E6" w:rsidP="00900F78">
      <w:pPr>
        <w:spacing w:before="0" w:after="0"/>
      </w:pPr>
      <w:r>
        <w:continuationSeparator/>
      </w:r>
    </w:p>
  </w:footnote>
  <w:footnote w:id="1">
    <w:p w14:paraId="5FAD3915" w14:textId="77777777" w:rsidR="00900F78" w:rsidRPr="004B4693" w:rsidRDefault="00900F78" w:rsidP="00900F78">
      <w:pPr>
        <w:pStyle w:val="FootnoteText"/>
        <w:rPr>
          <w:lang w:val="sv-SE"/>
        </w:rPr>
      </w:pPr>
      <w:r w:rsidRPr="00D5066E">
        <w:rPr>
          <w:rStyle w:val="FootnoteReference"/>
        </w:rPr>
        <w:footnoteRef/>
      </w:r>
      <w:r>
        <w:rPr>
          <w:lang w:val="fr-BE"/>
        </w:rPr>
        <w:tab/>
      </w:r>
      <w:r>
        <w:rPr>
          <w:lang w:val="sv-SE"/>
        </w:rPr>
        <w:t xml:space="preserve">OJ L </w:t>
      </w:r>
      <w:r w:rsidRPr="001E63A9">
        <w:rPr>
          <w:lang w:val="pl-PL"/>
        </w:rPr>
        <w:t xml:space="preserve">, , p. </w:t>
      </w:r>
      <w:r>
        <w:rPr>
          <w:lang w:val="pl-PL"/>
        </w:rPr>
        <w:t>.</w:t>
      </w:r>
    </w:p>
  </w:footnote>
  <w:footnote w:id="2">
    <w:p w14:paraId="1373B465" w14:textId="77777777" w:rsidR="00540E94" w:rsidRPr="00540E94" w:rsidRDefault="00540E94">
      <w:pPr>
        <w:pStyle w:val="FootnoteText"/>
        <w:rPr>
          <w:lang w:val="en-IE"/>
        </w:rPr>
      </w:pPr>
      <w:r w:rsidRPr="00474259">
        <w:rPr>
          <w:rStyle w:val="FootnoteReference"/>
        </w:rPr>
        <w:footnoteRef/>
      </w:r>
      <w:r w:rsidR="00474259">
        <w:tab/>
      </w:r>
      <w:r>
        <w:rPr>
          <w:lang w:val="en-IE"/>
        </w:rPr>
        <w:t>OJ 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186B7" w14:textId="77777777" w:rsidR="00700A57" w:rsidRPr="00700A57" w:rsidRDefault="00700A57" w:rsidP="00700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0B54D" w14:textId="77777777" w:rsidR="00700A57" w:rsidRPr="00700A57" w:rsidRDefault="00700A57" w:rsidP="00700A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0027" w14:textId="77777777" w:rsidR="00700A57" w:rsidRPr="00700A57" w:rsidRDefault="00700A57" w:rsidP="00700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466A4D2"/>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92786E16"/>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51325FB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AA7C044E"/>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F3FCD5FC"/>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4E9AFF6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A614D3D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F3D863C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4"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7"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8"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9"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0"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2"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775641439">
    <w:abstractNumId w:val="7"/>
  </w:num>
  <w:num w:numId="2" w16cid:durableId="492720546">
    <w:abstractNumId w:val="5"/>
  </w:num>
  <w:num w:numId="3" w16cid:durableId="131093542">
    <w:abstractNumId w:val="4"/>
  </w:num>
  <w:num w:numId="4" w16cid:durableId="985622373">
    <w:abstractNumId w:val="3"/>
  </w:num>
  <w:num w:numId="5" w16cid:durableId="20649377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037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0553485">
    <w:abstractNumId w:val="6"/>
  </w:num>
  <w:num w:numId="8" w16cid:durableId="2110276976">
    <w:abstractNumId w:val="2"/>
  </w:num>
  <w:num w:numId="9" w16cid:durableId="2018993676">
    <w:abstractNumId w:val="1"/>
  </w:num>
  <w:num w:numId="10" w16cid:durableId="1226257984">
    <w:abstractNumId w:val="0"/>
  </w:num>
  <w:num w:numId="11" w16cid:durableId="19956418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64572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70060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59398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5787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1747393">
    <w:abstractNumId w:val="22"/>
    <w:lvlOverride w:ilvl="0">
      <w:startOverride w:val="1"/>
    </w:lvlOverride>
  </w:num>
  <w:num w:numId="17" w16cid:durableId="75170349">
    <w:abstractNumId w:val="19"/>
  </w:num>
  <w:num w:numId="18" w16cid:durableId="1868790845">
    <w:abstractNumId w:val="12"/>
  </w:num>
  <w:num w:numId="19" w16cid:durableId="1831752202">
    <w:abstractNumId w:val="21"/>
  </w:num>
  <w:num w:numId="20" w16cid:durableId="80031906">
    <w:abstractNumId w:val="11"/>
  </w:num>
  <w:num w:numId="21" w16cid:durableId="1891964092">
    <w:abstractNumId w:val="13"/>
  </w:num>
  <w:num w:numId="22" w16cid:durableId="192496125">
    <w:abstractNumId w:val="14"/>
  </w:num>
  <w:num w:numId="23" w16cid:durableId="2143888878">
    <w:abstractNumId w:val="9"/>
  </w:num>
  <w:num w:numId="24" w16cid:durableId="2133473740">
    <w:abstractNumId w:val="20"/>
  </w:num>
  <w:num w:numId="25" w16cid:durableId="2102604712">
    <w:abstractNumId w:val="8"/>
  </w:num>
  <w:num w:numId="26" w16cid:durableId="1859927570">
    <w:abstractNumId w:val="15"/>
  </w:num>
  <w:num w:numId="27" w16cid:durableId="91706125">
    <w:abstractNumId w:val="17"/>
  </w:num>
  <w:num w:numId="28" w16cid:durableId="937757937">
    <w:abstractNumId w:val="18"/>
  </w:num>
  <w:num w:numId="29" w16cid:durableId="397821717">
    <w:abstractNumId w:val="10"/>
  </w:num>
  <w:num w:numId="30" w16cid:durableId="1377968110">
    <w:abstractNumId w:val="16"/>
  </w:num>
  <w:num w:numId="31" w16cid:durableId="1458598750">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hideSpellingErrors/>
  <w:hideGrammaticalErrors/>
  <w:proofState w:spelling="clean" w:grammar="clean"/>
  <w:attachedTemplate r:id="rId1"/>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QCDateTime" w:val="2023-02-06 16:24:40"/>
    <w:docVar w:name="DQCResult_Distribution" w:val="0;0"/>
    <w:docVar w:name="DQCResult_DocumentContent" w:val="0;0"/>
    <w:docVar w:name="DQCResult_DocumentSize" w:val="0;0"/>
    <w:docVar w:name="DQCResult_InvalidFootnotes" w:val="0;0"/>
    <w:docVar w:name="DQCResult_LinkedStyles" w:val="0;0"/>
    <w:docVar w:name="DQCResult_ModifiedMarkers" w:val="0;0"/>
    <w:docVar w:name="DQCResult_ModifiedNumbering" w:val="0;0"/>
    <w:docVar w:name="DQCResult_Objects" w:val="0;0"/>
    <w:docVar w:name="DQCResult_StructureCheck" w:val="0;0"/>
    <w:docVar w:name="DQCResult_UnknownFonts" w:val="0;0"/>
    <w:docVar w:name="DQCStatus" w:val="Yellow"/>
    <w:docVar w:name="DQCVersion" w:val="3"/>
    <w:docVar w:name="DQCWithWarnings" w:val="0"/>
    <w:docVar w:name="LW_CORRIGENDUM" w:val="&lt;UNUSED&gt;"/>
    <w:docVar w:name="LW_COVERPAGE_EXISTS" w:val="True"/>
    <w:docVar w:name="LW_COVERPAGE_GUID" w:val="F8927113-115C-455D-9BCA-1112289D88E1"/>
    <w:docVar w:name="LW_COVERPAGE_TYPE" w:val="1"/>
    <w:docVar w:name="LW_CROSSREFERENCE" w:val="&lt;UNUSED&gt;"/>
    <w:docVar w:name="LW_DocType" w:val="COM"/>
    <w:docVar w:name="LW_EMISSION" w:val="22.2.2022"/>
    <w:docVar w:name="LW_EMISSION_ISODATE" w:val="2022-02-22"/>
    <w:docVar w:name="LW_EMISSION_LOCATION" w:val="BRX"/>
    <w:docVar w:name="LW_EMISSION_PREFIX" w:val="Brussels, "/>
    <w:docVar w:name="LW_EMISSION_SUFFIX" w:val=" "/>
    <w:docVar w:name="LW_ID_DOCMODEL" w:val="SG-057"/>
    <w:docVar w:name="LW_ID_DOCSIGNATURE" w:val="SJ-016"/>
    <w:docVar w:name="LW_ID_DOCSTRUCTURE" w:val="COM/PL/ORG"/>
    <w:docVar w:name="LW_ID_DOCTYPE" w:val="SG-057"/>
    <w:docVar w:name="LW_ID_EXP.MOTIFS.NEW" w:val="EM_PL_"/>
    <w:docVar w:name="LW_ID_STATUT" w:val="SG-057"/>
    <w:docVar w:name="LW_INTERETEEE.CP" w:val="&lt;UNUSED&gt;"/>
    <w:docVar w:name="LW_LANGUE" w:val="EN"/>
    <w:docVar w:name="LW_LEVEL_OF_SENSITIVITY" w:val="Standard treatment"/>
    <w:docVar w:name="LW_NOM.INST" w:val="EUROPEAN COMMISSION"/>
    <w:docVar w:name="LW_NOM.INST_JOINTDOC" w:val="HIGH REPRESENTATIVE_x000b_ OF THE UNION FOR_x000b_ FOREIGN AFFAIRS AND_x000b_SECURITY POLICY"/>
    <w:docVar w:name="LW_PART_NBR" w:val="1"/>
    <w:docVar w:name="LW_PART_NBR_TOTAL" w:val="1"/>
    <w:docVar w:name="LW_REF.II.NEW.CP" w:val="NLE"/>
    <w:docVar w:name="LW_REF.II.NEW.CP_NUMBER" w:val="0055"/>
    <w:docVar w:name="LW_REF.II.NEW.CP_YEAR" w:val="2022"/>
    <w:docVar w:name="LW_REF.INST.NEW" w:val="JOIN"/>
    <w:docVar w:name="LW_REF.INST.NEW_ADOPTED" w:val="final/2    DOWNGRADED ON 6.2.2023"/>
    <w:docVar w:name="LW_REF.INST.NEW_TEXT" w:val="(2022) 19"/>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TATUT.CP" w:val="Joint Proposal for a"/>
    <w:docVar w:name="LW_SUPERTITRE" w:val="&lt;UNUSED&gt;"/>
    <w:docVar w:name="LW_TITRE.OBJ.CP" w:val="concerning restrictive measures in response to the recognition of the non-government controlled areas of Donetsk and Luhansk oblasts of Ukraine and the ordering of Russian armed forces into the area"/>
    <w:docVar w:name="LW_TYPE.DOC.CP" w:val="COUNCIL REGULATION"/>
    <w:docVar w:name="LwApiVersions" w:val="LW4CoDe 1.23.2.0; LW 8.0, Build 20211117"/>
  </w:docVars>
  <w:rsids>
    <w:rsidRoot w:val="00900F78"/>
    <w:rsid w:val="00053E99"/>
    <w:rsid w:val="00127F18"/>
    <w:rsid w:val="00142790"/>
    <w:rsid w:val="0016611D"/>
    <w:rsid w:val="00221A19"/>
    <w:rsid w:val="00223254"/>
    <w:rsid w:val="00235452"/>
    <w:rsid w:val="00237B4C"/>
    <w:rsid w:val="0025727D"/>
    <w:rsid w:val="002577DF"/>
    <w:rsid w:val="002826F0"/>
    <w:rsid w:val="00285E0B"/>
    <w:rsid w:val="002C0B1D"/>
    <w:rsid w:val="002C0C3E"/>
    <w:rsid w:val="002D7BC3"/>
    <w:rsid w:val="002E476B"/>
    <w:rsid w:val="002E5197"/>
    <w:rsid w:val="002E6D65"/>
    <w:rsid w:val="0031390C"/>
    <w:rsid w:val="00326A71"/>
    <w:rsid w:val="00344F31"/>
    <w:rsid w:val="00352527"/>
    <w:rsid w:val="00373629"/>
    <w:rsid w:val="00423CE2"/>
    <w:rsid w:val="00474259"/>
    <w:rsid w:val="004744D1"/>
    <w:rsid w:val="004B3917"/>
    <w:rsid w:val="004B52CB"/>
    <w:rsid w:val="00502B78"/>
    <w:rsid w:val="0051050F"/>
    <w:rsid w:val="00522BA6"/>
    <w:rsid w:val="0052417F"/>
    <w:rsid w:val="00540E94"/>
    <w:rsid w:val="00561CFB"/>
    <w:rsid w:val="00593A5D"/>
    <w:rsid w:val="005B606C"/>
    <w:rsid w:val="005D01D9"/>
    <w:rsid w:val="005F130E"/>
    <w:rsid w:val="006564E6"/>
    <w:rsid w:val="006865E8"/>
    <w:rsid w:val="00687376"/>
    <w:rsid w:val="006C7E6D"/>
    <w:rsid w:val="00700A57"/>
    <w:rsid w:val="007344D9"/>
    <w:rsid w:val="007462A2"/>
    <w:rsid w:val="007563FE"/>
    <w:rsid w:val="00797601"/>
    <w:rsid w:val="007B199B"/>
    <w:rsid w:val="007B6FBB"/>
    <w:rsid w:val="007C00CB"/>
    <w:rsid w:val="007D178B"/>
    <w:rsid w:val="007D44F7"/>
    <w:rsid w:val="00822684"/>
    <w:rsid w:val="00856A5A"/>
    <w:rsid w:val="00877878"/>
    <w:rsid w:val="00885230"/>
    <w:rsid w:val="00886F23"/>
    <w:rsid w:val="008A2256"/>
    <w:rsid w:val="008C6921"/>
    <w:rsid w:val="008D7D39"/>
    <w:rsid w:val="00900F78"/>
    <w:rsid w:val="00964048"/>
    <w:rsid w:val="009F0F40"/>
    <w:rsid w:val="00A06F10"/>
    <w:rsid w:val="00A12E74"/>
    <w:rsid w:val="00A14643"/>
    <w:rsid w:val="00A66139"/>
    <w:rsid w:val="00A73D51"/>
    <w:rsid w:val="00A821C4"/>
    <w:rsid w:val="00AA20F5"/>
    <w:rsid w:val="00AA398F"/>
    <w:rsid w:val="00AD0C74"/>
    <w:rsid w:val="00AF2A73"/>
    <w:rsid w:val="00B13CBA"/>
    <w:rsid w:val="00B55F6D"/>
    <w:rsid w:val="00B71D8C"/>
    <w:rsid w:val="00BB4CAF"/>
    <w:rsid w:val="00BD31FC"/>
    <w:rsid w:val="00BD7BD9"/>
    <w:rsid w:val="00BE4DC6"/>
    <w:rsid w:val="00C16405"/>
    <w:rsid w:val="00C36E0D"/>
    <w:rsid w:val="00C4073C"/>
    <w:rsid w:val="00C5550D"/>
    <w:rsid w:val="00C60AAF"/>
    <w:rsid w:val="00C61C89"/>
    <w:rsid w:val="00C94AB1"/>
    <w:rsid w:val="00CA01CE"/>
    <w:rsid w:val="00D648AB"/>
    <w:rsid w:val="00D8622B"/>
    <w:rsid w:val="00DB2988"/>
    <w:rsid w:val="00DD757B"/>
    <w:rsid w:val="00E15CC7"/>
    <w:rsid w:val="00E57484"/>
    <w:rsid w:val="00E62EB1"/>
    <w:rsid w:val="00E96FAC"/>
    <w:rsid w:val="00EA04BE"/>
    <w:rsid w:val="00F27C37"/>
    <w:rsid w:val="00F407C7"/>
    <w:rsid w:val="00F47E1C"/>
    <w:rsid w:val="00F7076C"/>
    <w:rsid w:val="00FB5CE4"/>
    <w:rsid w:val="00FC58C3"/>
    <w:rsid w:val="00FD335D"/>
    <w:rsid w:val="00FF2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0F4480"/>
  <w15:docId w15:val="{FA99B5D9-4288-4709-99D1-BB8B6D87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rsid w:val="00517205"/>
    <w:pPr>
      <w:keepNext/>
      <w:numPr>
        <w:numId w:val="24"/>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517205"/>
    <w:pPr>
      <w:keepNext/>
      <w:numPr>
        <w:ilvl w:val="1"/>
        <w:numId w:val="24"/>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517205"/>
    <w:pPr>
      <w:keepNext/>
      <w:numPr>
        <w:ilvl w:val="2"/>
        <w:numId w:val="24"/>
      </w:numPr>
      <w:outlineLvl w:val="2"/>
    </w:pPr>
    <w:rPr>
      <w:rFonts w:eastAsiaTheme="majorEastAsia"/>
      <w:bCs/>
      <w:i/>
    </w:rPr>
  </w:style>
  <w:style w:type="paragraph" w:styleId="Heading4">
    <w:name w:val="heading 4"/>
    <w:basedOn w:val="Normal"/>
    <w:next w:val="Text1"/>
    <w:link w:val="Heading4Char"/>
    <w:uiPriority w:val="9"/>
    <w:semiHidden/>
    <w:unhideWhenUsed/>
    <w:qFormat/>
    <w:rsid w:val="00517205"/>
    <w:pPr>
      <w:keepNext/>
      <w:numPr>
        <w:ilvl w:val="3"/>
        <w:numId w:val="24"/>
      </w:numPr>
      <w:outlineLvl w:val="3"/>
    </w:pPr>
    <w:rPr>
      <w:rFonts w:eastAsiaTheme="majorEastAsia"/>
      <w:bCs/>
      <w:iCs/>
    </w:rPr>
  </w:style>
  <w:style w:type="paragraph" w:styleId="Heading5">
    <w:name w:val="heading 5"/>
    <w:basedOn w:val="Normal"/>
    <w:next w:val="Text2"/>
    <w:link w:val="Heading5Char"/>
    <w:uiPriority w:val="9"/>
    <w:semiHidden/>
    <w:unhideWhenUsed/>
    <w:qFormat/>
    <w:rsid w:val="00517205"/>
    <w:pPr>
      <w:keepNext/>
      <w:numPr>
        <w:ilvl w:val="4"/>
        <w:numId w:val="24"/>
      </w:numPr>
      <w:outlineLvl w:val="4"/>
    </w:pPr>
    <w:rPr>
      <w:rFonts w:eastAsiaTheme="majorEastAsia"/>
    </w:rPr>
  </w:style>
  <w:style w:type="paragraph" w:styleId="Heading6">
    <w:name w:val="heading 6"/>
    <w:basedOn w:val="Normal"/>
    <w:next w:val="Text2"/>
    <w:link w:val="Heading6Char"/>
    <w:uiPriority w:val="9"/>
    <w:semiHidden/>
    <w:unhideWhenUsed/>
    <w:qFormat/>
    <w:rsid w:val="00517205"/>
    <w:pPr>
      <w:keepNext/>
      <w:numPr>
        <w:ilvl w:val="5"/>
        <w:numId w:val="24"/>
      </w:numPr>
      <w:outlineLvl w:val="5"/>
    </w:pPr>
    <w:rPr>
      <w:rFonts w:eastAsiaTheme="majorEastAsia"/>
      <w:iCs/>
    </w:rPr>
  </w:style>
  <w:style w:type="paragraph" w:styleId="Heading7">
    <w:name w:val="heading 7"/>
    <w:basedOn w:val="Normal"/>
    <w:next w:val="Text2"/>
    <w:link w:val="Heading7Char"/>
    <w:uiPriority w:val="9"/>
    <w:semiHidden/>
    <w:unhideWhenUsed/>
    <w:qFormat/>
    <w:rsid w:val="00517205"/>
    <w:pPr>
      <w:keepNext/>
      <w:numPr>
        <w:ilvl w:val="6"/>
        <w:numId w:val="24"/>
      </w:numPr>
      <w:outlineLvl w:val="6"/>
    </w:pPr>
    <w:rPr>
      <w:rFonts w:eastAsiaTheme="majorEastAsia"/>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076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76C"/>
    <w:rPr>
      <w:rFonts w:ascii="Segoe UI" w:hAnsi="Segoe UI" w:cs="Segoe UI"/>
      <w:sz w:val="18"/>
      <w:szCs w:val="18"/>
      <w:lang w:val="en-GB"/>
    </w:rPr>
  </w:style>
  <w:style w:type="paragraph" w:styleId="ListBullet">
    <w:name w:val="List Bullet"/>
    <w:basedOn w:val="Normal"/>
    <w:uiPriority w:val="99"/>
    <w:semiHidden/>
    <w:unhideWhenUsed/>
    <w:rsid w:val="00F7076C"/>
    <w:pPr>
      <w:numPr>
        <w:numId w:val="1"/>
      </w:numPr>
      <w:contextualSpacing/>
    </w:pPr>
  </w:style>
  <w:style w:type="paragraph" w:styleId="ListBullet2">
    <w:name w:val="List Bullet 2"/>
    <w:basedOn w:val="Normal"/>
    <w:uiPriority w:val="99"/>
    <w:semiHidden/>
    <w:unhideWhenUsed/>
    <w:rsid w:val="00F7076C"/>
    <w:pPr>
      <w:numPr>
        <w:numId w:val="2"/>
      </w:numPr>
      <w:contextualSpacing/>
    </w:pPr>
  </w:style>
  <w:style w:type="paragraph" w:styleId="ListBullet3">
    <w:name w:val="List Bullet 3"/>
    <w:basedOn w:val="Normal"/>
    <w:uiPriority w:val="99"/>
    <w:semiHidden/>
    <w:unhideWhenUsed/>
    <w:rsid w:val="00F7076C"/>
    <w:pPr>
      <w:numPr>
        <w:numId w:val="3"/>
      </w:numPr>
      <w:contextualSpacing/>
    </w:pPr>
  </w:style>
  <w:style w:type="paragraph" w:styleId="ListBullet4">
    <w:name w:val="List Bullet 4"/>
    <w:basedOn w:val="Normal"/>
    <w:uiPriority w:val="99"/>
    <w:semiHidden/>
    <w:unhideWhenUsed/>
    <w:rsid w:val="00F7076C"/>
    <w:pPr>
      <w:numPr>
        <w:numId w:val="4"/>
      </w:numPr>
      <w:contextualSpacing/>
    </w:pPr>
  </w:style>
  <w:style w:type="paragraph" w:styleId="Caption">
    <w:name w:val="caption"/>
    <w:basedOn w:val="Normal"/>
    <w:next w:val="Normal"/>
    <w:uiPriority w:val="35"/>
    <w:semiHidden/>
    <w:unhideWhenUsed/>
    <w:qFormat/>
    <w:rsid w:val="00127F18"/>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127F18"/>
    <w:pPr>
      <w:spacing w:after="0"/>
    </w:pPr>
  </w:style>
  <w:style w:type="paragraph" w:styleId="ListNumber">
    <w:name w:val="List Number"/>
    <w:basedOn w:val="Normal"/>
    <w:uiPriority w:val="99"/>
    <w:semiHidden/>
    <w:unhideWhenUsed/>
    <w:rsid w:val="00127F18"/>
    <w:pPr>
      <w:numPr>
        <w:numId w:val="7"/>
      </w:numPr>
      <w:contextualSpacing/>
    </w:pPr>
  </w:style>
  <w:style w:type="paragraph" w:styleId="ListNumber2">
    <w:name w:val="List Number 2"/>
    <w:basedOn w:val="Normal"/>
    <w:uiPriority w:val="99"/>
    <w:semiHidden/>
    <w:unhideWhenUsed/>
    <w:rsid w:val="00127F18"/>
    <w:pPr>
      <w:numPr>
        <w:numId w:val="8"/>
      </w:numPr>
      <w:contextualSpacing/>
    </w:pPr>
  </w:style>
  <w:style w:type="paragraph" w:styleId="ListNumber3">
    <w:name w:val="List Number 3"/>
    <w:basedOn w:val="Normal"/>
    <w:uiPriority w:val="99"/>
    <w:semiHidden/>
    <w:unhideWhenUsed/>
    <w:rsid w:val="00127F18"/>
    <w:pPr>
      <w:numPr>
        <w:numId w:val="9"/>
      </w:numPr>
      <w:contextualSpacing/>
    </w:pPr>
  </w:style>
  <w:style w:type="paragraph" w:styleId="ListNumber4">
    <w:name w:val="List Number 4"/>
    <w:basedOn w:val="Normal"/>
    <w:uiPriority w:val="99"/>
    <w:semiHidden/>
    <w:unhideWhenUsed/>
    <w:rsid w:val="00127F18"/>
    <w:pPr>
      <w:numPr>
        <w:numId w:val="10"/>
      </w:numPr>
      <w:contextualSpacing/>
    </w:pPr>
  </w:style>
  <w:style w:type="character" w:styleId="CommentReference">
    <w:name w:val="annotation reference"/>
    <w:basedOn w:val="DefaultParagraphFont"/>
    <w:uiPriority w:val="99"/>
    <w:semiHidden/>
    <w:unhideWhenUsed/>
    <w:rsid w:val="007B6FBB"/>
    <w:rPr>
      <w:sz w:val="16"/>
      <w:szCs w:val="16"/>
    </w:rPr>
  </w:style>
  <w:style w:type="paragraph" w:styleId="CommentText">
    <w:name w:val="annotation text"/>
    <w:basedOn w:val="Normal"/>
    <w:link w:val="CommentTextChar"/>
    <w:uiPriority w:val="99"/>
    <w:semiHidden/>
    <w:unhideWhenUsed/>
    <w:rsid w:val="007B6FBB"/>
    <w:rPr>
      <w:sz w:val="20"/>
      <w:szCs w:val="20"/>
    </w:rPr>
  </w:style>
  <w:style w:type="character" w:customStyle="1" w:styleId="CommentTextChar">
    <w:name w:val="Comment Text Char"/>
    <w:basedOn w:val="DefaultParagraphFont"/>
    <w:link w:val="CommentText"/>
    <w:uiPriority w:val="99"/>
    <w:semiHidden/>
    <w:rsid w:val="007B6FBB"/>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7B6FBB"/>
    <w:rPr>
      <w:b/>
      <w:bCs/>
    </w:rPr>
  </w:style>
  <w:style w:type="character" w:customStyle="1" w:styleId="CommentSubjectChar">
    <w:name w:val="Comment Subject Char"/>
    <w:basedOn w:val="CommentTextChar"/>
    <w:link w:val="CommentSubject"/>
    <w:uiPriority w:val="99"/>
    <w:semiHidden/>
    <w:rsid w:val="007B6FBB"/>
    <w:rPr>
      <w:rFonts w:ascii="Times New Roman" w:hAnsi="Times New Roman" w:cs="Times New Roman"/>
      <w:b/>
      <w:bCs/>
      <w:sz w:val="20"/>
      <w:szCs w:val="20"/>
      <w:lang w:val="en-GB"/>
    </w:rPr>
  </w:style>
  <w:style w:type="character" w:styleId="Hyperlink">
    <w:name w:val="Hyperlink"/>
    <w:basedOn w:val="DefaultParagraphFont"/>
    <w:uiPriority w:val="99"/>
    <w:unhideWhenUsed/>
    <w:rsid w:val="007B6FBB"/>
    <w:rPr>
      <w:color w:val="0000FF" w:themeColor="hyperlink"/>
      <w:u w:val="single"/>
    </w:rPr>
  </w:style>
  <w:style w:type="paragraph" w:styleId="Header">
    <w:name w:val="header"/>
    <w:basedOn w:val="Normal"/>
    <w:link w:val="HeaderChar"/>
    <w:uiPriority w:val="99"/>
    <w:unhideWhenUsed/>
    <w:rsid w:val="00700A57"/>
    <w:pPr>
      <w:tabs>
        <w:tab w:val="center" w:pos="4535"/>
        <w:tab w:val="right" w:pos="9071"/>
      </w:tabs>
      <w:spacing w:before="0"/>
    </w:pPr>
  </w:style>
  <w:style w:type="character" w:customStyle="1" w:styleId="HeaderChar">
    <w:name w:val="Header Char"/>
    <w:basedOn w:val="DefaultParagraphFont"/>
    <w:link w:val="Header"/>
    <w:uiPriority w:val="99"/>
    <w:rsid w:val="00700A57"/>
    <w:rPr>
      <w:rFonts w:ascii="Times New Roman" w:hAnsi="Times New Roman" w:cs="Times New Roman"/>
      <w:sz w:val="24"/>
      <w:lang w:val="en-GB"/>
    </w:rPr>
  </w:style>
  <w:style w:type="paragraph" w:styleId="Footer">
    <w:name w:val="footer"/>
    <w:basedOn w:val="Normal"/>
    <w:link w:val="FooterChar"/>
    <w:uiPriority w:val="99"/>
    <w:unhideWhenUsed/>
    <w:rsid w:val="00700A57"/>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00A57"/>
    <w:rPr>
      <w:rFonts w:ascii="Times New Roman" w:hAnsi="Times New Roman" w:cs="Times New Roman"/>
      <w:sz w:val="24"/>
      <w:lang w:val="en-GB"/>
    </w:rPr>
  </w:style>
  <w:style w:type="paragraph" w:styleId="FootnoteText">
    <w:name w:val="footnote text"/>
    <w:basedOn w:val="Normal"/>
    <w:link w:val="FootnoteTextChar"/>
    <w:uiPriority w:val="99"/>
    <w:semiHidden/>
    <w:unhideWhenUsed/>
    <w:rsid w:val="00517205"/>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517205"/>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517205"/>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517205"/>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517205"/>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517205"/>
    <w:rPr>
      <w:rFonts w:ascii="Times New Roman" w:eastAsiaTheme="majorEastAsia" w:hAnsi="Times New Roman" w:cs="Times New Roman"/>
      <w:bCs/>
      <w:iCs/>
      <w:sz w:val="24"/>
      <w:lang w:val="en-GB"/>
    </w:rPr>
  </w:style>
  <w:style w:type="character" w:customStyle="1" w:styleId="Heading5Char">
    <w:name w:val="Heading 5 Char"/>
    <w:basedOn w:val="DefaultParagraphFont"/>
    <w:link w:val="Heading5"/>
    <w:uiPriority w:val="9"/>
    <w:semiHidden/>
    <w:rsid w:val="00517205"/>
    <w:rPr>
      <w:rFonts w:ascii="Times New Roman" w:eastAsiaTheme="majorEastAsia" w:hAnsi="Times New Roman" w:cs="Times New Roman"/>
      <w:sz w:val="24"/>
      <w:lang w:val="en-GB"/>
    </w:rPr>
  </w:style>
  <w:style w:type="character" w:customStyle="1" w:styleId="Heading6Char">
    <w:name w:val="Heading 6 Char"/>
    <w:basedOn w:val="DefaultParagraphFont"/>
    <w:link w:val="Heading6"/>
    <w:uiPriority w:val="9"/>
    <w:semiHidden/>
    <w:rsid w:val="00517205"/>
    <w:rPr>
      <w:rFonts w:ascii="Times New Roman" w:eastAsiaTheme="majorEastAsia" w:hAnsi="Times New Roman" w:cs="Times New Roman"/>
      <w:iCs/>
      <w:sz w:val="24"/>
      <w:lang w:val="en-GB"/>
    </w:rPr>
  </w:style>
  <w:style w:type="character" w:customStyle="1" w:styleId="Heading7Char">
    <w:name w:val="Heading 7 Char"/>
    <w:basedOn w:val="DefaultParagraphFont"/>
    <w:link w:val="Heading7"/>
    <w:uiPriority w:val="9"/>
    <w:semiHidden/>
    <w:rsid w:val="00517205"/>
    <w:rPr>
      <w:rFonts w:ascii="Times New Roman" w:eastAsiaTheme="majorEastAsia" w:hAnsi="Times New Roman" w:cs="Times New Roman"/>
      <w:iCs/>
      <w:sz w:val="24"/>
      <w:lang w:val="en-GB"/>
    </w:rPr>
  </w:style>
  <w:style w:type="paragraph" w:styleId="TOCHeading">
    <w:name w:val="TOC Heading"/>
    <w:basedOn w:val="Normal"/>
    <w:next w:val="Normal"/>
    <w:uiPriority w:val="39"/>
    <w:semiHidden/>
    <w:unhideWhenUsed/>
    <w:qFormat/>
    <w:rsid w:val="00517205"/>
    <w:pPr>
      <w:spacing w:after="240"/>
      <w:jc w:val="center"/>
    </w:pPr>
    <w:rPr>
      <w:b/>
      <w:sz w:val="28"/>
    </w:rPr>
  </w:style>
  <w:style w:type="paragraph" w:styleId="TOC1">
    <w:name w:val="toc 1"/>
    <w:basedOn w:val="Normal"/>
    <w:next w:val="Normal"/>
    <w:uiPriority w:val="39"/>
    <w:semiHidden/>
    <w:unhideWhenUsed/>
    <w:rsid w:val="00517205"/>
    <w:pPr>
      <w:tabs>
        <w:tab w:val="right" w:leader="dot" w:pos="9071"/>
      </w:tabs>
      <w:spacing w:before="60"/>
      <w:ind w:left="850" w:hanging="850"/>
      <w:jc w:val="left"/>
    </w:pPr>
  </w:style>
  <w:style w:type="paragraph" w:styleId="TOC2">
    <w:name w:val="toc 2"/>
    <w:basedOn w:val="Normal"/>
    <w:next w:val="Normal"/>
    <w:uiPriority w:val="39"/>
    <w:semiHidden/>
    <w:unhideWhenUsed/>
    <w:rsid w:val="00517205"/>
    <w:pPr>
      <w:tabs>
        <w:tab w:val="right" w:leader="dot" w:pos="9071"/>
      </w:tabs>
      <w:spacing w:before="60"/>
      <w:ind w:left="850" w:hanging="850"/>
      <w:jc w:val="left"/>
    </w:pPr>
  </w:style>
  <w:style w:type="paragraph" w:styleId="TOC3">
    <w:name w:val="toc 3"/>
    <w:basedOn w:val="Normal"/>
    <w:next w:val="Normal"/>
    <w:uiPriority w:val="39"/>
    <w:semiHidden/>
    <w:unhideWhenUsed/>
    <w:rsid w:val="00517205"/>
    <w:pPr>
      <w:tabs>
        <w:tab w:val="right" w:leader="dot" w:pos="9071"/>
      </w:tabs>
      <w:spacing w:before="60"/>
      <w:ind w:left="850" w:hanging="850"/>
      <w:jc w:val="left"/>
    </w:pPr>
  </w:style>
  <w:style w:type="paragraph" w:styleId="TOC4">
    <w:name w:val="toc 4"/>
    <w:basedOn w:val="Normal"/>
    <w:next w:val="Normal"/>
    <w:uiPriority w:val="39"/>
    <w:semiHidden/>
    <w:unhideWhenUsed/>
    <w:rsid w:val="00517205"/>
    <w:pPr>
      <w:tabs>
        <w:tab w:val="right" w:leader="dot" w:pos="9071"/>
      </w:tabs>
      <w:spacing w:before="60"/>
      <w:ind w:left="850" w:hanging="850"/>
      <w:jc w:val="left"/>
    </w:pPr>
  </w:style>
  <w:style w:type="paragraph" w:styleId="TOC5">
    <w:name w:val="toc 5"/>
    <w:basedOn w:val="Normal"/>
    <w:next w:val="Normal"/>
    <w:uiPriority w:val="39"/>
    <w:semiHidden/>
    <w:unhideWhenUsed/>
    <w:rsid w:val="00517205"/>
    <w:pPr>
      <w:tabs>
        <w:tab w:val="right" w:leader="dot" w:pos="9071"/>
      </w:tabs>
      <w:spacing w:before="300"/>
      <w:jc w:val="left"/>
    </w:pPr>
  </w:style>
  <w:style w:type="paragraph" w:styleId="TOC6">
    <w:name w:val="toc 6"/>
    <w:basedOn w:val="Normal"/>
    <w:next w:val="Normal"/>
    <w:uiPriority w:val="39"/>
    <w:semiHidden/>
    <w:unhideWhenUsed/>
    <w:rsid w:val="00517205"/>
    <w:pPr>
      <w:tabs>
        <w:tab w:val="right" w:leader="dot" w:pos="9071"/>
      </w:tabs>
      <w:spacing w:before="240"/>
      <w:jc w:val="left"/>
    </w:pPr>
  </w:style>
  <w:style w:type="paragraph" w:styleId="TOC7">
    <w:name w:val="toc 7"/>
    <w:basedOn w:val="Normal"/>
    <w:next w:val="Normal"/>
    <w:uiPriority w:val="39"/>
    <w:semiHidden/>
    <w:unhideWhenUsed/>
    <w:rsid w:val="00517205"/>
    <w:pPr>
      <w:tabs>
        <w:tab w:val="right" w:leader="dot" w:pos="9071"/>
      </w:tabs>
      <w:spacing w:before="180"/>
      <w:jc w:val="left"/>
    </w:pPr>
  </w:style>
  <w:style w:type="paragraph" w:styleId="TOC8">
    <w:name w:val="toc 8"/>
    <w:basedOn w:val="Normal"/>
    <w:next w:val="Normal"/>
    <w:uiPriority w:val="39"/>
    <w:semiHidden/>
    <w:unhideWhenUsed/>
    <w:rsid w:val="00517205"/>
    <w:pPr>
      <w:tabs>
        <w:tab w:val="right" w:leader="dot" w:pos="9071"/>
      </w:tabs>
      <w:jc w:val="left"/>
    </w:pPr>
  </w:style>
  <w:style w:type="paragraph" w:styleId="TOC9">
    <w:name w:val="toc 9"/>
    <w:basedOn w:val="Normal"/>
    <w:next w:val="Normal"/>
    <w:uiPriority w:val="39"/>
    <w:semiHidden/>
    <w:unhideWhenUsed/>
    <w:rsid w:val="00517205"/>
    <w:pPr>
      <w:tabs>
        <w:tab w:val="right" w:leader="dot" w:pos="9071"/>
      </w:tabs>
      <w:ind w:left="1417" w:hanging="1417"/>
      <w:jc w:val="left"/>
    </w:pPr>
  </w:style>
  <w:style w:type="paragraph" w:customStyle="1" w:styleId="HeaderLandscape">
    <w:name w:val="HeaderLandscape"/>
    <w:basedOn w:val="Normal"/>
    <w:rsid w:val="00700A57"/>
    <w:pPr>
      <w:tabs>
        <w:tab w:val="center" w:pos="7285"/>
        <w:tab w:val="right" w:pos="14003"/>
      </w:tabs>
      <w:spacing w:before="0"/>
    </w:pPr>
  </w:style>
  <w:style w:type="paragraph" w:customStyle="1" w:styleId="FooterLandscape">
    <w:name w:val="FooterLandscape"/>
    <w:basedOn w:val="Normal"/>
    <w:rsid w:val="00700A57"/>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517205"/>
    <w:rPr>
      <w:shd w:val="clear" w:color="auto" w:fill="auto"/>
      <w:vertAlign w:val="superscript"/>
    </w:rPr>
  </w:style>
  <w:style w:type="paragraph" w:customStyle="1" w:styleId="HeaderSensitivity">
    <w:name w:val="Header Sensitivity"/>
    <w:basedOn w:val="Normal"/>
    <w:rsid w:val="00700A57"/>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700A57"/>
    <w:pPr>
      <w:spacing w:before="0"/>
      <w:jc w:val="right"/>
    </w:pPr>
    <w:rPr>
      <w:sz w:val="28"/>
    </w:rPr>
  </w:style>
  <w:style w:type="paragraph" w:customStyle="1" w:styleId="FooterSensitivity">
    <w:name w:val="Footer Sensitivity"/>
    <w:basedOn w:val="Normal"/>
    <w:rsid w:val="00700A57"/>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517205"/>
    <w:pPr>
      <w:ind w:left="850"/>
    </w:pPr>
  </w:style>
  <w:style w:type="paragraph" w:customStyle="1" w:styleId="Text2">
    <w:name w:val="Text 2"/>
    <w:basedOn w:val="Normal"/>
    <w:rsid w:val="00517205"/>
    <w:pPr>
      <w:ind w:left="1417"/>
    </w:pPr>
  </w:style>
  <w:style w:type="paragraph" w:customStyle="1" w:styleId="Text3">
    <w:name w:val="Text 3"/>
    <w:basedOn w:val="Normal"/>
    <w:rsid w:val="00517205"/>
    <w:pPr>
      <w:ind w:left="1984"/>
    </w:pPr>
  </w:style>
  <w:style w:type="paragraph" w:customStyle="1" w:styleId="Text4">
    <w:name w:val="Text 4"/>
    <w:basedOn w:val="Normal"/>
    <w:rsid w:val="00517205"/>
    <w:pPr>
      <w:ind w:left="2551"/>
    </w:pPr>
  </w:style>
  <w:style w:type="paragraph" w:customStyle="1" w:styleId="Text5">
    <w:name w:val="Text 5"/>
    <w:basedOn w:val="Normal"/>
    <w:rsid w:val="00517205"/>
    <w:pPr>
      <w:ind w:left="3118"/>
    </w:pPr>
  </w:style>
  <w:style w:type="paragraph" w:customStyle="1" w:styleId="Text6">
    <w:name w:val="Text 6"/>
    <w:basedOn w:val="Normal"/>
    <w:rsid w:val="00517205"/>
    <w:pPr>
      <w:ind w:left="3685"/>
    </w:pPr>
  </w:style>
  <w:style w:type="paragraph" w:customStyle="1" w:styleId="NormalCentered">
    <w:name w:val="Normal Centered"/>
    <w:basedOn w:val="Normal"/>
    <w:rsid w:val="00517205"/>
    <w:pPr>
      <w:jc w:val="center"/>
    </w:pPr>
  </w:style>
  <w:style w:type="paragraph" w:customStyle="1" w:styleId="NormalLeft">
    <w:name w:val="Normal Left"/>
    <w:basedOn w:val="Normal"/>
    <w:rsid w:val="00517205"/>
    <w:pPr>
      <w:jc w:val="left"/>
    </w:pPr>
  </w:style>
  <w:style w:type="paragraph" w:customStyle="1" w:styleId="NormalRight">
    <w:name w:val="Normal Right"/>
    <w:basedOn w:val="Normal"/>
    <w:rsid w:val="00517205"/>
    <w:pPr>
      <w:jc w:val="right"/>
    </w:pPr>
  </w:style>
  <w:style w:type="paragraph" w:customStyle="1" w:styleId="QuotedText">
    <w:name w:val="Quoted Text"/>
    <w:basedOn w:val="Normal"/>
    <w:rsid w:val="00517205"/>
    <w:pPr>
      <w:ind w:left="1417"/>
    </w:pPr>
  </w:style>
  <w:style w:type="paragraph" w:customStyle="1" w:styleId="Point0">
    <w:name w:val="Point 0"/>
    <w:basedOn w:val="Normal"/>
    <w:rsid w:val="00517205"/>
    <w:pPr>
      <w:ind w:left="850" w:hanging="850"/>
    </w:pPr>
  </w:style>
  <w:style w:type="paragraph" w:customStyle="1" w:styleId="Point1">
    <w:name w:val="Point 1"/>
    <w:basedOn w:val="Normal"/>
    <w:rsid w:val="00517205"/>
    <w:pPr>
      <w:ind w:left="1417" w:hanging="567"/>
    </w:pPr>
  </w:style>
  <w:style w:type="paragraph" w:customStyle="1" w:styleId="Point2">
    <w:name w:val="Point 2"/>
    <w:basedOn w:val="Normal"/>
    <w:rsid w:val="00517205"/>
    <w:pPr>
      <w:ind w:left="1984" w:hanging="567"/>
    </w:pPr>
  </w:style>
  <w:style w:type="paragraph" w:customStyle="1" w:styleId="Point3">
    <w:name w:val="Point 3"/>
    <w:basedOn w:val="Normal"/>
    <w:rsid w:val="00517205"/>
    <w:pPr>
      <w:ind w:left="2551" w:hanging="567"/>
    </w:pPr>
  </w:style>
  <w:style w:type="paragraph" w:customStyle="1" w:styleId="Point4">
    <w:name w:val="Point 4"/>
    <w:basedOn w:val="Normal"/>
    <w:rsid w:val="00517205"/>
    <w:pPr>
      <w:ind w:left="3118" w:hanging="567"/>
    </w:pPr>
  </w:style>
  <w:style w:type="paragraph" w:customStyle="1" w:styleId="Point5">
    <w:name w:val="Point 5"/>
    <w:basedOn w:val="Normal"/>
    <w:rsid w:val="00517205"/>
    <w:pPr>
      <w:ind w:left="3685" w:hanging="567"/>
    </w:pPr>
  </w:style>
  <w:style w:type="paragraph" w:customStyle="1" w:styleId="Tiret0">
    <w:name w:val="Tiret 0"/>
    <w:basedOn w:val="Point0"/>
    <w:rsid w:val="00517205"/>
    <w:pPr>
      <w:numPr>
        <w:numId w:val="17"/>
      </w:numPr>
    </w:pPr>
  </w:style>
  <w:style w:type="paragraph" w:customStyle="1" w:styleId="Tiret1">
    <w:name w:val="Tiret 1"/>
    <w:basedOn w:val="Point1"/>
    <w:rsid w:val="00517205"/>
    <w:pPr>
      <w:numPr>
        <w:numId w:val="18"/>
      </w:numPr>
    </w:pPr>
  </w:style>
  <w:style w:type="paragraph" w:customStyle="1" w:styleId="Tiret2">
    <w:name w:val="Tiret 2"/>
    <w:basedOn w:val="Point2"/>
    <w:rsid w:val="00517205"/>
    <w:pPr>
      <w:numPr>
        <w:numId w:val="19"/>
      </w:numPr>
    </w:pPr>
  </w:style>
  <w:style w:type="paragraph" w:customStyle="1" w:styleId="Tiret3">
    <w:name w:val="Tiret 3"/>
    <w:basedOn w:val="Point3"/>
    <w:rsid w:val="00517205"/>
    <w:pPr>
      <w:numPr>
        <w:numId w:val="20"/>
      </w:numPr>
    </w:pPr>
  </w:style>
  <w:style w:type="paragraph" w:customStyle="1" w:styleId="Tiret4">
    <w:name w:val="Tiret 4"/>
    <w:basedOn w:val="Point4"/>
    <w:rsid w:val="00517205"/>
    <w:pPr>
      <w:numPr>
        <w:numId w:val="21"/>
      </w:numPr>
    </w:pPr>
  </w:style>
  <w:style w:type="paragraph" w:customStyle="1" w:styleId="Tiret5">
    <w:name w:val="Tiret 5"/>
    <w:basedOn w:val="Point5"/>
    <w:rsid w:val="00517205"/>
    <w:pPr>
      <w:numPr>
        <w:numId w:val="22"/>
      </w:numPr>
    </w:pPr>
  </w:style>
  <w:style w:type="paragraph" w:customStyle="1" w:styleId="PointDouble0">
    <w:name w:val="PointDouble 0"/>
    <w:basedOn w:val="Normal"/>
    <w:rsid w:val="00517205"/>
    <w:pPr>
      <w:tabs>
        <w:tab w:val="left" w:pos="850"/>
      </w:tabs>
      <w:ind w:left="1417" w:hanging="1417"/>
    </w:pPr>
  </w:style>
  <w:style w:type="paragraph" w:customStyle="1" w:styleId="PointDouble1">
    <w:name w:val="PointDouble 1"/>
    <w:basedOn w:val="Normal"/>
    <w:rsid w:val="00517205"/>
    <w:pPr>
      <w:tabs>
        <w:tab w:val="left" w:pos="1417"/>
      </w:tabs>
      <w:ind w:left="1984" w:hanging="1134"/>
    </w:pPr>
  </w:style>
  <w:style w:type="paragraph" w:customStyle="1" w:styleId="PointDouble2">
    <w:name w:val="PointDouble 2"/>
    <w:basedOn w:val="Normal"/>
    <w:rsid w:val="00517205"/>
    <w:pPr>
      <w:tabs>
        <w:tab w:val="left" w:pos="1984"/>
      </w:tabs>
      <w:ind w:left="2551" w:hanging="1134"/>
    </w:pPr>
  </w:style>
  <w:style w:type="paragraph" w:customStyle="1" w:styleId="PointDouble3">
    <w:name w:val="PointDouble 3"/>
    <w:basedOn w:val="Normal"/>
    <w:rsid w:val="00517205"/>
    <w:pPr>
      <w:tabs>
        <w:tab w:val="left" w:pos="2551"/>
      </w:tabs>
      <w:ind w:left="3118" w:hanging="1134"/>
    </w:pPr>
  </w:style>
  <w:style w:type="paragraph" w:customStyle="1" w:styleId="PointDouble4">
    <w:name w:val="PointDouble 4"/>
    <w:basedOn w:val="Normal"/>
    <w:rsid w:val="00517205"/>
    <w:pPr>
      <w:tabs>
        <w:tab w:val="left" w:pos="3118"/>
      </w:tabs>
      <w:ind w:left="3685" w:hanging="1134"/>
    </w:pPr>
  </w:style>
  <w:style w:type="paragraph" w:customStyle="1" w:styleId="PointTriple0">
    <w:name w:val="PointTriple 0"/>
    <w:basedOn w:val="Normal"/>
    <w:rsid w:val="00517205"/>
    <w:pPr>
      <w:tabs>
        <w:tab w:val="left" w:pos="850"/>
        <w:tab w:val="left" w:pos="1417"/>
      </w:tabs>
      <w:ind w:left="1984" w:hanging="1984"/>
    </w:pPr>
  </w:style>
  <w:style w:type="paragraph" w:customStyle="1" w:styleId="PointTriple1">
    <w:name w:val="PointTriple 1"/>
    <w:basedOn w:val="Normal"/>
    <w:rsid w:val="00517205"/>
    <w:pPr>
      <w:tabs>
        <w:tab w:val="left" w:pos="1417"/>
        <w:tab w:val="left" w:pos="1984"/>
      </w:tabs>
      <w:ind w:left="2551" w:hanging="1701"/>
    </w:pPr>
  </w:style>
  <w:style w:type="paragraph" w:customStyle="1" w:styleId="PointTriple2">
    <w:name w:val="PointTriple 2"/>
    <w:basedOn w:val="Normal"/>
    <w:rsid w:val="00517205"/>
    <w:pPr>
      <w:tabs>
        <w:tab w:val="left" w:pos="1984"/>
        <w:tab w:val="left" w:pos="2551"/>
      </w:tabs>
      <w:ind w:left="3118" w:hanging="1701"/>
    </w:pPr>
  </w:style>
  <w:style w:type="paragraph" w:customStyle="1" w:styleId="PointTriple3">
    <w:name w:val="PointTriple 3"/>
    <w:basedOn w:val="Normal"/>
    <w:rsid w:val="00517205"/>
    <w:pPr>
      <w:tabs>
        <w:tab w:val="left" w:pos="2551"/>
        <w:tab w:val="left" w:pos="3118"/>
      </w:tabs>
      <w:ind w:left="3685" w:hanging="1701"/>
    </w:pPr>
  </w:style>
  <w:style w:type="paragraph" w:customStyle="1" w:styleId="PointTriple4">
    <w:name w:val="PointTriple 4"/>
    <w:basedOn w:val="Normal"/>
    <w:rsid w:val="00517205"/>
    <w:pPr>
      <w:tabs>
        <w:tab w:val="left" w:pos="3118"/>
        <w:tab w:val="left" w:pos="3685"/>
      </w:tabs>
      <w:ind w:left="4252" w:hanging="1701"/>
    </w:pPr>
  </w:style>
  <w:style w:type="paragraph" w:customStyle="1" w:styleId="NumPar1">
    <w:name w:val="NumPar 1"/>
    <w:basedOn w:val="Normal"/>
    <w:next w:val="Text1"/>
    <w:rsid w:val="00517205"/>
    <w:pPr>
      <w:numPr>
        <w:numId w:val="23"/>
      </w:numPr>
    </w:pPr>
  </w:style>
  <w:style w:type="paragraph" w:customStyle="1" w:styleId="NumPar2">
    <w:name w:val="NumPar 2"/>
    <w:basedOn w:val="Normal"/>
    <w:next w:val="Text1"/>
    <w:rsid w:val="00517205"/>
    <w:pPr>
      <w:numPr>
        <w:ilvl w:val="1"/>
        <w:numId w:val="23"/>
      </w:numPr>
    </w:pPr>
  </w:style>
  <w:style w:type="paragraph" w:customStyle="1" w:styleId="NumPar3">
    <w:name w:val="NumPar 3"/>
    <w:basedOn w:val="Normal"/>
    <w:next w:val="Text1"/>
    <w:rsid w:val="00517205"/>
    <w:pPr>
      <w:numPr>
        <w:ilvl w:val="2"/>
        <w:numId w:val="23"/>
      </w:numPr>
    </w:pPr>
  </w:style>
  <w:style w:type="paragraph" w:customStyle="1" w:styleId="NumPar4">
    <w:name w:val="NumPar 4"/>
    <w:basedOn w:val="Normal"/>
    <w:next w:val="Text1"/>
    <w:rsid w:val="00517205"/>
    <w:pPr>
      <w:numPr>
        <w:ilvl w:val="3"/>
        <w:numId w:val="23"/>
      </w:numPr>
    </w:pPr>
  </w:style>
  <w:style w:type="paragraph" w:customStyle="1" w:styleId="NumPar5">
    <w:name w:val="NumPar 5"/>
    <w:basedOn w:val="Normal"/>
    <w:next w:val="Text2"/>
    <w:rsid w:val="00517205"/>
    <w:pPr>
      <w:numPr>
        <w:ilvl w:val="4"/>
        <w:numId w:val="23"/>
      </w:numPr>
    </w:pPr>
  </w:style>
  <w:style w:type="paragraph" w:customStyle="1" w:styleId="NumPar6">
    <w:name w:val="NumPar 6"/>
    <w:basedOn w:val="Normal"/>
    <w:next w:val="Text2"/>
    <w:rsid w:val="00517205"/>
    <w:pPr>
      <w:numPr>
        <w:ilvl w:val="5"/>
        <w:numId w:val="23"/>
      </w:numPr>
    </w:pPr>
  </w:style>
  <w:style w:type="paragraph" w:customStyle="1" w:styleId="NumPar7">
    <w:name w:val="NumPar 7"/>
    <w:basedOn w:val="Normal"/>
    <w:next w:val="Text2"/>
    <w:rsid w:val="00517205"/>
    <w:pPr>
      <w:numPr>
        <w:ilvl w:val="6"/>
        <w:numId w:val="23"/>
      </w:numPr>
    </w:pPr>
  </w:style>
  <w:style w:type="paragraph" w:customStyle="1" w:styleId="ManualNumPar1">
    <w:name w:val="Manual NumPar 1"/>
    <w:basedOn w:val="Normal"/>
    <w:next w:val="Text1"/>
    <w:rsid w:val="00517205"/>
    <w:pPr>
      <w:ind w:left="850" w:hanging="850"/>
    </w:pPr>
  </w:style>
  <w:style w:type="paragraph" w:customStyle="1" w:styleId="ManualNumPar2">
    <w:name w:val="Manual NumPar 2"/>
    <w:basedOn w:val="Normal"/>
    <w:next w:val="Text1"/>
    <w:rsid w:val="00517205"/>
    <w:pPr>
      <w:ind w:left="850" w:hanging="850"/>
    </w:pPr>
  </w:style>
  <w:style w:type="paragraph" w:customStyle="1" w:styleId="ManualNumPar3">
    <w:name w:val="Manual NumPar 3"/>
    <w:basedOn w:val="Normal"/>
    <w:next w:val="Text1"/>
    <w:rsid w:val="00517205"/>
    <w:pPr>
      <w:ind w:left="850" w:hanging="850"/>
    </w:pPr>
  </w:style>
  <w:style w:type="paragraph" w:customStyle="1" w:styleId="ManualNumPar4">
    <w:name w:val="Manual NumPar 4"/>
    <w:basedOn w:val="Normal"/>
    <w:next w:val="Text1"/>
    <w:rsid w:val="00517205"/>
    <w:pPr>
      <w:ind w:left="850" w:hanging="850"/>
    </w:pPr>
  </w:style>
  <w:style w:type="paragraph" w:customStyle="1" w:styleId="ManualNumPar5">
    <w:name w:val="Manual NumPar 5"/>
    <w:basedOn w:val="Normal"/>
    <w:next w:val="Text2"/>
    <w:rsid w:val="00517205"/>
    <w:pPr>
      <w:ind w:left="1417" w:hanging="1417"/>
    </w:pPr>
  </w:style>
  <w:style w:type="paragraph" w:customStyle="1" w:styleId="ManualNumPar6">
    <w:name w:val="Manual NumPar 6"/>
    <w:basedOn w:val="Normal"/>
    <w:next w:val="Text2"/>
    <w:rsid w:val="00517205"/>
    <w:pPr>
      <w:ind w:left="1417" w:hanging="1417"/>
    </w:pPr>
  </w:style>
  <w:style w:type="paragraph" w:customStyle="1" w:styleId="ManualNumPar7">
    <w:name w:val="Manual NumPar 7"/>
    <w:basedOn w:val="Normal"/>
    <w:next w:val="Text2"/>
    <w:rsid w:val="00517205"/>
    <w:pPr>
      <w:ind w:left="1417" w:hanging="1417"/>
    </w:pPr>
  </w:style>
  <w:style w:type="paragraph" w:customStyle="1" w:styleId="QuotedNumPar">
    <w:name w:val="Quoted NumPar"/>
    <w:basedOn w:val="Normal"/>
    <w:rsid w:val="00517205"/>
    <w:pPr>
      <w:ind w:left="1417" w:hanging="567"/>
    </w:pPr>
  </w:style>
  <w:style w:type="paragraph" w:customStyle="1" w:styleId="ManualHeading1">
    <w:name w:val="Manual Heading 1"/>
    <w:basedOn w:val="Normal"/>
    <w:next w:val="Text1"/>
    <w:rsid w:val="00517205"/>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517205"/>
    <w:pPr>
      <w:keepNext/>
      <w:tabs>
        <w:tab w:val="left" w:pos="850"/>
      </w:tabs>
      <w:ind w:left="850" w:hanging="850"/>
      <w:outlineLvl w:val="1"/>
    </w:pPr>
    <w:rPr>
      <w:b/>
    </w:rPr>
  </w:style>
  <w:style w:type="paragraph" w:customStyle="1" w:styleId="ManualHeading3">
    <w:name w:val="Manual Heading 3"/>
    <w:basedOn w:val="Normal"/>
    <w:next w:val="Text1"/>
    <w:rsid w:val="00517205"/>
    <w:pPr>
      <w:keepNext/>
      <w:tabs>
        <w:tab w:val="left" w:pos="850"/>
      </w:tabs>
      <w:ind w:left="850" w:hanging="850"/>
      <w:outlineLvl w:val="2"/>
    </w:pPr>
    <w:rPr>
      <w:i/>
    </w:rPr>
  </w:style>
  <w:style w:type="paragraph" w:customStyle="1" w:styleId="ManualHeading4">
    <w:name w:val="Manual Heading 4"/>
    <w:basedOn w:val="Normal"/>
    <w:next w:val="Text1"/>
    <w:rsid w:val="00517205"/>
    <w:pPr>
      <w:keepNext/>
      <w:tabs>
        <w:tab w:val="left" w:pos="850"/>
      </w:tabs>
      <w:ind w:left="850" w:hanging="850"/>
      <w:outlineLvl w:val="3"/>
    </w:pPr>
  </w:style>
  <w:style w:type="paragraph" w:customStyle="1" w:styleId="ManualHeading5">
    <w:name w:val="Manual Heading 5"/>
    <w:basedOn w:val="Normal"/>
    <w:next w:val="Text2"/>
    <w:rsid w:val="00517205"/>
    <w:pPr>
      <w:keepNext/>
      <w:tabs>
        <w:tab w:val="left" w:pos="1417"/>
      </w:tabs>
      <w:ind w:left="1417" w:hanging="1417"/>
      <w:outlineLvl w:val="4"/>
    </w:pPr>
  </w:style>
  <w:style w:type="paragraph" w:customStyle="1" w:styleId="ManualHeading6">
    <w:name w:val="Manual Heading 6"/>
    <w:basedOn w:val="Normal"/>
    <w:next w:val="Text2"/>
    <w:rsid w:val="00517205"/>
    <w:pPr>
      <w:keepNext/>
      <w:tabs>
        <w:tab w:val="left" w:pos="1417"/>
      </w:tabs>
      <w:ind w:left="1417" w:hanging="1417"/>
      <w:outlineLvl w:val="5"/>
    </w:pPr>
  </w:style>
  <w:style w:type="paragraph" w:customStyle="1" w:styleId="ManualHeading7">
    <w:name w:val="Manual Heading 7"/>
    <w:basedOn w:val="Normal"/>
    <w:next w:val="Text2"/>
    <w:rsid w:val="00517205"/>
    <w:pPr>
      <w:keepNext/>
      <w:tabs>
        <w:tab w:val="left" w:pos="1417"/>
      </w:tabs>
      <w:ind w:left="1417" w:hanging="1417"/>
      <w:outlineLvl w:val="6"/>
    </w:pPr>
  </w:style>
  <w:style w:type="paragraph" w:customStyle="1" w:styleId="ChapterTitle">
    <w:name w:val="ChapterTitle"/>
    <w:basedOn w:val="Normal"/>
    <w:next w:val="Normal"/>
    <w:rsid w:val="00517205"/>
    <w:pPr>
      <w:keepNext/>
      <w:spacing w:after="360"/>
      <w:jc w:val="center"/>
    </w:pPr>
    <w:rPr>
      <w:b/>
      <w:sz w:val="32"/>
    </w:rPr>
  </w:style>
  <w:style w:type="paragraph" w:customStyle="1" w:styleId="PartTitle">
    <w:name w:val="PartTitle"/>
    <w:basedOn w:val="Normal"/>
    <w:next w:val="ChapterTitle"/>
    <w:rsid w:val="00517205"/>
    <w:pPr>
      <w:keepNext/>
      <w:pageBreakBefore/>
      <w:spacing w:after="360"/>
      <w:jc w:val="center"/>
    </w:pPr>
    <w:rPr>
      <w:b/>
      <w:sz w:val="36"/>
    </w:rPr>
  </w:style>
  <w:style w:type="paragraph" w:customStyle="1" w:styleId="SectionTitle">
    <w:name w:val="SectionTitle"/>
    <w:basedOn w:val="Normal"/>
    <w:next w:val="Heading1"/>
    <w:rsid w:val="00517205"/>
    <w:pPr>
      <w:keepNext/>
      <w:spacing w:after="360"/>
      <w:jc w:val="center"/>
    </w:pPr>
    <w:rPr>
      <w:b/>
      <w:smallCaps/>
      <w:sz w:val="28"/>
    </w:rPr>
  </w:style>
  <w:style w:type="paragraph" w:customStyle="1" w:styleId="TableTitle">
    <w:name w:val="Table Title"/>
    <w:basedOn w:val="Normal"/>
    <w:next w:val="Normal"/>
    <w:rsid w:val="00517205"/>
    <w:pPr>
      <w:jc w:val="center"/>
    </w:pPr>
    <w:rPr>
      <w:b/>
    </w:rPr>
  </w:style>
  <w:style w:type="character" w:customStyle="1" w:styleId="Marker">
    <w:name w:val="Marker"/>
    <w:basedOn w:val="DefaultParagraphFont"/>
    <w:rsid w:val="004B3917"/>
    <w:rPr>
      <w:color w:val="0000FF"/>
      <w:shd w:val="clear" w:color="auto" w:fill="auto"/>
    </w:rPr>
  </w:style>
  <w:style w:type="character" w:customStyle="1" w:styleId="Marker1">
    <w:name w:val="Marker1"/>
    <w:basedOn w:val="DefaultParagraphFont"/>
    <w:rsid w:val="00517205"/>
    <w:rPr>
      <w:color w:val="008000"/>
      <w:shd w:val="clear" w:color="auto" w:fill="auto"/>
    </w:rPr>
  </w:style>
  <w:style w:type="character" w:customStyle="1" w:styleId="Marker2">
    <w:name w:val="Marker2"/>
    <w:basedOn w:val="DefaultParagraphFont"/>
    <w:rsid w:val="00517205"/>
    <w:rPr>
      <w:color w:val="FF0000"/>
      <w:shd w:val="clear" w:color="auto" w:fill="auto"/>
    </w:rPr>
  </w:style>
  <w:style w:type="paragraph" w:customStyle="1" w:styleId="Point0number">
    <w:name w:val="Point 0 (number)"/>
    <w:basedOn w:val="Normal"/>
    <w:rsid w:val="00517205"/>
    <w:pPr>
      <w:numPr>
        <w:numId w:val="25"/>
      </w:numPr>
    </w:pPr>
  </w:style>
  <w:style w:type="paragraph" w:customStyle="1" w:styleId="Point1number">
    <w:name w:val="Point 1 (number)"/>
    <w:basedOn w:val="Normal"/>
    <w:rsid w:val="00517205"/>
    <w:pPr>
      <w:numPr>
        <w:ilvl w:val="2"/>
        <w:numId w:val="25"/>
      </w:numPr>
    </w:pPr>
  </w:style>
  <w:style w:type="paragraph" w:customStyle="1" w:styleId="Point2number">
    <w:name w:val="Point 2 (number)"/>
    <w:basedOn w:val="Normal"/>
    <w:rsid w:val="00517205"/>
    <w:pPr>
      <w:numPr>
        <w:ilvl w:val="4"/>
        <w:numId w:val="25"/>
      </w:numPr>
    </w:pPr>
  </w:style>
  <w:style w:type="paragraph" w:customStyle="1" w:styleId="Point3number">
    <w:name w:val="Point 3 (number)"/>
    <w:basedOn w:val="Normal"/>
    <w:rsid w:val="00517205"/>
    <w:pPr>
      <w:numPr>
        <w:ilvl w:val="6"/>
        <w:numId w:val="25"/>
      </w:numPr>
    </w:pPr>
  </w:style>
  <w:style w:type="paragraph" w:customStyle="1" w:styleId="Point0letter">
    <w:name w:val="Point 0 (letter)"/>
    <w:basedOn w:val="Normal"/>
    <w:rsid w:val="00517205"/>
    <w:pPr>
      <w:numPr>
        <w:ilvl w:val="1"/>
        <w:numId w:val="25"/>
      </w:numPr>
    </w:pPr>
  </w:style>
  <w:style w:type="paragraph" w:customStyle="1" w:styleId="Point1letter">
    <w:name w:val="Point 1 (letter)"/>
    <w:basedOn w:val="Normal"/>
    <w:rsid w:val="00517205"/>
    <w:pPr>
      <w:numPr>
        <w:ilvl w:val="3"/>
        <w:numId w:val="25"/>
      </w:numPr>
    </w:pPr>
  </w:style>
  <w:style w:type="paragraph" w:customStyle="1" w:styleId="Point2letter">
    <w:name w:val="Point 2 (letter)"/>
    <w:basedOn w:val="Normal"/>
    <w:rsid w:val="00517205"/>
    <w:pPr>
      <w:numPr>
        <w:ilvl w:val="5"/>
        <w:numId w:val="25"/>
      </w:numPr>
    </w:pPr>
  </w:style>
  <w:style w:type="paragraph" w:customStyle="1" w:styleId="Point3letter">
    <w:name w:val="Point 3 (letter)"/>
    <w:basedOn w:val="Normal"/>
    <w:rsid w:val="00517205"/>
    <w:pPr>
      <w:numPr>
        <w:ilvl w:val="7"/>
        <w:numId w:val="25"/>
      </w:numPr>
    </w:pPr>
  </w:style>
  <w:style w:type="paragraph" w:customStyle="1" w:styleId="Point4letter">
    <w:name w:val="Point 4 (letter)"/>
    <w:basedOn w:val="Normal"/>
    <w:rsid w:val="00517205"/>
    <w:pPr>
      <w:numPr>
        <w:ilvl w:val="8"/>
        <w:numId w:val="25"/>
      </w:numPr>
    </w:pPr>
  </w:style>
  <w:style w:type="paragraph" w:customStyle="1" w:styleId="Bullet0">
    <w:name w:val="Bullet 0"/>
    <w:basedOn w:val="Normal"/>
    <w:rsid w:val="00517205"/>
    <w:pPr>
      <w:numPr>
        <w:numId w:val="26"/>
      </w:numPr>
    </w:pPr>
  </w:style>
  <w:style w:type="paragraph" w:customStyle="1" w:styleId="Bullet1">
    <w:name w:val="Bullet 1"/>
    <w:basedOn w:val="Normal"/>
    <w:rsid w:val="00517205"/>
    <w:pPr>
      <w:numPr>
        <w:numId w:val="27"/>
      </w:numPr>
    </w:pPr>
  </w:style>
  <w:style w:type="paragraph" w:customStyle="1" w:styleId="Bullet2">
    <w:name w:val="Bullet 2"/>
    <w:basedOn w:val="Normal"/>
    <w:rsid w:val="00517205"/>
    <w:pPr>
      <w:numPr>
        <w:numId w:val="28"/>
      </w:numPr>
    </w:pPr>
  </w:style>
  <w:style w:type="paragraph" w:customStyle="1" w:styleId="Bullet3">
    <w:name w:val="Bullet 3"/>
    <w:basedOn w:val="Normal"/>
    <w:rsid w:val="00517205"/>
    <w:pPr>
      <w:numPr>
        <w:numId w:val="29"/>
      </w:numPr>
    </w:pPr>
  </w:style>
  <w:style w:type="paragraph" w:customStyle="1" w:styleId="Bullet4">
    <w:name w:val="Bullet 4"/>
    <w:basedOn w:val="Normal"/>
    <w:rsid w:val="00517205"/>
    <w:pPr>
      <w:numPr>
        <w:numId w:val="30"/>
      </w:numPr>
    </w:pPr>
  </w:style>
  <w:style w:type="paragraph" w:customStyle="1" w:styleId="Langue">
    <w:name w:val="Langue"/>
    <w:basedOn w:val="Normal"/>
    <w:next w:val="Rfrenceinterne"/>
    <w:rsid w:val="00517205"/>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517205"/>
    <w:pPr>
      <w:spacing w:before="0" w:after="0"/>
      <w:jc w:val="left"/>
    </w:pPr>
    <w:rPr>
      <w:rFonts w:ascii="Arial" w:hAnsi="Arial" w:cs="Arial"/>
    </w:rPr>
  </w:style>
  <w:style w:type="paragraph" w:customStyle="1" w:styleId="Emission">
    <w:name w:val="Emission"/>
    <w:basedOn w:val="Normal"/>
    <w:next w:val="Rfrenceinstitutionnelle"/>
    <w:rsid w:val="00517205"/>
    <w:pPr>
      <w:spacing w:before="0" w:after="0"/>
      <w:ind w:left="5103"/>
      <w:jc w:val="left"/>
    </w:pPr>
  </w:style>
  <w:style w:type="paragraph" w:customStyle="1" w:styleId="Rfrenceinstitutionnelle">
    <w:name w:val="Référence institutionnelle"/>
    <w:basedOn w:val="Normal"/>
    <w:next w:val="Confidentialit"/>
    <w:rsid w:val="00517205"/>
    <w:pPr>
      <w:spacing w:before="0" w:after="240"/>
      <w:ind w:left="5103"/>
      <w:jc w:val="left"/>
    </w:pPr>
  </w:style>
  <w:style w:type="paragraph" w:customStyle="1" w:styleId="Pagedecouverture">
    <w:name w:val="Page de couverture"/>
    <w:basedOn w:val="Normal"/>
    <w:next w:val="Normal"/>
    <w:rsid w:val="00517205"/>
    <w:pPr>
      <w:spacing w:before="0" w:after="0"/>
    </w:pPr>
  </w:style>
  <w:style w:type="paragraph" w:customStyle="1" w:styleId="Declassification">
    <w:name w:val="Declassification"/>
    <w:basedOn w:val="Normal"/>
    <w:next w:val="Normal"/>
    <w:rsid w:val="00517205"/>
    <w:pPr>
      <w:spacing w:before="0" w:after="0"/>
    </w:pPr>
  </w:style>
  <w:style w:type="paragraph" w:customStyle="1" w:styleId="Disclaimer">
    <w:name w:val="Disclaimer"/>
    <w:basedOn w:val="Normal"/>
    <w:rsid w:val="00517205"/>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517205"/>
    <w:pPr>
      <w:spacing w:before="0" w:after="0" w:line="276" w:lineRule="auto"/>
      <w:ind w:left="5103"/>
      <w:jc w:val="left"/>
    </w:pPr>
    <w:rPr>
      <w:sz w:val="28"/>
    </w:rPr>
  </w:style>
  <w:style w:type="paragraph" w:customStyle="1" w:styleId="DateMarking">
    <w:name w:val="DateMarking"/>
    <w:basedOn w:val="Normal"/>
    <w:rsid w:val="00517205"/>
    <w:pPr>
      <w:spacing w:before="0" w:after="0" w:line="276" w:lineRule="auto"/>
      <w:ind w:left="5103"/>
      <w:jc w:val="left"/>
    </w:pPr>
    <w:rPr>
      <w:i/>
      <w:sz w:val="28"/>
    </w:rPr>
  </w:style>
  <w:style w:type="paragraph" w:customStyle="1" w:styleId="ReleasableTo">
    <w:name w:val="ReleasableTo"/>
    <w:basedOn w:val="Normal"/>
    <w:rsid w:val="00517205"/>
    <w:pPr>
      <w:spacing w:before="0" w:after="0" w:line="276" w:lineRule="auto"/>
      <w:ind w:left="5103"/>
      <w:jc w:val="left"/>
    </w:pPr>
    <w:rPr>
      <w:i/>
      <w:sz w:val="28"/>
    </w:rPr>
  </w:style>
  <w:style w:type="paragraph" w:customStyle="1" w:styleId="Annexetitreexpos">
    <w:name w:val="Annexe titre (exposé)"/>
    <w:basedOn w:val="Normal"/>
    <w:next w:val="Normal"/>
    <w:rsid w:val="00517205"/>
    <w:pPr>
      <w:jc w:val="center"/>
    </w:pPr>
    <w:rPr>
      <w:b/>
      <w:u w:val="single"/>
    </w:rPr>
  </w:style>
  <w:style w:type="paragraph" w:customStyle="1" w:styleId="Annexetitre">
    <w:name w:val="Annexe titre"/>
    <w:basedOn w:val="Normal"/>
    <w:next w:val="Normal"/>
    <w:rsid w:val="00517205"/>
    <w:pPr>
      <w:jc w:val="center"/>
    </w:pPr>
    <w:rPr>
      <w:b/>
      <w:u w:val="single"/>
    </w:rPr>
  </w:style>
  <w:style w:type="paragraph" w:customStyle="1" w:styleId="Annexetitrefichefinancire">
    <w:name w:val="Annexe titre (fiche financière)"/>
    <w:basedOn w:val="Normal"/>
    <w:next w:val="Normal"/>
    <w:rsid w:val="00517205"/>
    <w:pPr>
      <w:jc w:val="center"/>
    </w:pPr>
    <w:rPr>
      <w:b/>
      <w:u w:val="single"/>
    </w:rPr>
  </w:style>
  <w:style w:type="paragraph" w:customStyle="1" w:styleId="Applicationdirecte">
    <w:name w:val="Application directe"/>
    <w:basedOn w:val="Normal"/>
    <w:next w:val="Fait"/>
    <w:rsid w:val="00517205"/>
    <w:pPr>
      <w:spacing w:before="480"/>
    </w:pPr>
  </w:style>
  <w:style w:type="paragraph" w:customStyle="1" w:styleId="Avertissementtitre">
    <w:name w:val="Avertissement titre"/>
    <w:basedOn w:val="Normal"/>
    <w:next w:val="Normal"/>
    <w:rsid w:val="00517205"/>
    <w:pPr>
      <w:keepNext/>
      <w:spacing w:before="480"/>
    </w:pPr>
    <w:rPr>
      <w:u w:val="single"/>
    </w:rPr>
  </w:style>
  <w:style w:type="paragraph" w:customStyle="1" w:styleId="Confidence">
    <w:name w:val="Confidence"/>
    <w:basedOn w:val="Normal"/>
    <w:next w:val="Normal"/>
    <w:rsid w:val="00517205"/>
    <w:pPr>
      <w:spacing w:before="360"/>
      <w:jc w:val="center"/>
    </w:pPr>
  </w:style>
  <w:style w:type="paragraph" w:customStyle="1" w:styleId="Confidentialit">
    <w:name w:val="Confidentialité"/>
    <w:basedOn w:val="Normal"/>
    <w:next w:val="TypedudocumentPagedecouverture"/>
    <w:rsid w:val="00517205"/>
    <w:pPr>
      <w:spacing w:before="240" w:after="240"/>
      <w:ind w:left="5103"/>
      <w:jc w:val="left"/>
    </w:pPr>
    <w:rPr>
      <w:i/>
      <w:sz w:val="32"/>
    </w:rPr>
  </w:style>
  <w:style w:type="paragraph" w:customStyle="1" w:styleId="Considrant">
    <w:name w:val="Considérant"/>
    <w:basedOn w:val="Normal"/>
    <w:rsid w:val="00517205"/>
    <w:pPr>
      <w:numPr>
        <w:numId w:val="31"/>
      </w:numPr>
    </w:pPr>
  </w:style>
  <w:style w:type="paragraph" w:customStyle="1" w:styleId="Corrigendum">
    <w:name w:val="Corrigendum"/>
    <w:basedOn w:val="Normal"/>
    <w:next w:val="Normal"/>
    <w:rsid w:val="00517205"/>
    <w:pPr>
      <w:spacing w:before="0" w:after="240"/>
      <w:jc w:val="left"/>
    </w:pPr>
  </w:style>
  <w:style w:type="paragraph" w:customStyle="1" w:styleId="Datedadoption">
    <w:name w:val="Date d'adoption"/>
    <w:basedOn w:val="Normal"/>
    <w:next w:val="Titreobjet"/>
    <w:rsid w:val="00517205"/>
    <w:pPr>
      <w:spacing w:before="360" w:after="0"/>
      <w:jc w:val="center"/>
    </w:pPr>
    <w:rPr>
      <w:b/>
    </w:rPr>
  </w:style>
  <w:style w:type="paragraph" w:customStyle="1" w:styleId="Exposdesmotifstitre">
    <w:name w:val="Exposé des motifs titre"/>
    <w:basedOn w:val="Normal"/>
    <w:next w:val="Normal"/>
    <w:rsid w:val="00517205"/>
    <w:pPr>
      <w:jc w:val="center"/>
    </w:pPr>
    <w:rPr>
      <w:b/>
      <w:u w:val="single"/>
    </w:rPr>
  </w:style>
  <w:style w:type="paragraph" w:customStyle="1" w:styleId="Fait">
    <w:name w:val="Fait à"/>
    <w:basedOn w:val="Normal"/>
    <w:next w:val="Institutionquisigne"/>
    <w:rsid w:val="00517205"/>
    <w:pPr>
      <w:keepNext/>
      <w:spacing w:after="0"/>
    </w:pPr>
  </w:style>
  <w:style w:type="paragraph" w:customStyle="1" w:styleId="Formuledadoption">
    <w:name w:val="Formule d'adoption"/>
    <w:basedOn w:val="Normal"/>
    <w:next w:val="Titrearticle"/>
    <w:rsid w:val="00517205"/>
    <w:pPr>
      <w:keepNext/>
    </w:pPr>
  </w:style>
  <w:style w:type="paragraph" w:customStyle="1" w:styleId="Institutionquiagit">
    <w:name w:val="Institution qui agit"/>
    <w:basedOn w:val="Normal"/>
    <w:next w:val="Normal"/>
    <w:rsid w:val="00517205"/>
    <w:pPr>
      <w:keepNext/>
      <w:spacing w:before="600"/>
    </w:pPr>
  </w:style>
  <w:style w:type="paragraph" w:customStyle="1" w:styleId="Institutionquisigne">
    <w:name w:val="Institution qui signe"/>
    <w:basedOn w:val="Normal"/>
    <w:next w:val="Personnequisigne"/>
    <w:rsid w:val="00517205"/>
    <w:pPr>
      <w:keepNext/>
      <w:tabs>
        <w:tab w:val="left" w:pos="4252"/>
      </w:tabs>
      <w:spacing w:before="720" w:after="0"/>
    </w:pPr>
    <w:rPr>
      <w:i/>
    </w:rPr>
  </w:style>
  <w:style w:type="paragraph" w:customStyle="1" w:styleId="ManualConsidrant">
    <w:name w:val="Manual Considérant"/>
    <w:basedOn w:val="Normal"/>
    <w:rsid w:val="00517205"/>
    <w:pPr>
      <w:ind w:left="709" w:hanging="709"/>
    </w:pPr>
  </w:style>
  <w:style w:type="paragraph" w:customStyle="1" w:styleId="Personnequisigne">
    <w:name w:val="Personne qui signe"/>
    <w:basedOn w:val="Normal"/>
    <w:next w:val="Institutionquisigne"/>
    <w:rsid w:val="00517205"/>
    <w:pPr>
      <w:tabs>
        <w:tab w:val="left" w:pos="4252"/>
      </w:tabs>
      <w:spacing w:before="0" w:after="0"/>
      <w:jc w:val="left"/>
    </w:pPr>
    <w:rPr>
      <w:i/>
    </w:rPr>
  </w:style>
  <w:style w:type="paragraph" w:customStyle="1" w:styleId="Rfrenceinterinstitutionnelle">
    <w:name w:val="Référence interinstitutionnelle"/>
    <w:basedOn w:val="Normal"/>
    <w:next w:val="Statut"/>
    <w:rsid w:val="00517205"/>
    <w:pPr>
      <w:spacing w:before="0" w:after="0"/>
      <w:ind w:left="5103"/>
      <w:jc w:val="left"/>
    </w:pPr>
  </w:style>
  <w:style w:type="paragraph" w:customStyle="1" w:styleId="Rfrenceinterne">
    <w:name w:val="Référence interne"/>
    <w:basedOn w:val="Normal"/>
    <w:next w:val="Rfrenceinterinstitutionnelle"/>
    <w:rsid w:val="00517205"/>
    <w:pPr>
      <w:spacing w:before="0" w:after="0"/>
      <w:ind w:left="5103"/>
      <w:jc w:val="left"/>
    </w:pPr>
  </w:style>
  <w:style w:type="paragraph" w:customStyle="1" w:styleId="Statut">
    <w:name w:val="Statut"/>
    <w:basedOn w:val="Normal"/>
    <w:next w:val="Typedudocument"/>
    <w:rsid w:val="00517205"/>
    <w:pPr>
      <w:spacing w:before="360" w:after="0"/>
      <w:jc w:val="center"/>
    </w:pPr>
  </w:style>
  <w:style w:type="paragraph" w:customStyle="1" w:styleId="Titrearticle">
    <w:name w:val="Titre article"/>
    <w:basedOn w:val="Normal"/>
    <w:next w:val="Normal"/>
    <w:rsid w:val="00517205"/>
    <w:pPr>
      <w:keepNext/>
      <w:spacing w:before="360"/>
      <w:jc w:val="center"/>
    </w:pPr>
    <w:rPr>
      <w:i/>
    </w:rPr>
  </w:style>
  <w:style w:type="paragraph" w:customStyle="1" w:styleId="Titreobjet">
    <w:name w:val="Titre objet"/>
    <w:basedOn w:val="Normal"/>
    <w:next w:val="IntrtEEE"/>
    <w:rsid w:val="00517205"/>
    <w:pPr>
      <w:spacing w:before="360" w:after="360"/>
      <w:jc w:val="center"/>
    </w:pPr>
    <w:rPr>
      <w:b/>
    </w:rPr>
  </w:style>
  <w:style w:type="paragraph" w:customStyle="1" w:styleId="Typedudocument">
    <w:name w:val="Type du document"/>
    <w:basedOn w:val="Normal"/>
    <w:next w:val="Titreobjet"/>
    <w:rsid w:val="00517205"/>
    <w:pPr>
      <w:spacing w:before="360" w:after="0"/>
      <w:jc w:val="center"/>
    </w:pPr>
    <w:rPr>
      <w:b/>
    </w:rPr>
  </w:style>
  <w:style w:type="character" w:customStyle="1" w:styleId="Added">
    <w:name w:val="Added"/>
    <w:basedOn w:val="DefaultParagraphFont"/>
    <w:rsid w:val="00517205"/>
    <w:rPr>
      <w:b/>
      <w:u w:val="single"/>
      <w:shd w:val="clear" w:color="auto" w:fill="auto"/>
    </w:rPr>
  </w:style>
  <w:style w:type="character" w:customStyle="1" w:styleId="Deleted">
    <w:name w:val="Deleted"/>
    <w:basedOn w:val="DefaultParagraphFont"/>
    <w:rsid w:val="00517205"/>
    <w:rPr>
      <w:strike/>
      <w:dstrike w:val="0"/>
      <w:shd w:val="clear" w:color="auto" w:fill="auto"/>
    </w:rPr>
  </w:style>
  <w:style w:type="paragraph" w:customStyle="1" w:styleId="Address">
    <w:name w:val="Address"/>
    <w:basedOn w:val="Normal"/>
    <w:next w:val="Normal"/>
    <w:rsid w:val="00517205"/>
    <w:pPr>
      <w:keepLines/>
      <w:spacing w:line="360" w:lineRule="auto"/>
      <w:ind w:left="3402"/>
      <w:jc w:val="left"/>
    </w:pPr>
  </w:style>
  <w:style w:type="paragraph" w:customStyle="1" w:styleId="Objetexterne">
    <w:name w:val="Objet externe"/>
    <w:basedOn w:val="Normal"/>
    <w:next w:val="Normal"/>
    <w:rsid w:val="00517205"/>
    <w:rPr>
      <w:i/>
      <w:caps/>
    </w:rPr>
  </w:style>
  <w:style w:type="paragraph" w:customStyle="1" w:styleId="Supertitre">
    <w:name w:val="Supertitre"/>
    <w:basedOn w:val="Normal"/>
    <w:next w:val="Normal"/>
    <w:rsid w:val="00517205"/>
    <w:pPr>
      <w:spacing w:before="0" w:after="600"/>
      <w:jc w:val="center"/>
    </w:pPr>
    <w:rPr>
      <w:b/>
    </w:rPr>
  </w:style>
  <w:style w:type="paragraph" w:customStyle="1" w:styleId="Languesfaisantfoi">
    <w:name w:val="Langues faisant foi"/>
    <w:basedOn w:val="Normal"/>
    <w:next w:val="Normal"/>
    <w:rsid w:val="00517205"/>
    <w:pPr>
      <w:spacing w:before="360" w:after="0"/>
      <w:jc w:val="center"/>
    </w:pPr>
  </w:style>
  <w:style w:type="paragraph" w:customStyle="1" w:styleId="Rfrencecroise">
    <w:name w:val="Référence croisée"/>
    <w:basedOn w:val="Normal"/>
    <w:rsid w:val="00517205"/>
    <w:pPr>
      <w:spacing w:before="0" w:after="0"/>
      <w:jc w:val="center"/>
    </w:pPr>
  </w:style>
  <w:style w:type="paragraph" w:customStyle="1" w:styleId="Fichefinanciretitre">
    <w:name w:val="Fiche financière titre"/>
    <w:basedOn w:val="Normal"/>
    <w:next w:val="Normal"/>
    <w:rsid w:val="00517205"/>
    <w:pPr>
      <w:jc w:val="center"/>
    </w:pPr>
    <w:rPr>
      <w:b/>
      <w:u w:val="single"/>
    </w:rPr>
  </w:style>
  <w:style w:type="paragraph" w:customStyle="1" w:styleId="DatedadoptionPagedecouverture">
    <w:name w:val="Date d'adoption (Page de couverture)"/>
    <w:basedOn w:val="Datedadoption"/>
    <w:next w:val="TitreobjetPagedecouverture"/>
    <w:rsid w:val="00517205"/>
  </w:style>
  <w:style w:type="paragraph" w:customStyle="1" w:styleId="RfrenceinterinstitutionnellePagedecouverture">
    <w:name w:val="Référence interinstitutionnelle (Page de couverture)"/>
    <w:basedOn w:val="Rfrenceinterinstitutionnelle"/>
    <w:next w:val="Confidentialit"/>
    <w:rsid w:val="00517205"/>
  </w:style>
  <w:style w:type="paragraph" w:customStyle="1" w:styleId="StatutPagedecouverture">
    <w:name w:val="Statut (Page de couverture)"/>
    <w:basedOn w:val="Statut"/>
    <w:next w:val="TypedudocumentPagedecouverture"/>
    <w:rsid w:val="00517205"/>
  </w:style>
  <w:style w:type="paragraph" w:customStyle="1" w:styleId="TitreobjetPagedecouverture">
    <w:name w:val="Titre objet (Page de couverture)"/>
    <w:basedOn w:val="Titreobjet"/>
    <w:next w:val="IntrtEEEPagedecouverture"/>
    <w:rsid w:val="00517205"/>
  </w:style>
  <w:style w:type="paragraph" w:customStyle="1" w:styleId="TypedudocumentPagedecouverture">
    <w:name w:val="Type du document (Page de couverture)"/>
    <w:basedOn w:val="Typedudocument"/>
    <w:next w:val="TitreobjetPagedecouverture"/>
    <w:rsid w:val="00517205"/>
  </w:style>
  <w:style w:type="paragraph" w:customStyle="1" w:styleId="Volume">
    <w:name w:val="Volume"/>
    <w:basedOn w:val="Normal"/>
    <w:next w:val="Confidentialit"/>
    <w:rsid w:val="00517205"/>
    <w:pPr>
      <w:spacing w:before="0" w:after="240"/>
      <w:ind w:left="5103"/>
      <w:jc w:val="left"/>
    </w:pPr>
  </w:style>
  <w:style w:type="paragraph" w:customStyle="1" w:styleId="IntrtEEE">
    <w:name w:val="Intérêt EEE"/>
    <w:basedOn w:val="Languesfaisantfoi"/>
    <w:next w:val="Normal"/>
    <w:rsid w:val="00517205"/>
    <w:pPr>
      <w:spacing w:after="240"/>
    </w:pPr>
  </w:style>
  <w:style w:type="paragraph" w:customStyle="1" w:styleId="Accompagnant">
    <w:name w:val="Accompagnant"/>
    <w:basedOn w:val="Normal"/>
    <w:next w:val="Typeacteprincipal"/>
    <w:rsid w:val="00517205"/>
    <w:pPr>
      <w:spacing w:before="0" w:after="240"/>
      <w:jc w:val="center"/>
    </w:pPr>
    <w:rPr>
      <w:b/>
      <w:i/>
    </w:rPr>
  </w:style>
  <w:style w:type="paragraph" w:customStyle="1" w:styleId="Typeacteprincipal">
    <w:name w:val="Type acte principal"/>
    <w:basedOn w:val="Normal"/>
    <w:next w:val="Objetacteprincipal"/>
    <w:rsid w:val="00517205"/>
    <w:pPr>
      <w:spacing w:before="0" w:after="240"/>
      <w:jc w:val="center"/>
    </w:pPr>
    <w:rPr>
      <w:b/>
    </w:rPr>
  </w:style>
  <w:style w:type="paragraph" w:customStyle="1" w:styleId="Objetacteprincipal">
    <w:name w:val="Objet acte principal"/>
    <w:basedOn w:val="Normal"/>
    <w:next w:val="Titrearticle"/>
    <w:rsid w:val="00517205"/>
    <w:pPr>
      <w:spacing w:before="0" w:after="360"/>
      <w:jc w:val="center"/>
    </w:pPr>
    <w:rPr>
      <w:b/>
    </w:rPr>
  </w:style>
  <w:style w:type="paragraph" w:customStyle="1" w:styleId="IntrtEEEPagedecouverture">
    <w:name w:val="Intérêt EEE (Page de couverture)"/>
    <w:basedOn w:val="IntrtEEE"/>
    <w:next w:val="Rfrencecroise"/>
    <w:rsid w:val="00517205"/>
  </w:style>
  <w:style w:type="paragraph" w:customStyle="1" w:styleId="AccompagnantPagedecouverture">
    <w:name w:val="Accompagnant (Page de couverture)"/>
    <w:basedOn w:val="Accompagnant"/>
    <w:next w:val="TypeacteprincipalPagedecouverture"/>
    <w:rsid w:val="00517205"/>
  </w:style>
  <w:style w:type="paragraph" w:customStyle="1" w:styleId="TypeacteprincipalPagedecouverture">
    <w:name w:val="Type acte principal (Page de couverture)"/>
    <w:basedOn w:val="Typeacteprincipal"/>
    <w:next w:val="ObjetacteprincipalPagedecouverture"/>
    <w:rsid w:val="00517205"/>
  </w:style>
  <w:style w:type="paragraph" w:customStyle="1" w:styleId="ObjetacteprincipalPagedecouverture">
    <w:name w:val="Objet acte principal (Page de couverture)"/>
    <w:basedOn w:val="Objetacteprincipal"/>
    <w:next w:val="Rfrencecroise"/>
    <w:rsid w:val="00517205"/>
  </w:style>
  <w:style w:type="paragraph" w:customStyle="1" w:styleId="LanguesfaisantfoiPagedecouverture">
    <w:name w:val="Langues faisant foi (Page de couverture)"/>
    <w:basedOn w:val="Normal"/>
    <w:next w:val="Normal"/>
    <w:rsid w:val="00517205"/>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108302">
      <w:bodyDiv w:val="1"/>
      <w:marLeft w:val="0"/>
      <w:marRight w:val="0"/>
      <w:marTop w:val="0"/>
      <w:marBottom w:val="0"/>
      <w:divBdr>
        <w:top w:val="none" w:sz="0" w:space="0" w:color="auto"/>
        <w:left w:val="none" w:sz="0" w:space="0" w:color="auto"/>
        <w:bottom w:val="none" w:sz="0" w:space="0" w:color="auto"/>
        <w:right w:val="none" w:sz="0" w:space="0" w:color="auto"/>
      </w:divBdr>
      <w:divsChild>
        <w:div w:id="2034334342">
          <w:marLeft w:val="0"/>
          <w:marRight w:val="0"/>
          <w:marTop w:val="0"/>
          <w:marBottom w:val="0"/>
          <w:divBdr>
            <w:top w:val="none" w:sz="0" w:space="0" w:color="auto"/>
            <w:left w:val="none" w:sz="0" w:space="0" w:color="auto"/>
            <w:bottom w:val="none" w:sz="0" w:space="0" w:color="auto"/>
            <w:right w:val="none" w:sz="0" w:space="0" w:color="auto"/>
          </w:divBdr>
          <w:divsChild>
            <w:div w:id="2025746456">
              <w:marLeft w:val="0"/>
              <w:marRight w:val="0"/>
              <w:marTop w:val="120"/>
              <w:marBottom w:val="0"/>
              <w:divBdr>
                <w:top w:val="none" w:sz="0" w:space="0" w:color="auto"/>
                <w:left w:val="none" w:sz="0" w:space="0" w:color="auto"/>
                <w:bottom w:val="none" w:sz="0" w:space="0" w:color="auto"/>
                <w:right w:val="none" w:sz="0" w:space="0" w:color="auto"/>
              </w:divBdr>
            </w:div>
            <w:div w:id="87315158">
              <w:marLeft w:val="0"/>
              <w:marRight w:val="0"/>
              <w:marTop w:val="0"/>
              <w:marBottom w:val="0"/>
              <w:divBdr>
                <w:top w:val="none" w:sz="0" w:space="0" w:color="auto"/>
                <w:left w:val="none" w:sz="0" w:space="0" w:color="auto"/>
                <w:bottom w:val="none" w:sz="0" w:space="0" w:color="auto"/>
                <w:right w:val="none" w:sz="0" w:space="0" w:color="auto"/>
              </w:divBdr>
            </w:div>
          </w:divsChild>
        </w:div>
        <w:div w:id="1732970560">
          <w:marLeft w:val="0"/>
          <w:marRight w:val="0"/>
          <w:marTop w:val="0"/>
          <w:marBottom w:val="0"/>
          <w:divBdr>
            <w:top w:val="none" w:sz="0" w:space="0" w:color="auto"/>
            <w:left w:val="none" w:sz="0" w:space="0" w:color="auto"/>
            <w:bottom w:val="none" w:sz="0" w:space="0" w:color="auto"/>
            <w:right w:val="none" w:sz="0" w:space="0" w:color="auto"/>
          </w:divBdr>
          <w:divsChild>
            <w:div w:id="571234207">
              <w:marLeft w:val="0"/>
              <w:marRight w:val="0"/>
              <w:marTop w:val="120"/>
              <w:marBottom w:val="0"/>
              <w:divBdr>
                <w:top w:val="none" w:sz="0" w:space="0" w:color="auto"/>
                <w:left w:val="none" w:sz="0" w:space="0" w:color="auto"/>
                <w:bottom w:val="none" w:sz="0" w:space="0" w:color="auto"/>
                <w:right w:val="none" w:sz="0" w:space="0" w:color="auto"/>
              </w:divBdr>
            </w:div>
            <w:div w:id="2121953497">
              <w:marLeft w:val="0"/>
              <w:marRight w:val="0"/>
              <w:marTop w:val="0"/>
              <w:marBottom w:val="0"/>
              <w:divBdr>
                <w:top w:val="none" w:sz="0" w:space="0" w:color="auto"/>
                <w:left w:val="none" w:sz="0" w:space="0" w:color="auto"/>
                <w:bottom w:val="none" w:sz="0" w:space="0" w:color="auto"/>
                <w:right w:val="none" w:sz="0" w:space="0" w:color="auto"/>
              </w:divBdr>
            </w:div>
          </w:divsChild>
        </w:div>
        <w:div w:id="1888908487">
          <w:marLeft w:val="0"/>
          <w:marRight w:val="0"/>
          <w:marTop w:val="0"/>
          <w:marBottom w:val="0"/>
          <w:divBdr>
            <w:top w:val="none" w:sz="0" w:space="0" w:color="auto"/>
            <w:left w:val="none" w:sz="0" w:space="0" w:color="auto"/>
            <w:bottom w:val="none" w:sz="0" w:space="0" w:color="auto"/>
            <w:right w:val="none" w:sz="0" w:space="0" w:color="auto"/>
          </w:divBdr>
          <w:divsChild>
            <w:div w:id="197355003">
              <w:marLeft w:val="0"/>
              <w:marRight w:val="0"/>
              <w:marTop w:val="120"/>
              <w:marBottom w:val="0"/>
              <w:divBdr>
                <w:top w:val="none" w:sz="0" w:space="0" w:color="auto"/>
                <w:left w:val="none" w:sz="0" w:space="0" w:color="auto"/>
                <w:bottom w:val="none" w:sz="0" w:space="0" w:color="auto"/>
                <w:right w:val="none" w:sz="0" w:space="0" w:color="auto"/>
              </w:divBdr>
            </w:div>
            <w:div w:id="1787112597">
              <w:marLeft w:val="0"/>
              <w:marRight w:val="0"/>
              <w:marTop w:val="0"/>
              <w:marBottom w:val="0"/>
              <w:divBdr>
                <w:top w:val="none" w:sz="0" w:space="0" w:color="auto"/>
                <w:left w:val="none" w:sz="0" w:space="0" w:color="auto"/>
                <w:bottom w:val="none" w:sz="0" w:space="0" w:color="auto"/>
                <w:right w:val="none" w:sz="0" w:space="0" w:color="auto"/>
              </w:divBdr>
            </w:div>
          </w:divsChild>
        </w:div>
        <w:div w:id="176190458">
          <w:marLeft w:val="0"/>
          <w:marRight w:val="0"/>
          <w:marTop w:val="0"/>
          <w:marBottom w:val="0"/>
          <w:divBdr>
            <w:top w:val="none" w:sz="0" w:space="0" w:color="auto"/>
            <w:left w:val="none" w:sz="0" w:space="0" w:color="auto"/>
            <w:bottom w:val="none" w:sz="0" w:space="0" w:color="auto"/>
            <w:right w:val="none" w:sz="0" w:space="0" w:color="auto"/>
          </w:divBdr>
          <w:divsChild>
            <w:div w:id="506678741">
              <w:marLeft w:val="0"/>
              <w:marRight w:val="0"/>
              <w:marTop w:val="120"/>
              <w:marBottom w:val="0"/>
              <w:divBdr>
                <w:top w:val="none" w:sz="0" w:space="0" w:color="auto"/>
                <w:left w:val="none" w:sz="0" w:space="0" w:color="auto"/>
                <w:bottom w:val="none" w:sz="0" w:space="0" w:color="auto"/>
                <w:right w:val="none" w:sz="0" w:space="0" w:color="auto"/>
              </w:divBdr>
            </w:div>
            <w:div w:id="2010133604">
              <w:marLeft w:val="0"/>
              <w:marRight w:val="0"/>
              <w:marTop w:val="0"/>
              <w:marBottom w:val="0"/>
              <w:divBdr>
                <w:top w:val="none" w:sz="0" w:space="0" w:color="auto"/>
                <w:left w:val="none" w:sz="0" w:space="0" w:color="auto"/>
                <w:bottom w:val="none" w:sz="0" w:space="0" w:color="auto"/>
                <w:right w:val="none" w:sz="0" w:space="0" w:color="auto"/>
              </w:divBdr>
            </w:div>
          </w:divsChild>
        </w:div>
        <w:div w:id="446051300">
          <w:marLeft w:val="0"/>
          <w:marRight w:val="0"/>
          <w:marTop w:val="0"/>
          <w:marBottom w:val="0"/>
          <w:divBdr>
            <w:top w:val="none" w:sz="0" w:space="0" w:color="auto"/>
            <w:left w:val="none" w:sz="0" w:space="0" w:color="auto"/>
            <w:bottom w:val="none" w:sz="0" w:space="0" w:color="auto"/>
            <w:right w:val="none" w:sz="0" w:space="0" w:color="auto"/>
          </w:divBdr>
          <w:divsChild>
            <w:div w:id="2073891432">
              <w:marLeft w:val="0"/>
              <w:marRight w:val="0"/>
              <w:marTop w:val="120"/>
              <w:marBottom w:val="0"/>
              <w:divBdr>
                <w:top w:val="none" w:sz="0" w:space="0" w:color="auto"/>
                <w:left w:val="none" w:sz="0" w:space="0" w:color="auto"/>
                <w:bottom w:val="none" w:sz="0" w:space="0" w:color="auto"/>
                <w:right w:val="none" w:sz="0" w:space="0" w:color="auto"/>
              </w:divBdr>
            </w:div>
            <w:div w:id="615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12896">
      <w:bodyDiv w:val="1"/>
      <w:marLeft w:val="0"/>
      <w:marRight w:val="0"/>
      <w:marTop w:val="0"/>
      <w:marBottom w:val="0"/>
      <w:divBdr>
        <w:top w:val="none" w:sz="0" w:space="0" w:color="auto"/>
        <w:left w:val="none" w:sz="0" w:space="0" w:color="auto"/>
        <w:bottom w:val="none" w:sz="0" w:space="0" w:color="auto"/>
        <w:right w:val="none" w:sz="0" w:space="0" w:color="auto"/>
      </w:divBdr>
      <w:divsChild>
        <w:div w:id="2126265562">
          <w:marLeft w:val="0"/>
          <w:marRight w:val="0"/>
          <w:marTop w:val="0"/>
          <w:marBottom w:val="0"/>
          <w:divBdr>
            <w:top w:val="none" w:sz="0" w:space="0" w:color="auto"/>
            <w:left w:val="none" w:sz="0" w:space="0" w:color="auto"/>
            <w:bottom w:val="none" w:sz="0" w:space="0" w:color="auto"/>
            <w:right w:val="none" w:sz="0" w:space="0" w:color="auto"/>
          </w:divBdr>
          <w:divsChild>
            <w:div w:id="361632445">
              <w:marLeft w:val="0"/>
              <w:marRight w:val="0"/>
              <w:marTop w:val="120"/>
              <w:marBottom w:val="0"/>
              <w:divBdr>
                <w:top w:val="none" w:sz="0" w:space="0" w:color="auto"/>
                <w:left w:val="none" w:sz="0" w:space="0" w:color="auto"/>
                <w:bottom w:val="none" w:sz="0" w:space="0" w:color="auto"/>
                <w:right w:val="none" w:sz="0" w:space="0" w:color="auto"/>
              </w:divBdr>
            </w:div>
            <w:div w:id="1459371683">
              <w:marLeft w:val="0"/>
              <w:marRight w:val="0"/>
              <w:marTop w:val="0"/>
              <w:marBottom w:val="0"/>
              <w:divBdr>
                <w:top w:val="none" w:sz="0" w:space="0" w:color="auto"/>
                <w:left w:val="none" w:sz="0" w:space="0" w:color="auto"/>
                <w:bottom w:val="none" w:sz="0" w:space="0" w:color="auto"/>
                <w:right w:val="none" w:sz="0" w:space="0" w:color="auto"/>
              </w:divBdr>
            </w:div>
          </w:divsChild>
        </w:div>
        <w:div w:id="1282152701">
          <w:marLeft w:val="0"/>
          <w:marRight w:val="0"/>
          <w:marTop w:val="0"/>
          <w:marBottom w:val="0"/>
          <w:divBdr>
            <w:top w:val="none" w:sz="0" w:space="0" w:color="auto"/>
            <w:left w:val="none" w:sz="0" w:space="0" w:color="auto"/>
            <w:bottom w:val="none" w:sz="0" w:space="0" w:color="auto"/>
            <w:right w:val="none" w:sz="0" w:space="0" w:color="auto"/>
          </w:divBdr>
          <w:divsChild>
            <w:div w:id="246890932">
              <w:marLeft w:val="0"/>
              <w:marRight w:val="0"/>
              <w:marTop w:val="120"/>
              <w:marBottom w:val="0"/>
              <w:divBdr>
                <w:top w:val="none" w:sz="0" w:space="0" w:color="auto"/>
                <w:left w:val="none" w:sz="0" w:space="0" w:color="auto"/>
                <w:bottom w:val="none" w:sz="0" w:space="0" w:color="auto"/>
                <w:right w:val="none" w:sz="0" w:space="0" w:color="auto"/>
              </w:divBdr>
            </w:div>
            <w:div w:id="691296761">
              <w:marLeft w:val="0"/>
              <w:marRight w:val="0"/>
              <w:marTop w:val="0"/>
              <w:marBottom w:val="0"/>
              <w:divBdr>
                <w:top w:val="none" w:sz="0" w:space="0" w:color="auto"/>
                <w:left w:val="none" w:sz="0" w:space="0" w:color="auto"/>
                <w:bottom w:val="none" w:sz="0" w:space="0" w:color="auto"/>
                <w:right w:val="none" w:sz="0" w:space="0" w:color="auto"/>
              </w:divBdr>
            </w:div>
          </w:divsChild>
        </w:div>
        <w:div w:id="1930500858">
          <w:marLeft w:val="0"/>
          <w:marRight w:val="0"/>
          <w:marTop w:val="0"/>
          <w:marBottom w:val="0"/>
          <w:divBdr>
            <w:top w:val="none" w:sz="0" w:space="0" w:color="auto"/>
            <w:left w:val="none" w:sz="0" w:space="0" w:color="auto"/>
            <w:bottom w:val="none" w:sz="0" w:space="0" w:color="auto"/>
            <w:right w:val="none" w:sz="0" w:space="0" w:color="auto"/>
          </w:divBdr>
          <w:divsChild>
            <w:div w:id="1052341918">
              <w:marLeft w:val="0"/>
              <w:marRight w:val="0"/>
              <w:marTop w:val="120"/>
              <w:marBottom w:val="0"/>
              <w:divBdr>
                <w:top w:val="none" w:sz="0" w:space="0" w:color="auto"/>
                <w:left w:val="none" w:sz="0" w:space="0" w:color="auto"/>
                <w:bottom w:val="none" w:sz="0" w:space="0" w:color="auto"/>
                <w:right w:val="none" w:sz="0" w:space="0" w:color="auto"/>
              </w:divBdr>
            </w:div>
            <w:div w:id="1071734954">
              <w:marLeft w:val="0"/>
              <w:marRight w:val="0"/>
              <w:marTop w:val="0"/>
              <w:marBottom w:val="0"/>
              <w:divBdr>
                <w:top w:val="none" w:sz="0" w:space="0" w:color="auto"/>
                <w:left w:val="none" w:sz="0" w:space="0" w:color="auto"/>
                <w:bottom w:val="none" w:sz="0" w:space="0" w:color="auto"/>
                <w:right w:val="none" w:sz="0" w:space="0" w:color="auto"/>
              </w:divBdr>
            </w:div>
          </w:divsChild>
        </w:div>
        <w:div w:id="514224428">
          <w:marLeft w:val="0"/>
          <w:marRight w:val="0"/>
          <w:marTop w:val="0"/>
          <w:marBottom w:val="0"/>
          <w:divBdr>
            <w:top w:val="none" w:sz="0" w:space="0" w:color="auto"/>
            <w:left w:val="none" w:sz="0" w:space="0" w:color="auto"/>
            <w:bottom w:val="none" w:sz="0" w:space="0" w:color="auto"/>
            <w:right w:val="none" w:sz="0" w:space="0" w:color="auto"/>
          </w:divBdr>
          <w:divsChild>
            <w:div w:id="76826992">
              <w:marLeft w:val="0"/>
              <w:marRight w:val="0"/>
              <w:marTop w:val="120"/>
              <w:marBottom w:val="0"/>
              <w:divBdr>
                <w:top w:val="none" w:sz="0" w:space="0" w:color="auto"/>
                <w:left w:val="none" w:sz="0" w:space="0" w:color="auto"/>
                <w:bottom w:val="none" w:sz="0" w:space="0" w:color="auto"/>
                <w:right w:val="none" w:sz="0" w:space="0" w:color="auto"/>
              </w:divBdr>
            </w:div>
            <w:div w:id="1686320770">
              <w:marLeft w:val="0"/>
              <w:marRight w:val="0"/>
              <w:marTop w:val="0"/>
              <w:marBottom w:val="0"/>
              <w:divBdr>
                <w:top w:val="none" w:sz="0" w:space="0" w:color="auto"/>
                <w:left w:val="none" w:sz="0" w:space="0" w:color="auto"/>
                <w:bottom w:val="none" w:sz="0" w:space="0" w:color="auto"/>
                <w:right w:val="none" w:sz="0" w:space="0" w:color="auto"/>
              </w:divBdr>
            </w:div>
          </w:divsChild>
        </w:div>
        <w:div w:id="1057897829">
          <w:marLeft w:val="0"/>
          <w:marRight w:val="0"/>
          <w:marTop w:val="0"/>
          <w:marBottom w:val="0"/>
          <w:divBdr>
            <w:top w:val="none" w:sz="0" w:space="0" w:color="auto"/>
            <w:left w:val="none" w:sz="0" w:space="0" w:color="auto"/>
            <w:bottom w:val="none" w:sz="0" w:space="0" w:color="auto"/>
            <w:right w:val="none" w:sz="0" w:space="0" w:color="auto"/>
          </w:divBdr>
          <w:divsChild>
            <w:div w:id="1387879251">
              <w:marLeft w:val="0"/>
              <w:marRight w:val="0"/>
              <w:marTop w:val="120"/>
              <w:marBottom w:val="0"/>
              <w:divBdr>
                <w:top w:val="none" w:sz="0" w:space="0" w:color="auto"/>
                <w:left w:val="none" w:sz="0" w:space="0" w:color="auto"/>
                <w:bottom w:val="none" w:sz="0" w:space="0" w:color="auto"/>
                <w:right w:val="none" w:sz="0" w:space="0" w:color="auto"/>
              </w:divBdr>
            </w:div>
            <w:div w:id="5709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4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03A239B908BBE498C73AEE59BE8FAFB" ma:contentTypeVersion="18" ma:contentTypeDescription="Create a new document." ma:contentTypeScope="" ma:versionID="7cb531c0984df26a68f6decd74866bce">
  <xsd:schema xmlns:xsd="http://www.w3.org/2001/XMLSchema" xmlns:xs="http://www.w3.org/2001/XMLSchema" xmlns:p="http://schemas.microsoft.com/office/2006/metadata/properties" xmlns:ns2="01bb61ae-4eb0-490b-ba48-c0c5dc4c96a6" xmlns:ns3="af05a2db-3601-44e1-93e6-f514361b52e2" targetNamespace="http://schemas.microsoft.com/office/2006/metadata/properties" ma:root="true" ma:fieldsID="eb05a5a3a7bb40ab92acd86ec1d07351" ns2:_="" ns3:_="">
    <xsd:import namespace="01bb61ae-4eb0-490b-ba48-c0c5dc4c96a6"/>
    <xsd:import namespace="af05a2db-3601-44e1-93e6-f514361b52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MediaServiceDateTaken"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b61ae-4eb0-490b-ba48-c0c5dc4c9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5a2db-3601-44e1-93e6-f514361b52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f22729-0bb0-46fa-90ec-6193dc03ccbd}" ma:internalName="TaxCatchAll" ma:showField="CatchAllData" ma:web="af05a2db-3601-44e1-93e6-f514361b52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CDA875-CFEA-4C0F-93A4-CAB9C2D43A82}">
  <ds:schemaRefs>
    <ds:schemaRef ds:uri="http://schemas.openxmlformats.org/officeDocument/2006/bibliography"/>
  </ds:schemaRefs>
</ds:datastoreItem>
</file>

<file path=customXml/itemProps2.xml><?xml version="1.0" encoding="utf-8"?>
<ds:datastoreItem xmlns:ds="http://schemas.openxmlformats.org/officeDocument/2006/customXml" ds:itemID="{20EF609D-352D-4607-92AF-57843E0AC203}"/>
</file>

<file path=customXml/itemProps3.xml><?xml version="1.0" encoding="utf-8"?>
<ds:datastoreItem xmlns:ds="http://schemas.openxmlformats.org/officeDocument/2006/customXml" ds:itemID="{C658399D-8CFA-4968-BC92-5D6D7E741BB9}"/>
</file>

<file path=docProps/app.xml><?xml version="1.0" encoding="utf-8"?>
<Properties xmlns="http://schemas.openxmlformats.org/officeDocument/2006/extended-properties" xmlns:vt="http://schemas.openxmlformats.org/officeDocument/2006/docPropsVTypes">
  <Template>COM</Template>
  <TotalTime>11</TotalTime>
  <Pages>10</Pages>
  <Words>3241</Words>
  <Characters>17179</Characters>
  <Application>Microsoft Office Word</Application>
  <DocSecurity>0</DocSecurity>
  <Lines>312</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SEILER Brigitte (SG)</cp:lastModifiedBy>
  <cp:revision>81</cp:revision>
  <cp:lastPrinted>2022-02-22T15:52:00Z</cp:lastPrinted>
  <dcterms:created xsi:type="dcterms:W3CDTF">2022-02-22T17:00:00Z</dcterms:created>
  <dcterms:modified xsi:type="dcterms:W3CDTF">2023-02-06T15:50:00Z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COM/PL/ORG</vt:lpwstr>
  </property>
  <property fmtid="{D5CDD505-2E9C-101B-9397-08002B2CF9AE}" pid="3" name="Version">
    <vt:lpwstr>6.0.100.0</vt:lpwstr>
  </property>
  <property fmtid="{D5CDD505-2E9C-101B-9397-08002B2CF9AE}" pid="4" name="Last edited using">
    <vt:lpwstr>LW 8.1, Build 20220902</vt:lpwstr>
  </property>
  <property fmtid="{D5CDD505-2E9C-101B-9397-08002B2CF9AE}" pid="5" name="Created using">
    <vt:lpwstr>LW 6.0.1, Build 20180503</vt:lpwstr>
  </property>
  <property fmtid="{D5CDD505-2E9C-101B-9397-08002B2CF9AE}" pid="6" name="Part">
    <vt:lpwstr>1</vt:lpwstr>
  </property>
  <property fmtid="{D5CDD505-2E9C-101B-9397-08002B2CF9AE}" pid="7" name="Total parts">
    <vt:lpwstr>1</vt:lpwstr>
  </property>
  <property fmtid="{D5CDD505-2E9C-101B-9397-08002B2CF9AE}" pid="8" name="Level of sensitivity">
    <vt:lpwstr>Standard treatment</vt:lpwstr>
  </property>
  <property fmtid="{D5CDD505-2E9C-101B-9397-08002B2CF9AE}" pid="9" name="LWTemplateID">
    <vt:lpwstr>SG-057</vt:lpwstr>
  </property>
  <property fmtid="{D5CDD505-2E9C-101B-9397-08002B2CF9AE}" pid="10" name="DQCStatus">
    <vt:lpwstr>Yellow (DQC version 03)</vt:lpwstr>
  </property>
  <property fmtid="{D5CDD505-2E9C-101B-9397-08002B2CF9AE}" pid="11" name="MSIP_Label_6bd9ddd1-4d20-43f6-abfa-fc3c07406f94_Enabled">
    <vt:lpwstr>true</vt:lpwstr>
  </property>
  <property fmtid="{D5CDD505-2E9C-101B-9397-08002B2CF9AE}" pid="12" name="MSIP_Label_6bd9ddd1-4d20-43f6-abfa-fc3c07406f94_SetDate">
    <vt:lpwstr>2023-02-06T15:43:06Z</vt:lpwstr>
  </property>
  <property fmtid="{D5CDD505-2E9C-101B-9397-08002B2CF9AE}" pid="13" name="MSIP_Label_6bd9ddd1-4d20-43f6-abfa-fc3c07406f94_Method">
    <vt:lpwstr>Standard</vt:lpwstr>
  </property>
  <property fmtid="{D5CDD505-2E9C-101B-9397-08002B2CF9AE}" pid="14" name="MSIP_Label_6bd9ddd1-4d20-43f6-abfa-fc3c07406f94_Name">
    <vt:lpwstr>Commission Use</vt:lpwstr>
  </property>
  <property fmtid="{D5CDD505-2E9C-101B-9397-08002B2CF9AE}" pid="15" name="MSIP_Label_6bd9ddd1-4d20-43f6-abfa-fc3c07406f94_SiteId">
    <vt:lpwstr>b24c8b06-522c-46fe-9080-70926f8dddb1</vt:lpwstr>
  </property>
  <property fmtid="{D5CDD505-2E9C-101B-9397-08002B2CF9AE}" pid="16" name="MSIP_Label_6bd9ddd1-4d20-43f6-abfa-fc3c07406f94_ActionId">
    <vt:lpwstr>29fd22b1-9b0a-42cf-8455-76aa5f8a444a</vt:lpwstr>
  </property>
  <property fmtid="{D5CDD505-2E9C-101B-9397-08002B2CF9AE}" pid="17" name="MSIP_Label_6bd9ddd1-4d20-43f6-abfa-fc3c07406f94_ContentBits">
    <vt:lpwstr>0</vt:lpwstr>
  </property>
</Properties>
</file>