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8"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7" w:name="Xf9ab29a51f49ac6ee44d3794652541e82b17112"/>
    <w:p>
      <w:pPr>
        <w:pStyle w:val="Heading2"/>
      </w:pPr>
      <w:r>
        <w:t xml:space="preserve">Allgemeine übergreifende Technische Informationen</w:t>
      </w:r>
    </w:p>
    <w:bookmarkStart w:id="25"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3"/>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3"/>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3"/>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5"/>
    <w:bookmarkStart w:id="26"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6"/>
    <w:bookmarkEnd w:id="27"/>
    <w:bookmarkEnd w:id="28"/>
    <w:bookmarkStart w:id="66" w:name="person"/>
    <w:p>
      <w:pPr>
        <w:pStyle w:val="Heading1"/>
      </w:pPr>
      <w:r>
        <w:t xml:space="preserve">Person</w:t>
      </w:r>
    </w:p>
    <w:bookmarkStart w:id="29"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4"/>
        </w:numPr>
        <w:pStyle w:val="Compact"/>
      </w:pPr>
      <w:r>
        <w:rPr>
          <w:bCs/>
          <w:b/>
        </w:rPr>
        <w:t xml:space="preserve">Präzision</w:t>
      </w:r>
      <w:r>
        <w:t xml:space="preserve">: Unterstützung von zeitlich gültigen Attributen (z.B. Namen, Adressen, Geschlecht).</w:t>
      </w:r>
    </w:p>
    <w:p>
      <w:pPr>
        <w:numPr>
          <w:ilvl w:val="0"/>
          <w:numId w:val="1004"/>
        </w:numPr>
        <w:pStyle w:val="Compact"/>
      </w:pPr>
      <w:r>
        <w:rPr>
          <w:bCs/>
          <w:b/>
        </w:rPr>
        <w:t xml:space="preserve">Flexibilität</w:t>
      </w:r>
      <w:r>
        <w:t xml:space="preserve">: Optionale Felder erlauben schrittweise Datenanreicherung.</w:t>
      </w:r>
    </w:p>
    <w:p>
      <w:pPr>
        <w:numPr>
          <w:ilvl w:val="0"/>
          <w:numId w:val="1004"/>
        </w:numPr>
        <w:pStyle w:val="Compact"/>
      </w:pPr>
      <w:r>
        <w:rPr>
          <w:bCs/>
          <w:b/>
        </w:rPr>
        <w:t xml:space="preserve">Interoperabilität</w:t>
      </w:r>
      <w:r>
        <w:t xml:space="preserve">: URIs als globale Identifikatoren wo vorhanden, inklusive der Möglichkeit auf Wikidata Einträge zu verweisen.</w:t>
      </w:r>
    </w:p>
    <w:p>
      <w:pPr>
        <w:numPr>
          <w:ilvl w:val="0"/>
          <w:numId w:val="1004"/>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29"/>
    <w:bookmarkStart w:id="35"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4" w:name="examples"/>
    <w:p>
      <w:pPr>
        <w:pStyle w:val="Heading3"/>
      </w:pPr>
      <w:r>
        <w:t xml:space="preserve">Examples</w:t>
      </w:r>
    </w:p>
    <w:bookmarkStart w:id="32"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2"/>
    <w:bookmarkStart w:id="33"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3"/>
    <w:bookmarkEnd w:id="34"/>
    <w:bookmarkEnd w:id="35"/>
    <w:bookmarkStart w:id="38"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6"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6"/>
    <w:bookmarkStart w:id="37"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7"/>
    <w:bookmarkEnd w:id="38"/>
    <w:bookmarkStart w:id="41"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39">
        <w:r>
          <w:rPr>
            <w:rStyle w:val="Hyperlink"/>
          </w:rPr>
          <w:t xml:space="preserve">act:NameTypeEnum</w:t>
        </w:r>
      </w:hyperlink>
    </w:p>
    <w:bookmarkStart w:id="40"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https://register.ld.admin.ch/i14y/concept/personOfficialName</w:t>
            </w:r>
          </w:p>
        </w:tc>
        <w:tc>
          <w:tcPr/>
          <w:p>
            <w:pPr>
              <w:pStyle w:val="Compact"/>
              <w:jc w:val="left"/>
            </w:pPr>
            <w:r>
              <w:t xml:space="preserve">According to the official catalogue of characters (No</w:t>
            </w:r>
          </w:p>
        </w:tc>
      </w:tr>
      <w:tr>
        <w:tc>
          <w:tcPr/>
          <w:p>
            <w:pPr>
              <w:pStyle w:val="Compact"/>
              <w:jc w:val="left"/>
            </w:pPr>
            <w:r>
              <w:t xml:space="preserve">PersonOriginalName</w:t>
            </w:r>
          </w:p>
        </w:tc>
        <w:tc>
          <w:tcPr/>
          <w:p>
            <w:pPr>
              <w:pStyle w:val="Compact"/>
              <w:jc w:val="left"/>
            </w:pPr>
            <w:r>
              <w:t xml:space="preserve">https://register.ld.admin.ch/i14y/concept/personOriginalName</w:t>
            </w:r>
          </w:p>
        </w:tc>
        <w:tc>
          <w:tcPr/>
          <w:p>
            <w:pPr>
              <w:pStyle w:val="Compact"/>
              <w:jc w:val="left"/>
            </w:pPr>
            <w:r>
              <w:t xml:space="preserve">According to the official catalogue of characters (No</w:t>
            </w:r>
          </w:p>
        </w:tc>
      </w:tr>
      <w:tr>
        <w:tc>
          <w:tcPr/>
          <w:p>
            <w:pPr>
              <w:pStyle w:val="Compact"/>
              <w:jc w:val="left"/>
            </w:pPr>
            <w:r>
              <w:t xml:space="preserve">PersonAllianceName</w:t>
            </w:r>
          </w:p>
        </w:tc>
        <w:tc>
          <w:tcPr/>
          <w:p>
            <w:pPr>
              <w:pStyle w:val="Compact"/>
              <w:jc w:val="left"/>
            </w:pPr>
            <w:r>
              <w:t xml:space="preserve">https://register.ld.admin.ch/i14y/concept/personAllianceName</w:t>
            </w:r>
          </w:p>
        </w:tc>
        <w:tc>
          <w:tcPr/>
          <w:p>
            <w:pPr>
              <w:pStyle w:val="Compact"/>
              <w:jc w:val="left"/>
            </w:pPr>
            <w:r>
              <w:t xml:space="preserve">According to the official catalogue of characters (No</w:t>
            </w:r>
          </w:p>
        </w:tc>
      </w:tr>
      <w:tr>
        <w:tc>
          <w:tcPr/>
          <w:p>
            <w:pPr>
              <w:pStyle w:val="Compact"/>
              <w:jc w:val="left"/>
            </w:pPr>
            <w:r>
              <w:t xml:space="preserve">PersonNameOnForeignPassport</w:t>
            </w:r>
          </w:p>
        </w:tc>
        <w:tc>
          <w:tcPr/>
          <w:p>
            <w:pPr>
              <w:pStyle w:val="Compact"/>
              <w:jc w:val="left"/>
            </w:pPr>
            <w:r>
              <w:t xml:space="preserve">https://register.ld.admin.ch/i14y/concept/personNameOnForeignPassport</w:t>
            </w:r>
          </w:p>
        </w:tc>
        <w:tc>
          <w:tcPr/>
          <w:p>
            <w:pPr>
              <w:pStyle w:val="Compact"/>
              <w:jc w:val="left"/>
            </w:pPr>
            <w:r>
              <w:t xml:space="preserve">According to the official catalogue of characters (No</w:t>
            </w:r>
          </w:p>
        </w:tc>
      </w:tr>
      <w:tr>
        <w:tc>
          <w:tcPr/>
          <w:p>
            <w:pPr>
              <w:pStyle w:val="Compact"/>
              <w:jc w:val="left"/>
            </w:pPr>
            <w:r>
              <w:t xml:space="preserve">PersonAliasName</w:t>
            </w:r>
          </w:p>
        </w:tc>
        <w:tc>
          <w:tcPr/>
          <w:p>
            <w:pPr>
              <w:pStyle w:val="Compact"/>
              <w:jc w:val="left"/>
            </w:pPr>
            <w:r>
              <w:t xml:space="preserve">https://register.ld.admin.ch/i14y/concept/personAliasName</w:t>
            </w:r>
          </w:p>
        </w:tc>
        <w:tc>
          <w:tcPr/>
          <w:p>
            <w:pPr>
              <w:pStyle w:val="Compact"/>
              <w:jc w:val="left"/>
            </w:pPr>
            <w:r>
              <w:t xml:space="preserve">According to the official character catalogue (No</w:t>
            </w:r>
          </w:p>
        </w:tc>
      </w:tr>
      <w:tr>
        <w:tc>
          <w:tcPr/>
          <w:p>
            <w:pPr>
              <w:pStyle w:val="Compact"/>
              <w:jc w:val="left"/>
            </w:pPr>
            <w:r>
              <w:t xml:space="preserve">PersonOtherName</w:t>
            </w:r>
          </w:p>
        </w:tc>
        <w:tc>
          <w:tcPr/>
          <w:p>
            <w:pPr>
              <w:pStyle w:val="Compact"/>
              <w:jc w:val="left"/>
            </w:pPr>
            <w:r>
              <w:t xml:space="preserve">https://register.ld.admin.ch/i14y/concept/personOtherName</w:t>
            </w:r>
          </w:p>
        </w:tc>
        <w:tc>
          <w:tcPr/>
          <w:p>
            <w:pPr>
              <w:pStyle w:val="Compact"/>
              <w:jc w:val="left"/>
            </w:pPr>
            <w:r>
              <w:t xml:space="preserve">According to the official catalogue of characters (No</w:t>
            </w:r>
          </w:p>
        </w:tc>
      </w:tr>
      <w:tr>
        <w:tc>
          <w:tcPr/>
          <w:p>
            <w:pPr>
              <w:pStyle w:val="Compact"/>
              <w:jc w:val="left"/>
            </w:pPr>
            <w:r>
              <w:t xml:space="preserve">PersonDeclaredForeignerName</w:t>
            </w:r>
          </w:p>
        </w:tc>
        <w:tc>
          <w:tcPr/>
          <w:p>
            <w:pPr>
              <w:pStyle w:val="Compact"/>
              <w:jc w:val="left"/>
            </w:pPr>
            <w:r>
              <w:t xml:space="preserve">https://register.ld.admin.ch/i14y/concept/personDeclaredForeignerName</w:t>
            </w:r>
          </w:p>
        </w:tc>
        <w:tc>
          <w:tcPr/>
          <w:p>
            <w:pPr>
              <w:pStyle w:val="Compact"/>
              <w:jc w:val="left"/>
            </w:pPr>
            <w:r>
              <w:t xml:space="preserve">According to the official catalogue of characters (No</w:t>
            </w:r>
          </w:p>
        </w:tc>
      </w:tr>
      <w:tr>
        <w:tc>
          <w:tcPr/>
          <w:p>
            <w:pPr>
              <w:pStyle w:val="Compact"/>
              <w:jc w:val="left"/>
            </w:pPr>
            <w:r>
              <w:t xml:space="preserve">PersonFirstName</w:t>
            </w:r>
          </w:p>
        </w:tc>
        <w:tc>
          <w:tcPr/>
          <w:p>
            <w:pPr>
              <w:pStyle w:val="Compact"/>
              <w:jc w:val="left"/>
            </w:pPr>
            <w:r>
              <w:t xml:space="preserve">https://register.ld.admin.ch/i14y/concept/personFirstName</w:t>
            </w:r>
          </w:p>
        </w:tc>
        <w:tc>
          <w:tcPr/>
          <w:p>
            <w:pPr>
              <w:pStyle w:val="Compact"/>
              <w:jc w:val="left"/>
            </w:pPr>
            <w:r>
              <w:t xml:space="preserve">First names taken from the birth certificate, the civil registry (Infostar) i…</w:t>
            </w:r>
          </w:p>
        </w:tc>
      </w:tr>
      <w:tr>
        <w:tc>
          <w:tcPr/>
          <w:p>
            <w:pPr>
              <w:pStyle w:val="Compact"/>
              <w:jc w:val="left"/>
            </w:pPr>
            <w:r>
              <w:t xml:space="preserve">PersonCallFirstName</w:t>
            </w:r>
          </w:p>
        </w:tc>
        <w:tc>
          <w:tcPr/>
          <w:p>
            <w:pPr>
              <w:pStyle w:val="Compact"/>
              <w:jc w:val="left"/>
            </w:pPr>
            <w:r>
              <w:t xml:space="preserve">https://register.ld.admin.ch/i14y/concept/personCallFirstName</w:t>
            </w:r>
          </w:p>
        </w:tc>
        <w:tc>
          <w:tcPr/>
          <w:p>
            <w:pPr>
              <w:pStyle w:val="Compact"/>
              <w:jc w:val="left"/>
            </w:pPr>
            <w:r>
              <w:t xml:space="preserve">A person has the right to choose a common first name from the list of their o…</w:t>
            </w:r>
          </w:p>
        </w:tc>
      </w:tr>
      <w:tr>
        <w:tc>
          <w:tcPr/>
          <w:p>
            <w:pPr>
              <w:pStyle w:val="Compact"/>
              <w:jc w:val="left"/>
            </w:pPr>
            <w:r>
              <w:t xml:space="preserve">PersonFirstNameOnForeignPassport</w:t>
            </w:r>
          </w:p>
        </w:tc>
        <w:tc>
          <w:tcPr/>
          <w:p>
            <w:pPr>
              <w:pStyle w:val="Compact"/>
              <w:jc w:val="left"/>
            </w:pPr>
            <w:r>
              <w:t xml:space="preserve">https://register.ld.admin.ch/i14y/concept/personFirstNameOnForeignPassport</w:t>
            </w:r>
          </w:p>
        </w:tc>
        <w:tc>
          <w:tcPr/>
          <w:p>
            <w:pPr>
              <w:pStyle w:val="Compact"/>
              <w:jc w:val="left"/>
            </w:pPr>
            <w:r>
              <w:t xml:space="preserve">For persons of foreign nationality</w:t>
            </w:r>
          </w:p>
        </w:tc>
      </w:tr>
      <w:tr>
        <w:tc>
          <w:tcPr/>
          <w:p>
            <w:pPr>
              <w:pStyle w:val="Compact"/>
              <w:jc w:val="left"/>
            </w:pPr>
            <w:r>
              <w:t xml:space="preserve">PersonDeclaredForeignerFirstName</w:t>
            </w:r>
          </w:p>
        </w:tc>
        <w:tc>
          <w:tcPr/>
          <w:p>
            <w:pPr>
              <w:pStyle w:val="Compact"/>
              <w:jc w:val="left"/>
            </w:pPr>
            <w:r>
              <w:t xml:space="preserve">https://register.ld.admin.ch/i14y/concept/personDeclaredForeignerFirstName</w:t>
            </w:r>
          </w:p>
        </w:tc>
        <w:tc>
          <w:tcPr/>
          <w:p>
            <w:pPr>
              <w:pStyle w:val="Compact"/>
              <w:jc w:val="left"/>
            </w:pPr>
            <w:r>
              <w:t xml:space="preserve">For persons of foreign nationality who do not have official documents (mainly…</w:t>
            </w:r>
          </w:p>
        </w:tc>
      </w:tr>
    </w:tbl>
    <w:bookmarkEnd w:id="40"/>
    <w:bookmarkEnd w:id="41"/>
    <w:bookmarkStart w:id="44"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42"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2"/>
    <w:bookmarkStart w:id="43"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3"/>
    <w:bookmarkEnd w:id="44"/>
    <w:bookmarkStart w:id="47"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5"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5"/>
    <w:bookmarkStart w:id="46"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6"/>
    <w:bookmarkEnd w:id="47"/>
    <w:bookmarkStart w:id="50"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48"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8"/>
    <w:bookmarkStart w:id="49"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49"/>
    <w:bookmarkEnd w:id="50"/>
    <w:bookmarkStart w:id="56"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51"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1"/>
    <w:bookmarkStart w:id="52"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2"/>
    <w:bookmarkStart w:id="55" w:name="examples-1"/>
    <w:p>
      <w:pPr>
        <w:pStyle w:val="Heading3"/>
      </w:pPr>
      <w:r>
        <w:t xml:space="preserve">Examples</w:t>
      </w:r>
    </w:p>
    <w:bookmarkStart w:id="53"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3"/>
    <w:bookmarkStart w:id="54"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54"/>
    <w:bookmarkEnd w:id="55"/>
    <w:bookmarkEnd w:id="56"/>
    <w:bookmarkStart w:id="59"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57"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58"/>
    <w:bookmarkEnd w:id="59"/>
    <w:bookmarkStart w:id="65"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60"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61"/>
    <w:bookmarkStart w:id="64" w:name="examples-2"/>
    <w:p>
      <w:pPr>
        <w:pStyle w:val="Heading3"/>
      </w:pPr>
      <w:r>
        <w:t xml:space="preserve">Examples</w:t>
      </w:r>
    </w:p>
    <w:bookmarkStart w:id="62"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62"/>
    <w:bookmarkStart w:id="63"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63"/>
    <w:bookmarkEnd w:id="64"/>
    <w:bookmarkEnd w:id="65"/>
    <w:bookmarkEnd w:id="66"/>
    <w:bookmarkStart w:id="78" w:name="gruppen-und-organe-groups"/>
    <w:p>
      <w:pPr>
        <w:pStyle w:val="Heading1"/>
      </w:pPr>
      <w:r>
        <w:t xml:space="preserve">Gruppen und Organe (Groups)</w:t>
      </w:r>
    </w:p>
    <w:bookmarkStart w:id="6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5"/>
        </w:numPr>
        <w:pStyle w:val="Compact"/>
      </w:pPr>
      <w:r>
        <w:rPr>
          <w:bCs/>
          <w:b/>
        </w:rPr>
        <w:t xml:space="preserve">Strukturierung</w:t>
      </w:r>
      <w:r>
        <w:t xml:space="preserve">: Einheitliche Erfassung aller politischen Akteure (Legislative, Exekutive, Judikative, Zivilgesellschaft)</w:t>
      </w:r>
    </w:p>
    <w:p>
      <w:pPr>
        <w:numPr>
          <w:ilvl w:val="0"/>
          <w:numId w:val="1005"/>
        </w:numPr>
        <w:pStyle w:val="Compact"/>
      </w:pPr>
      <w:r>
        <w:rPr>
          <w:bCs/>
          <w:b/>
        </w:rPr>
        <w:t xml:space="preserve">Hierarchien</w:t>
      </w:r>
      <w:r>
        <w:t xml:space="preserve">: Abbildung von Organisationsstrukturen (Parteien, Kommissionen, Departemente)</w:t>
      </w:r>
    </w:p>
    <w:p>
      <w:pPr>
        <w:numPr>
          <w:ilvl w:val="0"/>
          <w:numId w:val="1005"/>
        </w:numPr>
        <w:pStyle w:val="Compact"/>
      </w:pPr>
      <w:r>
        <w:rPr>
          <w:bCs/>
          <w:b/>
        </w:rPr>
        <w:t xml:space="preserve">Föderalismus</w:t>
      </w:r>
      <w:r>
        <w:t xml:space="preserve">: Unterstützung aller föderalen Ebenen (Bund, Kantone, Gemeinden)</w:t>
      </w:r>
    </w:p>
    <w:p>
      <w:pPr>
        <w:numPr>
          <w:ilvl w:val="0"/>
          <w:numId w:val="1005"/>
        </w:numPr>
        <w:pStyle w:val="Compact"/>
      </w:pPr>
      <w:r>
        <w:rPr>
          <w:bCs/>
          <w:b/>
        </w:rPr>
        <w:t xml:space="preserve">Mehrsprachigkeit</w:t>
      </w:r>
      <w:r>
        <w:t xml:space="preserve">: Multilinguale Namen und Abkürzungen</w:t>
      </w:r>
    </w:p>
    <w:bookmarkEnd w:id="67"/>
    <w:bookmarkStart w:id="68"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68"/>
    <w:bookmarkStart w:id="71"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69"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70"/>
    <w:bookmarkEnd w:id="71"/>
    <w:bookmarkStart w:id="74"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72"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72"/>
    <w:bookmarkStart w:id="73"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r>
        <w:tc>
          <w:tcPr/>
          <w:p>
            <w:pPr>
              <w:pStyle w:val="Compact"/>
              <w:jc w:val="left"/>
            </w:pPr>
            <w:hyperlink w:anchor="GroupReference">
              <w:r>
                <w:rPr>
                  <w:rStyle w:val="Hyperlink"/>
                </w:rPr>
                <w:t xml:space="preserve">GroupReference</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73"/>
    <w:bookmarkEnd w:id="74"/>
    <w:bookmarkStart w:id="77"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75">
        <w:r>
          <w:rPr>
            <w:rStyle w:val="Hyperlink"/>
          </w:rPr>
          <w:t xml:space="preserve">act:GroupTypeEnum</w:t>
        </w:r>
      </w:hyperlink>
    </w:p>
    <w:bookmarkStart w:id="76"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act:enum/group_type/party</w:t>
            </w:r>
          </w:p>
        </w:tc>
        <w:tc>
          <w:tcPr/>
          <w:p>
            <w:pPr>
              <w:pStyle w:val="Compact"/>
              <w:jc w:val="left"/>
            </w:pPr>
            <w:r>
              <w:t xml:space="preserve">Political party at federal, cantonal, or municipal level</w:t>
            </w:r>
          </w:p>
        </w:tc>
      </w:tr>
      <w:tr>
        <w:tc>
          <w:tcPr/>
          <w:p>
            <w:pPr>
              <w:pStyle w:val="Compact"/>
              <w:jc w:val="left"/>
            </w:pPr>
            <w:r>
              <w:t xml:space="preserve">list</w:t>
            </w:r>
          </w:p>
        </w:tc>
        <w:tc>
          <w:tcPr/>
          <w:p>
            <w:pPr>
              <w:pStyle w:val="Compact"/>
              <w:jc w:val="left"/>
            </w:pPr>
            <w:r>
              <w:t xml:space="preserve">act:enum/group_type/list</w:t>
            </w:r>
          </w:p>
        </w:tc>
        <w:tc>
          <w:tcPr/>
          <w:p>
            <w:pPr>
              <w:pStyle w:val="Compact"/>
              <w:jc w:val="left"/>
            </w:pPr>
            <w:r>
              <w:t xml:space="preserve">Electoral list (can be part of a party or independent)</w:t>
            </w:r>
          </w:p>
        </w:tc>
      </w:tr>
      <w:tr>
        <w:tc>
          <w:tcPr/>
          <w:p>
            <w:pPr>
              <w:pStyle w:val="Compact"/>
              <w:jc w:val="left"/>
            </w:pPr>
            <w:r>
              <w:t xml:space="preserve">workgroup</w:t>
            </w:r>
          </w:p>
        </w:tc>
        <w:tc>
          <w:tcPr/>
          <w:p>
            <w:pPr>
              <w:pStyle w:val="Compact"/>
              <w:jc w:val="left"/>
            </w:pPr>
            <w:r>
              <w:t xml:space="preserve">act:enum/group_type/workgroup</w:t>
            </w:r>
          </w:p>
        </w:tc>
        <w:tc>
          <w:tcPr/>
          <w:p>
            <w:pPr>
              <w:pStyle w:val="Compact"/>
              <w:jc w:val="left"/>
            </w:pPr>
            <w:r>
              <w:t xml:space="preserve">Ad-hoc working group, typically with a limited duration</w:t>
            </w:r>
          </w:p>
        </w:tc>
      </w:tr>
      <w:tr>
        <w:tc>
          <w:tcPr/>
          <w:p>
            <w:pPr>
              <w:pStyle w:val="Compact"/>
              <w:jc w:val="left"/>
            </w:pPr>
            <w:r>
              <w:t xml:space="preserve">parliament</w:t>
            </w:r>
          </w:p>
        </w:tc>
        <w:tc>
          <w:tcPr/>
          <w:p>
            <w:pPr>
              <w:pStyle w:val="Compact"/>
              <w:jc w:val="left"/>
            </w:pPr>
            <w:r>
              <w:t xml:space="preserve">act:enum/group_type/parliament</w:t>
            </w:r>
          </w:p>
        </w:tc>
        <w:tc>
          <w:tcPr/>
          <w:p>
            <w:pPr>
              <w:pStyle w:val="Compact"/>
              <w:jc w:val="left"/>
            </w:pPr>
            <w:r>
              <w:t xml:space="preserve">Parliament at federal, cantonal, or municipal level (e</w:t>
            </w:r>
          </w:p>
        </w:tc>
      </w:tr>
      <w:tr>
        <w:tc>
          <w:tcPr/>
          <w:p>
            <w:pPr>
              <w:pStyle w:val="Compact"/>
              <w:jc w:val="left"/>
            </w:pPr>
            <w:r>
              <w:t xml:space="preserve">delegation</w:t>
            </w:r>
          </w:p>
        </w:tc>
        <w:tc>
          <w:tcPr/>
          <w:p>
            <w:pPr>
              <w:pStyle w:val="Compact"/>
              <w:jc w:val="left"/>
            </w:pPr>
            <w:r>
              <w:t xml:space="preserve">act:enum/group_type/delegation</w:t>
            </w:r>
          </w:p>
        </w:tc>
        <w:tc>
          <w:tcPr/>
          <w:p>
            <w:pPr>
              <w:pStyle w:val="Compact"/>
              <w:jc w:val="left"/>
            </w:pPr>
            <w:r>
              <w:t xml:space="preserve">Delegation</w:t>
            </w:r>
          </w:p>
        </w:tc>
      </w:tr>
      <w:tr>
        <w:tc>
          <w:tcPr/>
          <w:p>
            <w:pPr>
              <w:pStyle w:val="Compact"/>
              <w:jc w:val="left"/>
            </w:pPr>
            <w:r>
              <w:t xml:space="preserve">commission</w:t>
            </w:r>
          </w:p>
        </w:tc>
        <w:tc>
          <w:tcPr/>
          <w:p>
            <w:pPr>
              <w:pStyle w:val="Compact"/>
              <w:jc w:val="left"/>
            </w:pPr>
            <w:r>
              <w:t xml:space="preserve">act:enum/group_type/commission</w:t>
            </w:r>
          </w:p>
        </w:tc>
        <w:tc>
          <w:tcPr/>
          <w:p>
            <w:pPr>
              <w:pStyle w:val="Compact"/>
              <w:jc w:val="left"/>
            </w:pPr>
            <w:r>
              <w:t xml:space="preserve">Commission (permanent or ad-hoc), including supervisory commissions (e</w:t>
            </w:r>
          </w:p>
        </w:tc>
      </w:tr>
      <w:tr>
        <w:tc>
          <w:tcPr/>
          <w:p>
            <w:pPr>
              <w:pStyle w:val="Compact"/>
              <w:jc w:val="left"/>
            </w:pPr>
            <w:r>
              <w:t xml:space="preserve">faction</w:t>
            </w:r>
          </w:p>
        </w:tc>
        <w:tc>
          <w:tcPr/>
          <w:p>
            <w:pPr>
              <w:pStyle w:val="Compact"/>
              <w:jc w:val="left"/>
            </w:pPr>
            <w:r>
              <w:t xml:space="preserve">act:enum/group_type/faction</w:t>
            </w:r>
          </w:p>
        </w:tc>
        <w:tc>
          <w:tcPr/>
          <w:p>
            <w:pPr>
              <w:pStyle w:val="Compact"/>
              <w:jc w:val="left"/>
            </w:pPr>
            <w:r>
              <w:t xml:space="preserve">Parliamentary faction</w:t>
            </w:r>
          </w:p>
        </w:tc>
      </w:tr>
      <w:tr>
        <w:tc>
          <w:tcPr/>
          <w:p>
            <w:pPr>
              <w:pStyle w:val="Compact"/>
              <w:jc w:val="left"/>
            </w:pPr>
            <w:r>
              <w:t xml:space="preserve">parliamentary_bureau</w:t>
            </w:r>
          </w:p>
        </w:tc>
        <w:tc>
          <w:tcPr/>
          <w:p>
            <w:pPr>
              <w:pStyle w:val="Compact"/>
              <w:jc w:val="left"/>
            </w:pPr>
            <w:r>
              <w:t xml:space="preserve">act:enum/group_type/parliamentary_bureau</w:t>
            </w:r>
          </w:p>
        </w:tc>
        <w:tc>
          <w:tcPr/>
          <w:p>
            <w:pPr>
              <w:pStyle w:val="Compact"/>
              <w:jc w:val="left"/>
            </w:pPr>
            <w:r>
              <w:t xml:space="preserve">Parliamentary bureau</w:t>
            </w:r>
          </w:p>
        </w:tc>
      </w:tr>
      <w:tr>
        <w:tc>
          <w:tcPr/>
          <w:p>
            <w:pPr>
              <w:pStyle w:val="Compact"/>
              <w:jc w:val="left"/>
            </w:pPr>
            <w:r>
              <w:t xml:space="preserve">presidency</w:t>
            </w:r>
          </w:p>
        </w:tc>
        <w:tc>
          <w:tcPr/>
          <w:p>
            <w:pPr>
              <w:pStyle w:val="Compact"/>
              <w:jc w:val="left"/>
            </w:pPr>
            <w:r>
              <w:t xml:space="preserve">act:enum/group_type/presidency</w:t>
            </w:r>
          </w:p>
        </w:tc>
        <w:tc>
          <w:tcPr/>
          <w:p>
            <w:pPr>
              <w:pStyle w:val="Compact"/>
              <w:jc w:val="left"/>
            </w:pPr>
            <w:r>
              <w:t xml:space="preserve">Presidency of parliament</w:t>
            </w:r>
          </w:p>
        </w:tc>
      </w:tr>
      <w:tr>
        <w:tc>
          <w:tcPr/>
          <w:p>
            <w:pPr>
              <w:pStyle w:val="Compact"/>
              <w:jc w:val="left"/>
            </w:pPr>
            <w:r>
              <w:t xml:space="preserve">government</w:t>
            </w:r>
          </w:p>
        </w:tc>
        <w:tc>
          <w:tcPr/>
          <w:p>
            <w:pPr>
              <w:pStyle w:val="Compact"/>
              <w:jc w:val="left"/>
            </w:pPr>
            <w:r>
              <w:t xml:space="preserve">act:enum/group_type/government</w:t>
            </w:r>
          </w:p>
        </w:tc>
        <w:tc>
          <w:tcPr/>
          <w:p>
            <w:pPr>
              <w:pStyle w:val="Compact"/>
              <w:jc w:val="left"/>
            </w:pPr>
            <w:r>
              <w:t xml:space="preserve">Government / Executive as a collective body (e</w:t>
            </w:r>
          </w:p>
        </w:tc>
      </w:tr>
      <w:tr>
        <w:tc>
          <w:tcPr/>
          <w:p>
            <w:pPr>
              <w:pStyle w:val="Compact"/>
              <w:jc w:val="left"/>
            </w:pPr>
            <w:r>
              <w:t xml:space="preserve">department</w:t>
            </w:r>
          </w:p>
        </w:tc>
        <w:tc>
          <w:tcPr/>
          <w:p>
            <w:pPr>
              <w:pStyle w:val="Compact"/>
              <w:jc w:val="left"/>
            </w:pPr>
            <w:r>
              <w:t xml:space="preserve">act:enum/group_type/department</w:t>
            </w:r>
          </w:p>
        </w:tc>
        <w:tc>
          <w:tcPr/>
          <w:p>
            <w:pPr>
              <w:pStyle w:val="Compact"/>
              <w:jc w:val="left"/>
            </w:pPr>
            <w:r>
              <w:t xml:space="preserve">Government department</w:t>
            </w:r>
          </w:p>
        </w:tc>
      </w:tr>
      <w:tr>
        <w:tc>
          <w:tcPr/>
          <w:p>
            <w:pPr>
              <w:pStyle w:val="Compact"/>
              <w:jc w:val="left"/>
            </w:pPr>
            <w:r>
              <w:t xml:space="preserve">office</w:t>
            </w:r>
          </w:p>
        </w:tc>
        <w:tc>
          <w:tcPr/>
          <w:p>
            <w:pPr>
              <w:pStyle w:val="Compact"/>
              <w:jc w:val="left"/>
            </w:pPr>
            <w:r>
              <w:t xml:space="preserve">act:enum/group_type/office</w:t>
            </w:r>
          </w:p>
        </w:tc>
        <w:tc>
          <w:tcPr/>
          <w:p>
            <w:pPr>
              <w:pStyle w:val="Compact"/>
              <w:jc w:val="left"/>
            </w:pPr>
            <w:r>
              <w:t xml:space="preserve">Government office</w:t>
            </w:r>
          </w:p>
        </w:tc>
      </w:tr>
      <w:tr>
        <w:tc>
          <w:tcPr/>
          <w:p>
            <w:pPr>
              <w:pStyle w:val="Compact"/>
              <w:jc w:val="left"/>
            </w:pPr>
            <w:r>
              <w:t xml:space="preserve">extraparliamentary_commission</w:t>
            </w:r>
          </w:p>
        </w:tc>
        <w:tc>
          <w:tcPr/>
          <w:p>
            <w:pPr>
              <w:pStyle w:val="Compact"/>
              <w:jc w:val="left"/>
            </w:pPr>
            <w:r>
              <w:t xml:space="preserve">act:enum/group_type/extraparliamentary_commission</w:t>
            </w:r>
          </w:p>
        </w:tc>
        <w:tc>
          <w:tcPr/>
          <w:p>
            <w:pPr>
              <w:pStyle w:val="Compact"/>
              <w:jc w:val="left"/>
            </w:pPr>
            <w:r>
              <w:t xml:space="preserve">Extra-parliamentary commission with a government mandate (e</w:t>
            </w:r>
          </w:p>
        </w:tc>
      </w:tr>
      <w:tr>
        <w:tc>
          <w:tcPr/>
          <w:p>
            <w:pPr>
              <w:pStyle w:val="Compact"/>
              <w:jc w:val="left"/>
            </w:pPr>
            <w:r>
              <w:t xml:space="preserve">interest_group</w:t>
            </w:r>
          </w:p>
        </w:tc>
        <w:tc>
          <w:tcPr/>
          <w:p>
            <w:pPr>
              <w:pStyle w:val="Compact"/>
              <w:jc w:val="left"/>
            </w:pPr>
            <w:r>
              <w:t xml:space="preserve">act:enum/group_type/interest_group</w:t>
            </w:r>
          </w:p>
        </w:tc>
        <w:tc>
          <w:tcPr/>
          <w:p>
            <w:pPr>
              <w:pStyle w:val="Compact"/>
              <w:jc w:val="left"/>
            </w:pPr>
            <w:r>
              <w:t xml:space="preserve">Interest group from civil society</w:t>
            </w:r>
          </w:p>
        </w:tc>
      </w:tr>
      <w:tr>
        <w:tc>
          <w:tcPr/>
          <w:p>
            <w:pPr>
              <w:pStyle w:val="Compact"/>
              <w:jc w:val="left"/>
            </w:pPr>
            <w:r>
              <w:t xml:space="preserve">control_body</w:t>
            </w:r>
          </w:p>
        </w:tc>
        <w:tc>
          <w:tcPr/>
          <w:p>
            <w:pPr>
              <w:pStyle w:val="Compact"/>
              <w:jc w:val="left"/>
            </w:pPr>
            <w:r>
              <w:t xml:space="preserve">act:enum/group_type/control_body</w:t>
            </w:r>
          </w:p>
        </w:tc>
        <w:tc>
          <w:tcPr/>
          <w:p>
            <w:pPr>
              <w:pStyle w:val="Compact"/>
              <w:jc w:val="left"/>
            </w:pPr>
            <w:r>
              <w:t xml:space="preserve">Control or supervisory body (e</w:t>
            </w:r>
          </w:p>
        </w:tc>
      </w:tr>
      <w:tr>
        <w:tc>
          <w:tcPr/>
          <w:p>
            <w:pPr>
              <w:pStyle w:val="Compact"/>
              <w:jc w:val="left"/>
            </w:pPr>
            <w:r>
              <w:t xml:space="preserve">parliamentary_services</w:t>
            </w:r>
          </w:p>
        </w:tc>
        <w:tc>
          <w:tcPr/>
          <w:p>
            <w:pPr>
              <w:pStyle w:val="Compact"/>
              <w:jc w:val="left"/>
            </w:pPr>
            <w:r>
              <w:t xml:space="preserve">act:enum/group_type/parliamentary_services</w:t>
            </w:r>
          </w:p>
        </w:tc>
        <w:tc>
          <w:tcPr/>
          <w:p>
            <w:pPr>
              <w:pStyle w:val="Compact"/>
              <w:jc w:val="left"/>
            </w:pPr>
            <w:r>
              <w:t xml:space="preserve">Parliamentary services</w:t>
            </w:r>
          </w:p>
        </w:tc>
      </w:tr>
      <w:tr>
        <w:tc>
          <w:tcPr/>
          <w:p>
            <w:pPr>
              <w:pStyle w:val="Compact"/>
              <w:jc w:val="left"/>
            </w:pPr>
            <w:r>
              <w:t xml:space="preserve">court</w:t>
            </w:r>
          </w:p>
        </w:tc>
        <w:tc>
          <w:tcPr/>
          <w:p>
            <w:pPr>
              <w:pStyle w:val="Compact"/>
              <w:jc w:val="left"/>
            </w:pPr>
            <w:r>
              <w:t xml:space="preserve">act:enum/group_type/court</w:t>
            </w:r>
          </w:p>
        </w:tc>
        <w:tc>
          <w:tcPr/>
          <w:p>
            <w:pPr>
              <w:pStyle w:val="Compact"/>
              <w:jc w:val="left"/>
            </w:pPr>
            <w:r>
              <w:t xml:space="preserve">Court / Judiciary at any level (e</w:t>
            </w:r>
          </w:p>
        </w:tc>
      </w:tr>
      <w:tr>
        <w:tc>
          <w:tcPr/>
          <w:p>
            <w:pPr>
              <w:pStyle w:val="Compact"/>
              <w:jc w:val="left"/>
            </w:pPr>
            <w:r>
              <w:t xml:space="preserve">association</w:t>
            </w:r>
          </w:p>
        </w:tc>
        <w:tc>
          <w:tcPr/>
          <w:p>
            <w:pPr>
              <w:pStyle w:val="Compact"/>
              <w:jc w:val="left"/>
            </w:pPr>
            <w:r>
              <w:t xml:space="preserve">act:enum/group_type/association</w:t>
            </w:r>
          </w:p>
        </w:tc>
        <w:tc>
          <w:tcPr/>
          <w:p>
            <w:pPr>
              <w:pStyle w:val="Compact"/>
              <w:jc w:val="left"/>
            </w:pPr>
            <w:r>
              <w:t xml:space="preserve">Association</w:t>
            </w:r>
          </w:p>
        </w:tc>
      </w:tr>
      <w:tr>
        <w:tc>
          <w:tcPr/>
          <w:p>
            <w:pPr>
              <w:pStyle w:val="Compact"/>
              <w:jc w:val="left"/>
            </w:pPr>
            <w:r>
              <w:t xml:space="preserve">petition_carrier</w:t>
            </w:r>
          </w:p>
        </w:tc>
        <w:tc>
          <w:tcPr/>
          <w:p>
            <w:pPr>
              <w:pStyle w:val="Compact"/>
              <w:jc w:val="left"/>
            </w:pPr>
            <w:r>
              <w:t xml:space="preserve">act:enum/group_type/petition_carrier</w:t>
            </w:r>
          </w:p>
        </w:tc>
        <w:tc>
          <w:tcPr/>
          <w:p>
            <w:pPr>
              <w:pStyle w:val="Compact"/>
              <w:jc w:val="left"/>
            </w:pPr>
            <w:r>
              <w:t xml:space="preserve">Petition carrier</w:t>
            </w:r>
          </w:p>
        </w:tc>
      </w:tr>
      <w:tr>
        <w:tc>
          <w:tcPr/>
          <w:p>
            <w:pPr>
              <w:pStyle w:val="Compact"/>
              <w:jc w:val="left"/>
            </w:pPr>
            <w:r>
              <w:t xml:space="preserve">university</w:t>
            </w:r>
          </w:p>
        </w:tc>
        <w:tc>
          <w:tcPr/>
          <w:p>
            <w:pPr>
              <w:pStyle w:val="Compact"/>
              <w:jc w:val="left"/>
            </w:pPr>
            <w:r>
              <w:t xml:space="preserve">act:enum/group_type/university</w:t>
            </w:r>
          </w:p>
        </w:tc>
        <w:tc>
          <w:tcPr/>
          <w:p>
            <w:pPr>
              <w:pStyle w:val="Compact"/>
              <w:jc w:val="left"/>
            </w:pPr>
            <w:r>
              <w:t xml:space="preserve">University or educational institution as an outsourced provider of public tas…</w:t>
            </w:r>
          </w:p>
        </w:tc>
      </w:tr>
      <w:tr>
        <w:tc>
          <w:tcPr/>
          <w:p>
            <w:pPr>
              <w:pStyle w:val="Compact"/>
              <w:jc w:val="left"/>
            </w:pPr>
            <w:r>
              <w:t xml:space="preserve">other</w:t>
            </w:r>
          </w:p>
        </w:tc>
        <w:tc>
          <w:tcPr/>
          <w:p>
            <w:pPr>
              <w:pStyle w:val="Compact"/>
              <w:jc w:val="left"/>
            </w:pPr>
            <w:r>
              <w:t xml:space="preserve">act:enum/group_type/other</w:t>
            </w:r>
          </w:p>
        </w:tc>
        <w:tc>
          <w:tcPr/>
          <w:p>
            <w:pPr>
              <w:pStyle w:val="Compact"/>
              <w:jc w:val="left"/>
            </w:pPr>
            <w:r>
              <w:t xml:space="preserve">Other group type not covered by standard categories</w:t>
            </w:r>
          </w:p>
        </w:tc>
      </w:tr>
    </w:tbl>
    <w:bookmarkEnd w:id="76"/>
    <w:bookmarkEnd w:id="77"/>
    <w:bookmarkEnd w:id="78"/>
    <w:bookmarkStart w:id="84" w:name="mitgliedschaften-memberships"/>
    <w:p>
      <w:pPr>
        <w:pStyle w:val="Heading1"/>
      </w:pPr>
      <w:r>
        <w:t xml:space="preserve">Mitgliedschaften (Memberships)</w:t>
      </w:r>
    </w:p>
    <w:bookmarkStart w:id="7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7"/>
        </w:numPr>
        <w:pStyle w:val="Compact"/>
      </w:pPr>
      <w:r>
        <w:rPr>
          <w:bCs/>
          <w:b/>
        </w:rPr>
        <w:t xml:space="preserve">Verknüpfung</w:t>
      </w:r>
      <w:r>
        <w:t xml:space="preserve">: Strukturierte Verbindung zwischen Person und Group</w:t>
      </w:r>
    </w:p>
    <w:p>
      <w:pPr>
        <w:numPr>
          <w:ilvl w:val="0"/>
          <w:numId w:val="1007"/>
        </w:numPr>
        <w:pStyle w:val="Compact"/>
      </w:pPr>
      <w:r>
        <w:rPr>
          <w:bCs/>
          <w:b/>
        </w:rPr>
        <w:t xml:space="preserve">Rollen</w:t>
      </w:r>
      <w:r>
        <w:t xml:space="preserve">: Erfassung der Funktion innerhalb der Gruppe</w:t>
      </w:r>
    </w:p>
    <w:p>
      <w:pPr>
        <w:numPr>
          <w:ilvl w:val="0"/>
          <w:numId w:val="1007"/>
        </w:numPr>
        <w:pStyle w:val="Compact"/>
      </w:pPr>
      <w:r>
        <w:rPr>
          <w:bCs/>
          <w:b/>
        </w:rPr>
        <w:t xml:space="preserve">Zeitliche Dimension</w:t>
      </w:r>
      <w:r>
        <w:t xml:space="preserve">: Dokumentation von Beginn und Ende der Mitgliedschaft</w:t>
      </w:r>
    </w:p>
    <w:p>
      <w:pPr>
        <w:numPr>
          <w:ilvl w:val="0"/>
          <w:numId w:val="1007"/>
        </w:numPr>
        <w:pStyle w:val="Compact"/>
      </w:pPr>
      <w:r>
        <w:rPr>
          <w:bCs/>
          <w:b/>
        </w:rPr>
        <w:t xml:space="preserve">Status</w:t>
      </w:r>
      <w:r>
        <w:t xml:space="preserve">: Unterscheidung zwischen aktiven und inaktiven Mitgliedschaften</w:t>
      </w:r>
    </w:p>
    <w:p>
      <w:pPr>
        <w:numPr>
          <w:ilvl w:val="0"/>
          <w:numId w:val="1007"/>
        </w:numPr>
        <w:pStyle w:val="Compact"/>
      </w:pPr>
      <w:r>
        <w:rPr>
          <w:bCs/>
          <w:b/>
        </w:rPr>
        <w:t xml:space="preserve">Stimmberechtigung</w:t>
      </w:r>
      <w:r>
        <w:t xml:space="preserve">: Erfassung der Stimmberechtigung (relevant für Parlamente)</w:t>
      </w:r>
    </w:p>
    <w:bookmarkEnd w:id="79"/>
    <w:bookmarkStart w:id="8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80"/>
    <w:bookmarkStart w:id="83"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81"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81"/>
    <w:bookmarkStart w:id="82"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82"/>
    <w:bookmarkEnd w:id="83"/>
    <w:bookmarkEnd w:id="84"/>
    <w:bookmarkStart w:id="105" w:name="interessenbindungen-interest-links"/>
    <w:p>
      <w:pPr>
        <w:pStyle w:val="Heading1"/>
      </w:pPr>
      <w:r>
        <w:t xml:space="preserve">Interessenbindungen (Interest Links)</w:t>
      </w:r>
    </w:p>
    <w:bookmarkStart w:id="86"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85">
        <w:r>
          <w:rPr>
            <w:rStyle w:val="Hyperlink"/>
          </w:rPr>
          <w:t xml:space="preserve">Bundesversammlung - Interessenbindungen</w:t>
        </w:r>
      </w:hyperlink>
      <w:r>
        <w:t xml:space="preserve">.</w:t>
      </w:r>
    </w:p>
    <w:p>
      <w:pPr>
        <w:pStyle w:val="BodyText"/>
      </w:pPr>
      <w:r>
        <w:rPr>
          <w:bCs/>
          <w:b/>
        </w:rPr>
        <w:t xml:space="preserve">Kernziele:</w:t>
      </w:r>
    </w:p>
    <w:p>
      <w:pPr>
        <w:numPr>
          <w:ilvl w:val="0"/>
          <w:numId w:val="1009"/>
        </w:numPr>
        <w:pStyle w:val="Compact"/>
      </w:pPr>
      <w:r>
        <w:rPr>
          <w:bCs/>
          <w:b/>
        </w:rPr>
        <w:t xml:space="preserve">Transparenz</w:t>
      </w:r>
      <w:r>
        <w:t xml:space="preserve">: Offenlegung von potenziellen Interessenkonflikten</w:t>
      </w:r>
    </w:p>
    <w:p>
      <w:pPr>
        <w:numPr>
          <w:ilvl w:val="0"/>
          <w:numId w:val="1009"/>
        </w:numPr>
        <w:pStyle w:val="Compact"/>
      </w:pPr>
      <w:r>
        <w:rPr>
          <w:bCs/>
          <w:b/>
        </w:rPr>
        <w:t xml:space="preserve">Strukturierte Erfassung</w:t>
      </w:r>
      <w:r>
        <w:t xml:space="preserve">: Einheitliche Klassifikation nach Art der Interessenbindung</w:t>
      </w:r>
    </w:p>
    <w:p>
      <w:pPr>
        <w:numPr>
          <w:ilvl w:val="0"/>
          <w:numId w:val="1009"/>
        </w:numPr>
        <w:pStyle w:val="Compact"/>
      </w:pPr>
      <w:r>
        <w:rPr>
          <w:bCs/>
          <w:b/>
        </w:rPr>
        <w:t xml:space="preserve">Auswertbarkeit</w:t>
      </w:r>
      <w:r>
        <w:t xml:space="preserve">: Verknüpfung mit UID-Register für statistische Analysen (NOGA-Codes)</w:t>
      </w:r>
    </w:p>
    <w:p>
      <w:pPr>
        <w:numPr>
          <w:ilvl w:val="0"/>
          <w:numId w:val="1009"/>
        </w:numPr>
        <w:pStyle w:val="Compact"/>
      </w:pPr>
      <w:r>
        <w:rPr>
          <w:bCs/>
          <w:b/>
        </w:rPr>
        <w:t xml:space="preserve">Zeitliche Nachvollziehbarkeit</w:t>
      </w:r>
      <w:r>
        <w:t xml:space="preserve">: Dokumentation von Start und Ende der Bindung</w:t>
      </w:r>
    </w:p>
    <w:bookmarkEnd w:id="86"/>
    <w:bookmarkStart w:id="101"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87"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87"/>
    <w:bookmarkStart w:id="88"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88"/>
    <w:bookmarkStart w:id="100" w:name="examples-3"/>
    <w:p>
      <w:pPr>
        <w:pStyle w:val="Heading3"/>
      </w:pPr>
      <w:r>
        <w:t xml:space="preserve">Examples</w:t>
      </w:r>
    </w:p>
    <w:bookmarkStart w:id="89"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9"/>
    <w:bookmarkStart w:id="90"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0"/>
    <w:bookmarkStart w:id="91"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1"/>
    <w:bookmarkStart w:id="92"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2"/>
    <w:bookmarkStart w:id="93"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3"/>
    <w:bookmarkStart w:id="94"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4"/>
    <w:bookmarkStart w:id="95"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5"/>
    <w:bookmarkStart w:id="96"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6"/>
    <w:bookmarkStart w:id="97"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7"/>
    <w:bookmarkStart w:id="98"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8"/>
    <w:bookmarkStart w:id="99"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9"/>
    <w:bookmarkEnd w:id="100"/>
    <w:bookmarkEnd w:id="101"/>
    <w:bookmarkStart w:id="104"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02">
        <w:r>
          <w:rPr>
            <w:rStyle w:val="Hyperlink"/>
          </w:rPr>
          <w:t xml:space="preserve">act:InterestTypeEnum</w:t>
        </w:r>
      </w:hyperlink>
    </w:p>
    <w:bookmarkStart w:id="103"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act:enum/interest_type/professional_activity</w:t>
            </w:r>
          </w:p>
        </w:tc>
        <w:tc>
          <w:tcPr/>
          <w:p>
            <w:pPr>
              <w:pStyle w:val="Compact"/>
              <w:jc w:val="left"/>
            </w:pPr>
            <w:r>
              <w:t xml:space="preserve">Professional activity outside the political mandate (e</w:t>
            </w:r>
          </w:p>
        </w:tc>
      </w:tr>
      <w:tr>
        <w:tc>
          <w:tcPr/>
          <w:p>
            <w:pPr>
              <w:pStyle w:val="Compact"/>
              <w:jc w:val="left"/>
            </w:pPr>
            <w:r>
              <w:t xml:space="preserve">political_office</w:t>
            </w:r>
          </w:p>
        </w:tc>
        <w:tc>
          <w:tcPr/>
          <w:p>
            <w:pPr>
              <w:pStyle w:val="Compact"/>
              <w:jc w:val="left"/>
            </w:pPr>
            <w:r>
              <w:t xml:space="preserve">act:enum/interest_type/political_office</w:t>
            </w:r>
          </w:p>
        </w:tc>
        <w:tc>
          <w:tcPr/>
          <w:p>
            <w:pPr>
              <w:pStyle w:val="Compact"/>
              <w:jc w:val="left"/>
            </w:pPr>
            <w:r>
              <w:t xml:space="preserve">Political office or mandate at other federal levels or in other bodies (e</w:t>
            </w:r>
          </w:p>
        </w:tc>
      </w:tr>
      <w:tr>
        <w:tc>
          <w:tcPr/>
          <w:p>
            <w:pPr>
              <w:pStyle w:val="Compact"/>
              <w:jc w:val="left"/>
            </w:pPr>
            <w:r>
              <w:t xml:space="preserve">association</w:t>
            </w:r>
          </w:p>
        </w:tc>
        <w:tc>
          <w:tcPr/>
          <w:p>
            <w:pPr>
              <w:pStyle w:val="Compact"/>
              <w:jc w:val="left"/>
            </w:pPr>
            <w:r>
              <w:t xml:space="preserve">act:enum/interest_type/association</w:t>
            </w:r>
          </w:p>
        </w:tc>
        <w:tc>
          <w:tcPr/>
          <w:p>
            <w:pPr>
              <w:pStyle w:val="Compact"/>
              <w:jc w:val="left"/>
            </w:pPr>
            <w:r>
              <w:t xml:space="preserve">Membership in associations, federations, or interest organizations (e</w:t>
            </w:r>
          </w:p>
        </w:tc>
      </w:tr>
    </w:tbl>
    <w:bookmarkEnd w:id="103"/>
    <w:bookmarkEnd w:id="104"/>
    <w:bookmarkEnd w:id="105"/>
    <w:bookmarkStart w:id="124" w:name="geteilte-elemente"/>
    <w:p>
      <w:pPr>
        <w:pStyle w:val="Heading1"/>
      </w:pPr>
      <w:r>
        <w:t xml:space="preserve">Geteilte Elemente</w:t>
      </w:r>
    </w:p>
    <w:bookmarkStart w:id="108"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106"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06"/>
    <w:bookmarkStart w:id="107"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107"/>
    <w:bookmarkEnd w:id="108"/>
    <w:bookmarkStart w:id="111"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109"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09"/>
    <w:bookmarkStart w:id="110"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110"/>
    <w:bookmarkEnd w:id="111"/>
    <w:bookmarkStart w:id="117"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112"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112"/>
    <w:bookmarkStart w:id="113"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113"/>
    <w:bookmarkStart w:id="116" w:name="examples-4"/>
    <w:p>
      <w:pPr>
        <w:pStyle w:val="Heading3"/>
      </w:pPr>
      <w:r>
        <w:t xml:space="preserve">Examples</w:t>
      </w:r>
    </w:p>
    <w:bookmarkStart w:id="114"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114"/>
    <w:bookmarkStart w:id="115"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115"/>
    <w:bookmarkEnd w:id="116"/>
    <w:bookmarkEnd w:id="117"/>
    <w:bookmarkStart w:id="120"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118">
        <w:r>
          <w:rPr>
            <w:rStyle w:val="Hyperlink"/>
          </w:rPr>
          <w:t xml:space="preserve">act:AddressTypeEnum</w:t>
        </w:r>
      </w:hyperlink>
    </w:p>
    <w:bookmarkStart w:id="119" w:name="permissible-values-3"/>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Local address</w:t>
            </w:r>
          </w:p>
        </w:tc>
      </w:tr>
    </w:tbl>
    <w:bookmarkEnd w:id="119"/>
    <w:bookmarkEnd w:id="120"/>
    <w:bookmarkStart w:id="123"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121"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121"/>
    <w:bookmarkStart w:id="122"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122"/>
    <w:bookmarkEnd w:id="123"/>
    <w:bookmarkEnd w:id="12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8" Target="https://ld.ech.ch/schema/0294/actors/AddressTypeEnum" TargetMode="External" /><Relationship Type="http://schemas.openxmlformats.org/officeDocument/2006/relationships/hyperlink" Id="rId75" Target="https://ld.ech.ch/schema/0294/actors/GroupTypeEnum" TargetMode="External" /><Relationship Type="http://schemas.openxmlformats.org/officeDocument/2006/relationships/hyperlink" Id="rId102" Target="https://ld.ech.ch/schema/0294/actors/InterestTypeEnum" TargetMode="External" /><Relationship Type="http://schemas.openxmlformats.org/officeDocument/2006/relationships/hyperlink" Id="rId39" Target="https://ld.ech.ch/schema/0294/actors/NameTypeEnum" TargetMode="External" /><Relationship Type="http://schemas.openxmlformats.org/officeDocument/2006/relationships/hyperlink" Id="rId8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8" Target="https://ld.ech.ch/schema/0294/actors/AddressTypeEnum" TargetMode="External" /><Relationship Type="http://schemas.openxmlformats.org/officeDocument/2006/relationships/hyperlink" Id="rId75" Target="https://ld.ech.ch/schema/0294/actors/GroupTypeEnum" TargetMode="External" /><Relationship Type="http://schemas.openxmlformats.org/officeDocument/2006/relationships/hyperlink" Id="rId102" Target="https://ld.ech.ch/schema/0294/actors/InterestTypeEnum" TargetMode="External" /><Relationship Type="http://schemas.openxmlformats.org/officeDocument/2006/relationships/hyperlink" Id="rId39" Target="https://ld.ech.ch/schema/0294/actors/NameTypeEnum" TargetMode="External" /><Relationship Type="http://schemas.openxmlformats.org/officeDocument/2006/relationships/hyperlink" Id="rId8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2026-06-01T16:33:03Z</dcterms:created>
  <dcterms:modified xsi:type="dcterms:W3CDTF">2026-06-01T16:33:03Z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