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w:t>
      </w:r>
    </w:p>
    <w:p>
      <w:pPr>
        <w:numPr>
          <w:ilvl w:val="0"/>
          <w:numId w:val="1051"/>
        </w:numPr>
        <w:pStyle w:val="Compact"/>
      </w:pPr>
      <w:r>
        <w:rPr>
          <w:bCs/>
          <w:b/>
        </w:rPr>
        <w:t xml:space="preserve">roll_call</w:t>
      </w:r>
      <w:r>
        <w:t xml:space="preserve">: Namentliche Abstimmung mit Namensaufruf</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2025-12-09T08:12:03Z</dcterms:created>
  <dcterms:modified xsi:type="dcterms:W3CDTF">2025-12-09T08:12:03Z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