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Punktweise Abstimmung über einen Vorstoss (Nicole: eine punktweise Abstimmung ist keine Zwischenabstimmung, denn es gibt dabei keine Schlussabstimmung oder ein Endresultat über alle Punkte).</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2"/>
    <w:bookmarkStart w:id="223" w:name="final"/>
    <w:p>
      <w:pPr>
        <w:pStyle w:val="Heading3"/>
      </w:pPr>
      <w:r>
        <w:t xml:space="preserve">final</w:t>
      </w:r>
    </w:p>
    <w:p>
      <w:pPr>
        <w:pStyle w:val="FirstParagraph"/>
      </w:pPr>
      <w:r>
        <w:t xml:space="preserve">Schlussabstimmung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2026-01-28T13:01:17Z</dcterms:created>
  <dcterms:modified xsi:type="dcterms:W3CDTF">2026-01-28T13:01:17Z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