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96"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8" w:name="classe-legislature"/>
    <w:p>
      <w:pPr>
        <w:pStyle w:val="berschrift2"/>
      </w:pPr>
      <w:r>
        <w:t xml:space="preserve">Classe: Legislature</w:t>
      </w:r>
    </w:p>
    <w:p>
      <w:pPr>
        <w:pStyle w:val="FirstParagraph"/>
      </w:pPr>
      <w:r>
        <w:rPr>
          <w:i/>
          <w:iCs/>
        </w:rPr>
        <w:t xml:space="preserve">Durée du mandat d’un parlement en tant qu’assemblée législative. Elle est en règle générale de quatre ans.</w:t>
      </w:r>
    </w:p>
    <w:bookmarkStart w:id="36"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allégé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
    <w:bookmarkStart w:id="37"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période-de-session"/>
    <w:p>
      <w:pPr>
        <w:pStyle w:val="berschrift2"/>
      </w:pPr>
      <w:r>
        <w:t xml:space="preserve">Session (période de session)</w:t>
      </w:r>
    </w:p>
    <w:bookmarkStart w:id="39"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39"/>
    <w:bookmarkStart w:id="41"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0"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0"/>
    <w:bookmarkEnd w:id="41"/>
    <w:bookmarkStart w:id="42"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2"/>
    <w:bookmarkStart w:id="43"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3"/>
    <w:bookmarkStart w:id="44"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4"/>
    <w:bookmarkStart w:id="45"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5"/>
    <w:bookmarkStart w:id="46"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6"/>
    <w:bookmarkEnd w:id="47"/>
    <w:bookmarkStart w:id="55" w:name="classe-session"/>
    <w:p>
      <w:pPr>
        <w:pStyle w:val="berschrift2"/>
      </w:pPr>
      <w:r>
        <w:t xml:space="preserve">Classe: Session</w:t>
      </w:r>
    </w:p>
    <w:p>
      <w:pPr>
        <w:pStyle w:val="FirstParagraph"/>
      </w:pPr>
      <w:r>
        <w:rPr>
          <w:i/>
          <w:iCs/>
        </w:rPr>
        <w:t xml:space="preserve">Une session parlementaire qui regroupe plusieurs séances et s’étend sur une période déterminée.</w:t>
      </w:r>
    </w:p>
    <w:bookmarkStart w:id="48"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Clé identifiant l’organe politique ou la collectivité (p. ex. BE pour Berne, CHE pour la Suisse).</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courant, p. ex. au sein de la législature, de la session ou de l’année.</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législature dans le cadre de laquelle la séance a lieu.</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Ensemble des séances.</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
    <w:p>
      <w:pPr>
        <w:pStyle w:val="berschrift3"/>
      </w:pPr>
      <w:r>
        <w:t xml:space="preserve">Exemples</w:t>
      </w:r>
    </w:p>
    <w:bookmarkStart w:id="50" w:name="Xe981d82b912c3c21ee04411163accb574e45869"/>
    <w:p>
      <w:pPr>
        <w:pStyle w:val="berschrift4"/>
      </w:pPr>
      <w:r>
        <w:t xml:space="preserve">Exemple : Session fédérale avec désignation trilingue</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fc7adf59a4131ddd018c4d82d3b7a19c259d65a"/>
    <w:p>
      <w:pPr>
        <w:pStyle w:val="berschrift4"/>
      </w:pPr>
      <w:r>
        <w:t xml:space="preserve">Exemple : Landsgemeinde comme période de séance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e187de5b4844d1b286f850e1e40def2b95c8adc"/>
    <w:p>
      <w:pPr>
        <w:pStyle w:val="berschrift4"/>
      </w:pPr>
      <w:r>
        <w:t xml:space="preserve">Exemple : Session cantonale avec désignation bilingue</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2a0406aeac00baa2154cc0e635c05b7d526ce"/>
    <w:p>
      <w:pPr>
        <w:pStyle w:val="berschrift4"/>
      </w:pPr>
      <w:r>
        <w:t xml:space="preserve">Exemple : Période de séance d’un jour d’un Grand Conseil</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séance-individuelle"/>
    <w:p>
      <w:pPr>
        <w:pStyle w:val="berschrift2"/>
      </w:pPr>
      <w:r>
        <w:t xml:space="preserve">Meeting (séance individuelle)</w:t>
      </w:r>
    </w:p>
    <w:bookmarkStart w:id="56"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6"/>
    <w:bookmarkStart w:id="61"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7"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7"/>
    <w:bookmarkStart w:id="58"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58"/>
    <w:bookmarkStart w:id="59"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59"/>
    <w:bookmarkStart w:id="60" w:name="various"/>
    <w:p>
      <w:pPr>
        <w:pStyle w:val="berschrift4"/>
      </w:pPr>
      <w:r>
        <w:t xml:space="preserve">various</w:t>
      </w:r>
    </w:p>
    <w:p>
      <w:pPr>
        <w:pStyle w:val="FirstParagraph"/>
      </w:pPr>
      <w:r>
        <w:t xml:space="preserve">Autres formes de séance n’entrant pas dans les catégories ci-dessus</w:t>
      </w:r>
    </w:p>
    <w:bookmarkEnd w:id="60"/>
    <w:bookmarkEnd w:id="61"/>
    <w:bookmarkStart w:id="62"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2"/>
    <w:bookmarkStart w:id="65"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3"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3"/>
    <w:bookmarkStart w:id="64"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4"/>
    <w:bookmarkEnd w:id="65"/>
    <w:bookmarkStart w:id="66"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6"/>
    <w:bookmarkStart w:id="67"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7"/>
    <w:bookmarkStart w:id="68"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68"/>
    <w:bookmarkStart w:id="69"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69"/>
    <w:bookmarkStart w:id="70"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0"/>
    <w:bookmarkStart w:id="71"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1"/>
    <w:bookmarkEnd w:id="72"/>
    <w:bookmarkStart w:id="82" w:name="classe-meeting"/>
    <w:p>
      <w:pPr>
        <w:pStyle w:val="berschrift2"/>
      </w:pPr>
      <w:r>
        <w:t xml:space="preserve">Classe: Meeting</w:t>
      </w:r>
    </w:p>
    <w:p>
      <w:pPr>
        <w:pStyle w:val="FirstParagraph"/>
      </w:pPr>
      <w:r>
        <w:rPr>
          <w:i/>
          <w:iCs/>
        </w:rPr>
        <w:t xml:space="preserve">Une classe générale de séance utilisée pour les sessions, les séances de commission, les séances individuelles d’une session et d’autres réunions diverses.</w:t>
      </w:r>
    </w:p>
    <w:bookmarkStart w:id="7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Clé identifiant l’organe politique ou la collectivité (p. ex. BE pour Berne, CHE pour la Suisse).</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Type de séance, p. ex. session, commission, séance de session, divers.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du groupe ou de l’organe.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 groupe ou à l’organe (instantané allégé au moment de la mise en relation).</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courant, p. ex. au sein de la législature, de la session ou de l’année.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 politique (p. ex. Conseil national).</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allégé au moment de la mise en relation).</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État actuel de la séance (planifiée, annulée, reportée).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Lieu où se tient la séance (salle physique, visioconférence ou format hybride).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législature dans le cadre de laquelle la séance a lieu.</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de cette séance, établi après celle-ci.</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3"/>
    <w:bookmarkStart w:id="7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emples-1"/>
    <w:p>
      <w:pPr>
        <w:pStyle w:val="berschrift3"/>
      </w:pPr>
      <w:r>
        <w:t xml:space="preserve">Exemples</w:t>
      </w:r>
    </w:p>
    <w:bookmarkStart w:id="75" w:name="Xae2011198cf5c518fe831058af6dde3ec2f7b35"/>
    <w:p>
      <w:pPr>
        <w:pStyle w:val="berschrift4"/>
      </w:pPr>
      <w:r>
        <w:t xml:space="preserve">Exemple : Séance du Conseil des États avec procès-verbal et interventions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45d4cc2410c3d2c2a6d9b80bb55141132a1e149"/>
    <w:p>
      <w:pPr>
        <w:pStyle w:val="berschrift4"/>
      </w:pPr>
      <w:r>
        <w:t xml:space="preserve">Exemple : Séance de Grand Conseil avec points de l’ordre du jour et votes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ee3b0a3b609e68670cb13caf80e6b30dcf0ac9b"/>
    <w:p>
      <w:pPr>
        <w:pStyle w:val="berschrift4"/>
      </w:pPr>
      <w:r>
        <w:t xml:space="preserve">Exemple : Séance d’une demi-journée au sein d’une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a705b366f2ce9d69324cbba64ac67e463e07eb7"/>
    <w:p>
      <w:pPr>
        <w:pStyle w:val="berschrift4"/>
      </w:pPr>
      <w:r>
        <w:t xml:space="preserve">Exemple : Séance de commission avec liste de présence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43d2bdc9c3873c3ef6b3e1a24de3ce39a761d2d"/>
    <w:p>
      <w:pPr>
        <w:pStyle w:val="berschrift4"/>
      </w:pPr>
      <w:r>
        <w:t xml:space="preserve">Exemple : Séance du gouvernement avec désignation bilingue</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5e1105439f5830ed98c07e0246f76b65d9aa172"/>
    <w:p>
      <w:pPr>
        <w:pStyle w:val="berschrift4"/>
      </w:pPr>
      <w:r>
        <w:t xml:space="preserve">Exemple : Landsgemeinde comme type de séance « sitting »</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de séance.</w:t>
      </w:r>
    </w:p>
    <w:p>
      <w:pPr>
        <w:pStyle w:val="Textkrper"/>
      </w:pPr>
      <w:r>
        <w:t xml:space="preserve">URI:</w:t>
      </w:r>
      <w:r>
        <w:t xml:space="preserve"> </w:t>
      </w:r>
      <w:hyperlink ns1:id="rId83">
        <w:r>
          <w:rPr>
            <w:rStyle w:val="Hyperlink"/>
          </w:rPr>
          <w:t xml:space="preserve">ops:MeetingTypeEnum</w:t>
        </w:r>
      </w:hyperlink>
    </w:p>
    <w:bookmarkStart w:id="88"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État de la séance.</w:t>
      </w:r>
    </w:p>
    <w:p>
      <w:pPr>
        <w:pStyle w:val="Textkrper"/>
      </w:pPr>
      <w:r>
        <w:t xml:space="preserve">URI:</w:t>
      </w:r>
      <w:r>
        <w:t xml:space="preserve"> </w:t>
      </w:r>
      <w:hyperlink ns1:id="rId90">
        <w:r>
          <w:rPr>
            <w:rStyle w:val="Hyperlink"/>
          </w:rPr>
          <w:t xml:space="preserve">ops:StateEnum</w:t>
        </w:r>
      </w:hyperlink>
    </w:p>
    <w:bookmarkStart w:id="94"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97" w:name="attendance-présence"/>
    <w:p>
      <w:pPr>
        <w:pStyle w:val="berschrift2"/>
      </w:pPr>
      <w:r>
        <w:t xml:space="preserve">Attendance (présence)</w:t>
      </w:r>
    </w:p>
    <w:bookmarkEnd w:id="97"/>
    <w:bookmarkStart w:id="98"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98"/>
    <w:bookmarkStart w:id="101" w:name="structure-à-deux-niveaux"/>
    <w:p>
      <w:pPr>
        <w:pStyle w:val="berschrift2"/>
      </w:pPr>
      <w:r>
        <w:t xml:space="preserve">Structure à deux niveaux</w:t>
      </w:r>
    </w:p>
    <w:p>
      <w:pPr>
        <w:pStyle w:val="FirstParagraph"/>
      </w:pPr>
      <w:r>
        <w:t xml:space="preserve">La norme distingue deux niveaux de saisie de la présence :</w:t>
      </w:r>
    </w:p>
    <w:bookmarkStart w:id="99"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99"/>
    <w:bookmarkStart w:id="100"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0"/>
    <w:bookmarkEnd w:id="101"/>
    <w:bookmarkStart w:id="105" w:name="attendance-niveau-agrégé-1"/>
    <w:p>
      <w:pPr>
        <w:pStyle w:val="berschrift2"/>
      </w:pPr>
      <w:r>
        <w:t xml:space="preserve">Attendance (niveau agrégé)</w:t>
      </w:r>
    </w:p>
    <w:bookmarkStart w:id="102"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2"/>
    <w:bookmarkStart w:id="103"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3"/>
    <w:bookmarkStart w:id="104"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4"/>
    <w:bookmarkEnd w:id="105"/>
    <w:bookmarkStart w:id="110" w:name="individualattendance-niveau-individuel-1"/>
    <w:p>
      <w:pPr>
        <w:pStyle w:val="berschrift2"/>
      </w:pPr>
      <w:r>
        <w:t xml:space="preserve">IndividualAttendance (niveau individuel)</w:t>
      </w:r>
    </w:p>
    <w:bookmarkStart w:id="106"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06"/>
    <w:bookmarkStart w:id="108"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0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08"/>
    <w:bookmarkStart w:id="109"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09"/>
    <w:bookmarkEnd w:id="110"/>
    <w:bookmarkStart w:id="111"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1"/>
    <w:bookmarkStart w:id="112"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2"/>
    <w:bookmarkStart w:id="115" w:name="classe-attendance"/>
    <w:p>
      <w:pPr>
        <w:pStyle w:val="berschrift2"/>
      </w:pPr>
      <w:r>
        <w:t xml:space="preserve">Classe: Attendance</w:t>
      </w:r>
    </w:p>
    <w:p>
      <w:pPr>
        <w:pStyle w:val="FirstParagraph"/>
      </w:pPr>
      <w:r>
        <w:rPr>
          <w:i/>
          <w:iCs/>
        </w:rPr>
        <w:t xml:space="preserve">Liste de présence agrégée pour une séance (nombre de membres présents, absents, excusés).</w:t>
      </w:r>
    </w:p>
    <w:bookmarkStart w:id="113"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allégé au moment de la mise en relation).</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de l’organe (valeur de référence pour le calcul du quorum).</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présents.</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d’absences excusées.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3"/>
    <w:bookmarkStart w:id="114"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e-individualattendance"/>
    <w:p>
      <w:pPr>
        <w:pStyle w:val="berschrift2"/>
      </w:pPr>
      <w:r>
        <w:t xml:space="preserve">Classe: IndividualAttendance</w:t>
      </w:r>
    </w:p>
    <w:p>
      <w:pPr>
        <w:pStyle w:val="FirstParagraph"/>
      </w:pPr>
      <w:r>
        <w:rPr>
          <w:i/>
          <w:iCs/>
        </w:rPr>
        <w:t xml:space="preserve">Constatation individuelle de la présence d’une personne à une séance (rattachée à l’agrégat Attendance parent).</w:t>
      </w:r>
    </w:p>
    <w:bookmarkStart w:id="116"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L’agrégat Attendance auquel appartient cette constatation individuelle de présence.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allégé au moment de la mise en relation).</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Type de présence individuelle.</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Motif de l’absence ou du retard (texte libre,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6"/>
    <w:bookmarkStart w:id="11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de présence individuelle.</w:t>
      </w:r>
    </w:p>
    <w:p>
      <w:pPr>
        <w:pStyle w:val="Textkrper"/>
      </w:pPr>
      <w:r>
        <w:t xml:space="preserve">URI:</w:t>
      </w:r>
      <w:r>
        <w:t xml:space="preserve"> </w:t>
      </w:r>
      <w:hyperlink ns1:id="rId119">
        <w:r>
          <w:rPr>
            <w:rStyle w:val="Hyperlink"/>
          </w:rPr>
          <w:t xml:space="preserve">ops:AttendanceTypeEnum</w:t>
        </w:r>
      </w:hyperlink>
    </w:p>
    <w:bookmarkStart w:id="123"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45" w:name="agendaitem-point-de-lordre-du-jour"/>
    <w:p>
      <w:pPr>
        <w:pStyle w:val="berschrift2"/>
      </w:pPr>
      <w:r>
        <w:t xml:space="preserve">AgendaItem (point de l’ordre du jour)</w:t>
      </w:r>
    </w:p>
    <w:bookmarkStart w:id="126"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26"/>
    <w:bookmarkStart w:id="127"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27"/>
    <w:bookmarkStart w:id="128"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28"/>
    <w:bookmarkStart w:id="129"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29"/>
    <w:bookmarkStart w:id="130"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0"/>
    <w:bookmarkStart w:id="131"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1"/>
    <w:bookmarkStart w:id="134" w:name="statut-et-résultat"/>
    <w:p>
      <w:pPr>
        <w:pStyle w:val="berschrift3"/>
      </w:pPr>
      <w:r>
        <w:t xml:space="preserve">Statut et résultat</w:t>
      </w:r>
    </w:p>
    <w:bookmarkStart w:id="132"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32"/>
    <w:bookmarkStart w:id="133"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33"/>
    <w:bookmarkEnd w:id="134"/>
    <w:bookmarkStart w:id="135"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35"/>
    <w:bookmarkStart w:id="136"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36"/>
    <w:bookmarkStart w:id="137"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37"/>
    <w:bookmarkStart w:id="141" w:name="X401ecac257743f0328682a2abee487fb90bc703"/>
    <w:p>
      <w:pPr>
        <w:pStyle w:val="berschrift3"/>
      </w:pPr>
      <w:r>
        <w:t xml:space="preserve">Particularités des différentes procédures</w:t>
      </w:r>
    </w:p>
    <w:bookmarkStart w:id="138"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38"/>
    <w:bookmarkStart w:id="139"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39"/>
    <w:bookmarkStart w:id="140"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0"/>
    <w:bookmarkEnd w:id="141"/>
    <w:bookmarkStart w:id="142"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42"/>
    <w:bookmarkStart w:id="143" w:name="exemples-dapplication"/>
    <w:p>
      <w:pPr>
        <w:pStyle w:val="berschrift3"/>
      </w:pPr>
      <w:r>
        <w:t xml:space="preserve">Exemples d’application</w:t>
      </w:r>
    </w:p>
    <w:p>
      <w:pPr>
        <w:pStyle w:val="FirstParagraph"/>
      </w:pPr>
      <w:r>
        <w:t xml:space="preserve">…</w:t>
      </w:r>
    </w:p>
    <w:bookmarkEnd w:id="143"/>
    <w:bookmarkStart w:id="144"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44"/>
    <w:bookmarkEnd w:id="145"/>
    <w:bookmarkStart w:id="165" w:name="classe-agendaitem"/>
    <w:p>
      <w:pPr>
        <w:pStyle w:val="berschrift2"/>
      </w:pPr>
      <w:r>
        <w:t xml:space="preserve">Classe: AgendaItem</w:t>
      </w:r>
    </w:p>
    <w:p>
      <w:pPr>
        <w:pStyle w:val="FirstParagraph"/>
      </w:pPr>
      <w:r>
        <w:rPr>
          <w:i/>
          <w:iCs/>
        </w:rPr>
        <w:t xml:space="preserve">Un point de l’ordre du jour d’une séance.</w:t>
      </w:r>
    </w:p>
    <w:bookmarkStart w:id="14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d’ordre du point de l’ordre du jour (type chaîne, afin de permettre les chiffres romains).</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Position (nombre entier) du point de l’ordre du jour dans le déroulement de la séance.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département responsable du point de l’ordre du jour.</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ou le porte-parole ou la cheffe ou le chef du département pour le point de l’ordre du jour.</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d’état (renvoi à l’énumération des états ou à un état propre).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Catégorie pour les points de l’ordre du jour regroupés (p. ex. introduction, par département, points techniques).</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prise sur ce point de l’ordre du jour.</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emples-2"/>
    <w:p>
      <w:pPr>
        <w:pStyle w:val="berschrift3"/>
      </w:pPr>
      <w:r>
        <w:t xml:space="preserve">Exemples</w:t>
      </w:r>
    </w:p>
    <w:bookmarkStart w:id="148" w:name="X1957fc711337c647b02e7cb93469e31d6dece28"/>
    <w:p>
      <w:pPr>
        <w:pStyle w:val="berschrift4"/>
      </w:pPr>
      <w:r>
        <w:t xml:space="preserve">Exemple : Point de l’ordre du jour budgétaire</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a151d52adf39fbaad15735dbbcf3321d10c647"/>
    <w:p>
      <w:pPr>
        <w:pStyle w:val="berschrift4"/>
      </w:pPr>
      <w:r>
        <w:t xml:space="preserve">Exemple : Motion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67aebdb908ad60a0da9a67dbe399941dc280d52"/>
    <w:p>
      <w:pPr>
        <w:pStyle w:val="berschrift4"/>
      </w:pPr>
      <w:r>
        <w:t xml:space="preserve">Exemple : Point de l’ordre du jour d’une séance du Conseil des États</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emple-postulat-catégorie-voting"/>
    <w:p>
      <w:pPr>
        <w:pStyle w:val="berschrift4"/>
      </w:pPr>
      <w:r>
        <w:t xml:space="preserve">Exemple : Postulat, catégorie « voting »</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2d0467a493effc46609b20d2946a98fce8a5c15"/>
    <w:p>
      <w:pPr>
        <w:pStyle w:val="berschrift4"/>
      </w:pPr>
      <w:r>
        <w:t xml:space="preserve">Exemple : Interpellation d’un groupe parlementaire</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4abbd8864a3c2bf87e63fa4d8a3633753dd5278"/>
    <w:p>
      <w:pPr>
        <w:pStyle w:val="berschrift4"/>
      </w:pPr>
      <w:r>
        <w:t xml:space="preserve">Exemple : Pétition comme point de l’ordre du jour</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dc6a60205e024cbd3a9a598cf252098bcc6f41d"/>
    <w:p>
      <w:pPr>
        <w:pStyle w:val="berschrift4"/>
      </w:pPr>
      <w:r>
        <w:t xml:space="preserve">Exemple : Révision partielle de plusieurs ordonnances, en français</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ac024504da827568ca44cb8b4a5137c86a01a30"/>
    <w:p>
      <w:pPr>
        <w:pStyle w:val="berschrift4"/>
      </w:pPr>
      <w:r>
        <w:t xml:space="preserve">Exemple : Affaire matérielle sans catégorie de point</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exemple-discussion-par-article-dune-loi"/>
    <w:p>
      <w:pPr>
        <w:pStyle w:val="berschrift4"/>
      </w:pPr>
      <w:r>
        <w:t xml:space="preserve">Exemple : Discussion par article d’une loi</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8e6c2e809ede82fa43f5e094810b0fd815e9e94"/>
    <w:p>
      <w:pPr>
        <w:pStyle w:val="berschrift4"/>
      </w:pPr>
      <w:r>
        <w:t xml:space="preserve">Exemple : Interpellation comme point de l’ordre du jour</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b4c778ba0f7a3978a0870350e06c1586071ec76"/>
    <w:p>
      <w:pPr>
        <w:pStyle w:val="berschrift4"/>
      </w:pPr>
      <w:r>
        <w:t xml:space="preserve">Exemple : Affaire matérielle issue d’un système d’information parlementaire cantonal</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036c0f094fb5776e389c1d0874d365beb78c16d"/>
    <w:p>
      <w:pPr>
        <w:pStyle w:val="berschrift4"/>
      </w:pPr>
      <w:r>
        <w:t xml:space="preserve">Exemple : Point de l’ordre du jour avec vote final</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4a78f6d06b02f5340b19b6bd4e75530fa80093"/>
    <w:p>
      <w:pPr>
        <w:pStyle w:val="berschrift4"/>
      </w:pPr>
      <w:r>
        <w:t xml:space="preserve">Exemple : Motion populaire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4a9bc92a943fa212bc647eee0400790fa40bf95"/>
    <w:p>
      <w:pPr>
        <w:pStyle w:val="berschrift4"/>
      </w:pPr>
      <w:r>
        <w:t xml:space="preserve">Exemple : Point de l’ordre du jour en français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emple-postulat-avec-vote"/>
    <w:p>
      <w:pPr>
        <w:pStyle w:val="berschrift4"/>
      </w:pPr>
      <w:r>
        <w:t xml:space="preserve">Exemple : Postulat avec vote</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74689c4fc56759ca04d046995af1083cab46fcb"/>
    <w:p>
      <w:pPr>
        <w:pStyle w:val="berschrift4"/>
      </w:pPr>
      <w:r>
        <w:t xml:space="preserve">Exemple : Interpellation urgente, en français</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66">
        <w:r>
          <w:rPr>
            <w:rStyle w:val="Hyperlink"/>
          </w:rPr>
          <w:t xml:space="preserve">ops:AgendaItemTypeEnum</w:t>
        </w:r>
      </w:hyperlink>
    </w:p>
    <w:bookmarkStart w:id="169" w:name="valeurs-admissibles-3"/>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cès-verbal-protocol"/>
    <w:p>
      <w:pPr>
        <w:pStyle w:val="berschrift2"/>
      </w:pPr>
      <w:r>
        <w:t xml:space="preserve">Procès-verbal (Protocol)</w:t>
      </w:r>
    </w:p>
    <w:bookmarkStart w:id="17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e-protocol"/>
    <w:p>
      <w:pPr>
        <w:pStyle w:val="berschrift2"/>
      </w:pPr>
      <w:r>
        <w:t xml:space="preserve">Classe: Protocol</w:t>
      </w:r>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73"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Points de l’ordre du jour tels qu’ils ont effectivement été consignés au procès-verbal.</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3"/>
    <w:bookmarkStart w:id="174"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75"/>
    <w:bookmarkEnd w:id="176"/>
    <w:bookmarkStart w:id="179" w:name="classe-protocolitem"/>
    <w:p>
      <w:pPr>
        <w:pStyle w:val="berschrift2"/>
      </w:pPr>
      <w:r>
        <w:t xml:space="preserve">Classe: ProtocolItem</w:t>
      </w:r>
    </w:p>
    <w:p>
      <w:pPr>
        <w:pStyle w:val="FirstParagraph"/>
      </w:pPr>
      <w:r>
        <w:rPr>
          <w:i/>
          <w:iCs/>
        </w:rPr>
        <w:t xml:space="preserve">Un point de l’ordre du jour tel qu’il a effectivement été consigné au procès-verbal.</w:t>
      </w:r>
    </w:p>
    <w:bookmarkStart w:id="17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7"/>
    <w:bookmarkStart w:id="17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délibération-commune-jointdebate"/>
    <w:p>
      <w:pPr>
        <w:pStyle w:val="berschrift2"/>
      </w:pPr>
      <w:r>
        <w:t xml:space="preserve">Délibération commune (JointDebate)</w:t>
      </w:r>
    </w:p>
    <w:bookmarkStart w:id="18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80"/>
    <w:bookmarkEnd w:id="181"/>
    <w:bookmarkStart w:id="183" w:name="classe-jointdebate"/>
    <w:p>
      <w:pPr>
        <w:pStyle w:val="berschrift2"/>
      </w:pPr>
      <w:r>
        <w:t xml:space="preserve">Classe: JointDebate</w:t>
      </w:r>
    </w:p>
    <w:p>
      <w:pPr>
        <w:pStyle w:val="FirstParagraph"/>
      </w:pPr>
      <w:r>
        <w:rPr>
          <w:i/>
          <w:iCs/>
        </w:rPr>
        <w:t xml:space="preserve">Points de l’ordre du jour traités conjointement.</w:t>
      </w:r>
    </w:p>
    <w:bookmarkStart w:id="18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82"/>
    <w:bookmarkEnd w:id="183"/>
    <w:bookmarkStart w:id="208" w:name="resolution-décision"/>
    <w:p>
      <w:pPr>
        <w:pStyle w:val="berschrift2"/>
      </w:pPr>
      <w:r>
        <w:t xml:space="preserve">Resolution (décision)</w:t>
      </w:r>
    </w:p>
    <w:bookmarkStart w:id="18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84"/>
    <w:bookmarkStart w:id="18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5"/>
    <w:bookmarkStart w:id="19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6"/>
    <w:bookmarkStart w:id="18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87"/>
    <w:bookmarkStart w:id="18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88"/>
    <w:bookmarkStart w:id="18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89"/>
    <w:bookmarkStart w:id="19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90"/>
    <w:bookmarkStart w:id="19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91"/>
    <w:bookmarkStart w:id="19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92"/>
    <w:bookmarkStart w:id="19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93"/>
    <w:bookmarkEnd w:id="194"/>
    <w:bookmarkStart w:id="19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195"/>
    <w:bookmarkStart w:id="196"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6"/>
    <w:bookmarkStart w:id="19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97"/>
    <w:bookmarkStart w:id="198"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198"/>
    <w:bookmarkStart w:id="19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99"/>
    <w:bookmarkStart w:id="203" w:name="X6c6c951338de1e00242816ef80136f3152c96fb"/>
    <w:p>
      <w:pPr>
        <w:pStyle w:val="berschrift3"/>
      </w:pPr>
      <w:r>
        <w:t xml:space="preserve">Cas d’application dans différents contextes</w:t>
      </w:r>
    </w:p>
    <w:bookmarkStart w:id="20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00"/>
    <w:bookmarkStart w:id="201"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01"/>
    <w:bookmarkStart w:id="202"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02"/>
    <w:bookmarkEnd w:id="203"/>
    <w:bookmarkStart w:id="206" w:name="considérations-techniques"/>
    <w:p>
      <w:pPr>
        <w:pStyle w:val="berschrift3"/>
      </w:pPr>
      <w:r>
        <w:t xml:space="preserve">Considérations techniques</w:t>
      </w:r>
    </w:p>
    <w:bookmarkStart w:id="20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04"/>
    <w:bookmarkStart w:id="20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5"/>
    <w:bookmarkEnd w:id="206"/>
    <w:bookmarkStart w:id="207"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07"/>
    <w:bookmarkEnd w:id="208"/>
    <w:bookmarkStart w:id="211" w:name="classe-resolution"/>
    <w:p>
      <w:pPr>
        <w:pStyle w:val="berschrift2"/>
      </w:pPr>
      <w:r>
        <w:t xml:space="preserve">Classe: Resolution</w:t>
      </w:r>
    </w:p>
    <w:p>
      <w:pPr>
        <w:pStyle w:val="FirstParagraph"/>
      </w:pPr>
      <w:r>
        <w:rPr>
          <w:i/>
          <w:iCs/>
        </w:rPr>
        <w:t xml:space="preserve">Une décision prise sur un point de l’ordre du jour, y compris les procédures de vote.</w:t>
      </w:r>
    </w:p>
    <w:bookmarkStart w:id="20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09"/>
    <w:bookmarkStart w:id="21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de décision prise sur un point de l’ordre du jour.</w:t>
      </w:r>
    </w:p>
    <w:p>
      <w:pPr>
        <w:pStyle w:val="Textkrper"/>
      </w:pPr>
      <w:r>
        <w:t xml:space="preserve">URI:</w:t>
      </w:r>
      <w:r>
        <w:t xml:space="preserve"> </w:t>
      </w:r>
      <w:hyperlink ns1:id="rId212">
        <w:r>
          <w:rPr>
            <w:rStyle w:val="Hyperlink"/>
          </w:rPr>
          <w:t xml:space="preserve">ops:ResolutionTypeEnum</w:t>
        </w:r>
      </w:hyperlink>
    </w:p>
    <w:bookmarkStart w:id="22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propositions"/>
    <w:p>
      <w:pPr>
        <w:pStyle w:val="berschrift2"/>
      </w:pPr>
      <w:r>
        <w:t xml:space="preserve">Motion (propositions)</w:t>
      </w:r>
    </w:p>
    <w:bookmarkStart w:id="223" w:name="but"/>
    <w:p>
      <w:pPr>
        <w:pStyle w:val="berschrift3"/>
      </w:pPr>
      <w:r>
        <w:t xml:space="preserve">But</w:t>
      </w:r>
    </w:p>
    <w:p>
      <w:pPr>
        <w:pStyle w:val="FirstParagraph"/>
      </w:pPr>
      <w:r>
        <w:t xml:space="preserve">Saisit les propositions déposées durant la séance (propositions de modification, propositions d’ordre,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24"/>
    <w:bookmarkStart w:id="225"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5"/>
    <w:bookmarkStart w:id="226"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6"/>
    <w:bookmarkEnd w:id="227"/>
    <w:bookmarkStart w:id="229" w:name="classe-motion"/>
    <w:p>
      <w:pPr>
        <w:pStyle w:val="berschrift2"/>
      </w:pPr>
      <w:r>
        <w:t xml:space="preserve">Classe: Motion</w:t>
      </w:r>
    </w:p>
    <w:p>
      <w:pPr>
        <w:pStyle w:val="FirstParagraph"/>
      </w:pPr>
      <w:r>
        <w:rPr>
          <w:i/>
          <w:iCs/>
        </w:rPr>
        <w:t xml:space="preserve">Une proposition formelle déposée au cours des délibérations.</w:t>
      </w:r>
    </w:p>
    <w:bookmarkStart w:id="22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28"/>
    <w:p>
      <w:r>
        <w:br w:type="page"/>
      </w:r>
    </w:p>
    <w:bookmarkEnd w:id="229"/>
    <w:bookmarkEnd w:id="230"/>
    <w:bookmarkStart w:id="382"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31" w:name="voting-vote"/>
    <w:p>
      <w:pPr>
        <w:pStyle w:val="berschrift2"/>
      </w:pPr>
      <w:r>
        <w:t xml:space="preserve">Voting (vote)</w:t>
      </w:r>
    </w:p>
    <w:bookmarkEnd w:id="231"/>
    <w:bookmarkStart w:id="232"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2"/>
    <w:bookmarkStart w:id="237"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3"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3"/>
    <w:bookmarkStart w:id="234"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4"/>
    <w:bookmarkStart w:id="235"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5"/>
    <w:bookmarkStart w:id="236"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6"/>
    <w:bookmarkEnd w:id="237"/>
    <w:bookmarkStart w:id="238"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8"/>
    <w:bookmarkStart w:id="241"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9"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39"/>
    <w:bookmarkStart w:id="240"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40"/>
    <w:bookmarkEnd w:id="241"/>
    <w:bookmarkStart w:id="245" w:name="résultat-du-vote"/>
    <w:p>
      <w:pPr>
        <w:pStyle w:val="berschrift2"/>
      </w:pPr>
      <w:r>
        <w:t xml:space="preserve">Résultat du vote</w:t>
      </w:r>
    </w:p>
    <w:p>
      <w:pPr>
        <w:pStyle w:val="FirstParagraph"/>
      </w:pPr>
      <w:r>
        <w:t xml:space="preserve">Le résultat est saisi de deux manières :</w:t>
      </w:r>
    </w:p>
    <w:bookmarkStart w:id="242"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42"/>
    <w:bookmarkStart w:id="243"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3"/>
    <w:bookmarkStart w:id="244"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6"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6"/>
    <w:bookmarkStart w:id="247"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7"/>
    <w:bookmarkStart w:id="248"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8"/>
    <w:bookmarkStart w:id="249"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9"/>
    <w:bookmarkEnd w:id="250"/>
    <w:bookmarkStart w:id="251"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51"/>
    <w:bookmarkStart w:id="252"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2"/>
    <w:bookmarkStart w:id="253"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3"/>
    <w:bookmarkStart w:id="254"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4"/>
    <w:bookmarkStart w:id="255"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55"/>
    <w:bookmarkStart w:id="256"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56"/>
    <w:bookmarkStart w:id="264" w:name="classe-voting"/>
    <w:p>
      <w:pPr>
        <w:pStyle w:val="berschrift2"/>
      </w:pPr>
      <w:r>
        <w:t xml:space="preserve">Classe: Voting</w:t>
      </w:r>
    </w:p>
    <w:p>
      <w:pPr>
        <w:pStyle w:val="FirstParagraph"/>
      </w:pPr>
      <w:r>
        <w:rPr>
          <w:i/>
          <w:iCs/>
        </w:rPr>
        <w:t xml:space="preserve">Une procédure de vote avec les voix individuelles et les résultats.</w:t>
      </w:r>
    </w:p>
    <w:bookmarkStart w:id="2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Type de procédure de vote (vote intermédiaire, vote final, vote secret,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vote, objet ou question soumise au vote. En l’absence d’objet propre, il ne faut pas reprendre le titre de l’affaire.</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séance ou le vote est facultatif.</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voix « oui ».</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voix « non ».</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abstention.</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une voix prépondérante a été utilisée lors du vote.</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 oui ».</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 non ».</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d’abstentions.</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Utilisé lorsque plusieurs options sont soumises au vote (p. ex. 5 boutons à Zurich).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allégé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7"/>
    <w:bookmarkStart w:id="25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emples-3"/>
    <w:p>
      <w:pPr>
        <w:pStyle w:val="berschrift3"/>
      </w:pPr>
      <w:r>
        <w:t xml:space="preserve">Exemples</w:t>
      </w:r>
    </w:p>
    <w:bookmarkStart w:id="259" w:name="X51a9fd70a46d4a5c5c9f43993701073bea1e48b"/>
    <w:p>
      <w:pPr>
        <w:pStyle w:val="berschrift4"/>
      </w:pPr>
      <w:r>
        <w:t xml:space="preserve">Exemple : Vote intermédiaire sur une proposition de modification</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a45bd91fbaba832c99217d3f5f3652cecb2d46d"/>
    <w:p>
      <w:pPr>
        <w:pStyle w:val="berschrift4"/>
      </w:pPr>
      <w:r>
        <w:t xml:space="preserve">Exemple : Vote final avec voix individuelles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emple-vote-final-sur-le-budget"/>
    <w:p>
      <w:pPr>
        <w:pStyle w:val="berschrift4"/>
      </w:pPr>
      <w:r>
        <w:t xml:space="preserve">Exemple : Vote final sur le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e87efaf5354c1ae9e11980e948d6bed6790ca77"/>
    <w:p>
      <w:pPr>
        <w:pStyle w:val="berschrift4"/>
      </w:pPr>
      <w:r>
        <w:t xml:space="preserve">Exemple : Propositions de même sens avec choix multiple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de procédure de vote.</w:t>
      </w:r>
    </w:p>
    <w:p>
      <w:pPr>
        <w:pStyle w:val="Textkrper"/>
      </w:pPr>
      <w:r>
        <w:t xml:space="preserve">URI:</w:t>
      </w:r>
      <w:r>
        <w:t xml:space="preserve"> </w:t>
      </w:r>
      <w:hyperlink ns1:id="rId265">
        <w:r>
          <w:rPr>
            <w:rStyle w:val="Hyperlink"/>
          </w:rPr>
          <w:t xml:space="preserve">ops:VotingTypeEnum</w:t>
        </w:r>
      </w:hyperlink>
    </w:p>
    <w:bookmarkStart w:id="27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de majorité requise pour le vote.</w:t>
      </w:r>
    </w:p>
    <w:p>
      <w:pPr>
        <w:pStyle w:val="Textkrper"/>
      </w:pPr>
      <w:r>
        <w:t xml:space="preserve">URI:</w:t>
      </w:r>
      <w:r>
        <w:t xml:space="preserve"> </w:t>
      </w:r>
      <w:hyperlink ns1:id="rId273">
        <w:r>
          <w:rPr>
            <w:rStyle w:val="Hyperlink"/>
          </w:rPr>
          <w:t xml:space="preserve">ops:MajorityTypeEnum</w:t>
        </w:r>
      </w:hyperlink>
    </w:p>
    <w:bookmarkStart w:id="27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voix-individuelle"/>
    <w:p>
      <w:pPr>
        <w:pStyle w:val="berschrift2"/>
      </w:pPr>
      <w:r>
        <w:t xml:space="preserve">Individual Vote (voix individuelle)</w:t>
      </w:r>
    </w:p>
    <w:bookmarkEnd w:id="279"/>
    <w:bookmarkStart w:id="280"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0"/>
    <w:bookmarkStart w:id="281"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1"/>
    <w:bookmarkStart w:id="282"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2"/>
    <w:bookmarkStart w:id="286"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3"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3"/>
    <w:bookmarkStart w:id="284"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5"/>
    <w:bookmarkEnd w:id="286"/>
    <w:bookmarkStart w:id="288"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287"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287"/>
    <w:bookmarkEnd w:id="288"/>
    <w:bookmarkStart w:id="289"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89"/>
    <w:bookmarkStart w:id="290"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0"/>
    <w:bookmarkStart w:id="291"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1"/>
    <w:bookmarkStart w:id="292"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292"/>
    <w:bookmarkStart w:id="293"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3"/>
    <w:bookmarkStart w:id="294"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294"/>
    <w:bookmarkStart w:id="308" w:name="classe-individualvote"/>
    <w:p>
      <w:pPr>
        <w:pStyle w:val="berschrift2"/>
      </w:pPr>
      <w:r>
        <w:t xml:space="preserve">Classe: IndividualVote</w:t>
      </w:r>
    </w:p>
    <w:p>
      <w:pPr>
        <w:pStyle w:val="FirstParagraph"/>
      </w:pPr>
      <w:r>
        <w:rPr>
          <w:i/>
          <w:iCs/>
        </w:rPr>
        <w:t xml:space="preserve">Une voix individuelle exprimée par un membre lors d’une procédure de vote.</w:t>
      </w:r>
    </w:p>
    <w:bookmarkStart w:id="29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L’identifiant du vote auquel se rattache la voix individuelle.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allégé au moment de la mise en relation).</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numéro de siège correspondant à la voix individuelle, le cas échéant.</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Le nombre de voix dont dispose la personne, le cas échéant (p. ex. lorsqu’une personne détient plusieurs voix).</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Type de voix exprimée (oui, non, abstention, n’a pas voté,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5"/>
    <w:bookmarkStart w:id="29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emples-4"/>
    <w:p>
      <w:pPr>
        <w:pStyle w:val="berschrift3"/>
      </w:pPr>
      <w:r>
        <w:t xml:space="preserve">Exemples</w:t>
      </w:r>
    </w:p>
    <w:bookmarkStart w:id="297" w:name="exemple-voix-oui"/>
    <w:p>
      <w:pPr>
        <w:pStyle w:val="berschrift4"/>
      </w:pPr>
      <w:r>
        <w:t xml:space="preserve">Exemple : Voix « oui »</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emple-voix-non"/>
    <w:p>
      <w:pPr>
        <w:pStyle w:val="berschrift4"/>
      </w:pPr>
      <w:r>
        <w:t xml:space="preserve">Exemple : Voix « non »</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emple-abstention"/>
    <w:p>
      <w:pPr>
        <w:pStyle w:val="berschrift4"/>
      </w:pPr>
      <w:r>
        <w:t xml:space="preserve">Exemple :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exemple-absent-lors-dun-choix-multiple"/>
    <w:p>
      <w:pPr>
        <w:pStyle w:val="berschrift4"/>
      </w:pPr>
      <w:r>
        <w:t xml:space="preserve">Exemple : Absent lors d’un choix multiple</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emple-voix-oui-sur-le-budget"/>
    <w:p>
      <w:pPr>
        <w:pStyle w:val="berschrift4"/>
      </w:pPr>
      <w:r>
        <w:t xml:space="preserve">Exemple : Voix « oui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emple-voix-non-sur-le-budget"/>
    <w:p>
      <w:pPr>
        <w:pStyle w:val="berschrift4"/>
      </w:pPr>
      <w:r>
        <w:t xml:space="preserve">Exemple : Voix « non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emple-na-pas-voté"/>
    <w:p>
      <w:pPr>
        <w:pStyle w:val="berschrift4"/>
      </w:pPr>
      <w:r>
        <w:t xml:space="preserve">Exemple : N’a pas voté</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exemple-voix-individuelle-pour-loption-c"/>
    <w:p>
      <w:pPr>
        <w:pStyle w:val="berschrift4"/>
      </w:pPr>
      <w:r>
        <w:t xml:space="preserve">Exemple : Voix individuelle pour 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exemple-voix-individuelle-pour-loption-a"/>
    <w:p>
      <w:pPr>
        <w:pStyle w:val="berschrift4"/>
      </w:pPr>
      <w:r>
        <w:t xml:space="preserve">Exemple : Voix individuelle pour 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exemple-voix-individuelle-pour-loption-b"/>
    <w:p>
      <w:pPr>
        <w:pStyle w:val="berschrift4"/>
      </w:pPr>
      <w:r>
        <w:t xml:space="preserve">Exemple : Voix individuelle pour 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de voix individuelle exprimée par un membre.</w:t>
      </w:r>
    </w:p>
    <w:p>
      <w:pPr>
        <w:pStyle w:val="Textkrper"/>
      </w:pPr>
      <w:r>
        <w:t xml:space="preserve">URI:</w:t>
      </w:r>
      <w:r>
        <w:t xml:space="preserve"> </w:t>
      </w:r>
      <w:hyperlink ns1:id="rId309">
        <w:r>
          <w:rPr>
            <w:rStyle w:val="Hyperlink"/>
          </w:rPr>
          <w:t xml:space="preserve">ops:IndividualVoteTypeEnum</w:t>
        </w:r>
      </w:hyperlink>
    </w:p>
    <w:bookmarkStart w:id="316"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élection"/>
    <w:p>
      <w:pPr>
        <w:pStyle w:val="berschrift2"/>
      </w:pPr>
      <w:r>
        <w:t xml:space="preserve">Election (élection)</w:t>
      </w:r>
    </w:p>
    <w:bookmarkEnd w:id="318"/>
    <w:bookmarkStart w:id="319"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9"/>
    <w:bookmarkStart w:id="320"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0"/>
    <w:bookmarkStart w:id="324"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1"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1"/>
    <w:bookmarkStart w:id="322"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2"/>
    <w:bookmarkStart w:id="323"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3"/>
    <w:bookmarkEnd w:id="324"/>
    <w:bookmarkStart w:id="325"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5"/>
    <w:bookmarkStart w:id="326"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26"/>
    <w:bookmarkStart w:id="327"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27"/>
    <w:bookmarkStart w:id="328"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28"/>
    <w:bookmarkStart w:id="329"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9"/>
    <w:bookmarkStart w:id="330"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30"/>
    <w:bookmarkStart w:id="334"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1"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1"/>
    <w:bookmarkStart w:id="332"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2"/>
    <w:bookmarkStart w:id="333"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3"/>
    <w:bookmarkEnd w:id="334"/>
    <w:bookmarkStart w:id="335"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5"/>
    <w:bookmarkStart w:id="336"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36"/>
    <w:bookmarkStart w:id="337"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37"/>
    <w:bookmarkStart w:id="342" w:name="particularités-des-différentes-élections"/>
    <w:p>
      <w:pPr>
        <w:pStyle w:val="berschrift2"/>
      </w:pPr>
      <w:r>
        <w:t xml:space="preserve">Particularités des différentes élections</w:t>
      </w:r>
    </w:p>
    <w:bookmarkStart w:id="338"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38"/>
    <w:bookmarkStart w:id="339"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39"/>
    <w:bookmarkStart w:id="340"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40"/>
    <w:bookmarkStart w:id="341"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41"/>
    <w:bookmarkEnd w:id="342"/>
    <w:bookmarkStart w:id="343"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3"/>
    <w:bookmarkStart w:id="346" w:name="classe-election"/>
    <w:p>
      <w:pPr>
        <w:pStyle w:val="berschrift2"/>
      </w:pPr>
      <w:r>
        <w:t xml:space="preserve">Classe: Election</w:t>
      </w:r>
    </w:p>
    <w:p>
      <w:pPr>
        <w:pStyle w:val="FirstParagraph"/>
      </w:pPr>
      <w:r>
        <w:rPr>
          <w:i/>
          <w:iCs/>
        </w:rPr>
        <w:t xml:space="preserve">Une procédure d’élection visant à pourvoir des fonctions par des personnes.</w:t>
      </w:r>
    </w:p>
    <w:bookmarkStart w:id="34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Type de procédure d’élection.</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allégé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4"/>
    <w:bookmarkStart w:id="34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de procédure d’élection.</w:t>
      </w:r>
    </w:p>
    <w:p>
      <w:pPr>
        <w:pStyle w:val="Textkrper"/>
      </w:pPr>
      <w:r>
        <w:t xml:space="preserve">URI:</w:t>
      </w:r>
      <w:r>
        <w:t xml:space="preserve"> </w:t>
      </w:r>
      <w:hyperlink ns1:id="rId347">
        <w:r>
          <w:rPr>
            <w:rStyle w:val="Hyperlink"/>
          </w:rPr>
          <w:t xml:space="preserve">ops:ElectionTypeEnum</w:t>
        </w:r>
      </w:hyperlink>
    </w:p>
    <w:bookmarkStart w:id="351" w:name="valeurs-admissibles-8"/>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52"/>
    <w:bookmarkStart w:id="353" w:name="speech-intervention-prise-de-parole"/>
    <w:p>
      <w:pPr>
        <w:pStyle w:val="berschrift2"/>
      </w:pPr>
      <w:r>
        <w:t xml:space="preserve">Speech (intervention, prise de parole)</w:t>
      </w:r>
    </w:p>
    <w:bookmarkEnd w:id="353"/>
    <w:bookmarkStart w:id="354"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4"/>
    <w:bookmarkStart w:id="359" w:name="types-de-speeches"/>
    <w:p>
      <w:pPr>
        <w:pStyle w:val="berschrift2"/>
      </w:pPr>
      <w:r>
        <w:t xml:space="preserve">Types de Speeches</w:t>
      </w:r>
    </w:p>
    <w:p>
      <w:pPr>
        <w:pStyle w:val="FirstParagraph"/>
      </w:pPr>
      <w:r>
        <w:t xml:space="preserve">Les interventions parlementaires prennent différentes formes :</w:t>
      </w:r>
    </w:p>
    <w:bookmarkStart w:id="355"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55"/>
    <w:bookmarkStart w:id="356"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56"/>
    <w:bookmarkStart w:id="357"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57"/>
    <w:bookmarkStart w:id="358"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58"/>
    <w:bookmarkEnd w:id="359"/>
    <w:bookmarkStart w:id="361"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0"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60"/>
    <w:bookmarkEnd w:id="361"/>
    <w:bookmarkStart w:id="362"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62"/>
    <w:bookmarkStart w:id="363"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3"/>
    <w:bookmarkStart w:id="364"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64"/>
    <w:bookmarkStart w:id="370"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8" w:name="différentes-versions-du-texte"/>
    <w:p>
      <w:pPr>
        <w:pStyle w:val="berschrift3"/>
      </w:pPr>
      <w:r>
        <w:t xml:space="preserve">Différentes versions du texte</w:t>
      </w:r>
    </w:p>
    <w:bookmarkStart w:id="365"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65"/>
    <w:bookmarkStart w:id="366"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66"/>
    <w:bookmarkStart w:id="367"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67"/>
    <w:bookmarkEnd w:id="368"/>
    <w:bookmarkStart w:id="369"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9"/>
    <w:bookmarkEnd w:id="370"/>
    <w:bookmarkStart w:id="374"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1"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71"/>
    <w:bookmarkStart w:id="372"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72"/>
    <w:bookmarkStart w:id="373"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73"/>
    <w:bookmarkEnd w:id="374"/>
    <w:bookmarkStart w:id="375"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75"/>
    <w:bookmarkStart w:id="376"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76"/>
    <w:bookmarkStart w:id="381" w:name="classe-speech"/>
    <w:p>
      <w:pPr>
        <w:pStyle w:val="berschrift2"/>
      </w:pPr>
      <w:r>
        <w:t xml:space="preserve">Classe: Speech</w:t>
      </w:r>
    </w:p>
    <w:p>
      <w:pPr>
        <w:pStyle w:val="FirstParagraph"/>
      </w:pPr>
      <w:r>
        <w:rPr>
          <w:i/>
          <w:iCs/>
        </w:rPr>
        <w:t xml:space="preserve">Une intervention prononcée au cours d’une séance (également appelée prise de parole).</w:t>
      </w:r>
    </w:p>
    <w:bookmarkStart w:id="377"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Indication de début ou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complet de l’actrice ou de l’acteur, respectivement de la personne.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allégé au moment de la mise en relation).</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Rôle de la personne (p. ex. rapporteuse ou rapporteur de commission).</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Contenu textuel de l’élément.</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du texte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texte (version brute, version éditée).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du fichier média (audio/vidéo).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média (audio, vidéo, document).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MIME du fichier média.</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7"/>
    <w:bookmarkStart w:id="3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emples-5"/>
    <w:p>
      <w:pPr>
        <w:pStyle w:val="berschrift3"/>
      </w:pPr>
      <w:r>
        <w:t xml:space="preserve">Exemples</w:t>
      </w:r>
    </w:p>
    <w:bookmarkStart w:id="379" w:name="Xd1c1c2ca57047b7483499cfb0c6bcd7fa6a6d2b"/>
    <w:p>
      <w:pPr>
        <w:pStyle w:val="berschrift4"/>
      </w:pPr>
      <w:r>
        <w:t xml:space="preserve">Exemple : Intervention avec texte in extenso et enregistrement vidéo</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7" w:name="textsegment"/>
    <w:p>
      <w:pPr>
        <w:pStyle w:val="berschrift2"/>
      </w:pPr>
      <w:r>
        <w:t xml:space="preserve">TextSegment</w:t>
      </w:r>
    </w:p>
    <w:bookmarkStart w:id="38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384"/>
    <w:bookmarkStart w:id="38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5"/>
    <w:bookmarkStart w:id="38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6"/>
    <w:bookmarkEnd w:id="387"/>
    <w:bookmarkStart w:id="392" w:name="media"/>
    <w:p>
      <w:pPr>
        <w:pStyle w:val="berschrift2"/>
      </w:pPr>
      <w:r>
        <w:t xml:space="preserve">Media</w:t>
      </w:r>
    </w:p>
    <w:bookmarkStart w:id="388" w:name="but-2"/>
    <w:p>
      <w:pPr>
        <w:pStyle w:val="berschrift3"/>
      </w:pPr>
      <w:r>
        <w:t xml:space="preserve">But</w:t>
      </w:r>
    </w:p>
    <w:p>
      <w:pPr>
        <w:pStyle w:val="FirstParagraph"/>
      </w:pPr>
      <w:r>
        <w:t xml:space="preserve">Référence des fichiers médias (audio, vidéo, documents) se rapportant aux activités parlementaires.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389"/>
    <w:bookmarkStart w:id="39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0"/>
    <w:bookmarkStart w:id="39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1"/>
    <w:bookmarkEnd w:id="392"/>
    <w:bookmarkStart w:id="395" w:name="classe-textsegment"/>
    <w:p>
      <w:pPr>
        <w:pStyle w:val="berschrift2"/>
      </w:pPr>
      <w:r>
        <w:t xml:space="preserve">Classe: TextSegment</w:t>
      </w:r>
    </w:p>
    <w:p>
      <w:pPr>
        <w:pStyle w:val="FirstParagraph"/>
      </w:pPr>
      <w:r>
        <w:rPr>
          <w:i/>
          <w:iCs/>
        </w:rPr>
        <w:t xml:space="preserve">Un segment de texte tel qu’un renvoi ou un intertitre dans un procès-verbal de séance.</w:t>
      </w:r>
    </w:p>
    <w:bookmarkStart w:id="39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393"/>
    <w:bookmarkStart w:id="39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e-media"/>
    <w:p>
      <w:pPr>
        <w:pStyle w:val="berschrift2"/>
      </w:pPr>
      <w:r>
        <w:t xml:space="preserve">Classe: Media</w:t>
      </w:r>
    </w:p>
    <w:p>
      <w:pPr>
        <w:pStyle w:val="FirstParagraph"/>
      </w:pPr>
      <w:r>
        <w:rPr>
          <w:i/>
          <w:iCs/>
        </w:rPr>
        <w:t xml:space="preserve">Fichiers médias ou documents (y compris les procès-verbaux en PDF/HTML/WORD ou les liens vers des contenus audio/vidéo).</w:t>
      </w:r>
    </w:p>
    <w:bookmarkStart w:id="39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média (audio, vidéo, document).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ou identifiant de version.</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l’objet parent (séance, point de l’ordre du jour, intervention, affaire).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396"/>
    <w:bookmarkEnd w:id="397"/>
    <w:bookmarkStart w:id="400" w:name="classe-multilingualstring"/>
    <w:p>
      <w:pPr>
        <w:pStyle w:val="berschrift2"/>
      </w:pPr>
      <w:r>
        <w:t xml:space="preserve">Classe: MultilingualString</w:t>
      </w:r>
    </w:p>
    <w:p>
      <w:pPr>
        <w:pStyle w:val="FirstParagraph"/>
      </w:pPr>
      <w:r>
        <w:rPr>
          <w:i/>
          <w:iCs/>
        </w:rPr>
        <w:t xml:space="preserve">Une chaîne de caractères pouvant contenir du texte en plusieurs langues.</w:t>
      </w:r>
    </w:p>
    <w:bookmarkStart w:id="398"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bl>
    <w:bookmarkEnd w:id="398"/>
    <w:bookmarkStart w:id="399"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e-container"/>
    <w:p>
      <w:pPr>
        <w:pStyle w:val="berschrift2"/>
      </w:pPr>
      <w:r>
        <w:t xml:space="preserve">Classe: Container</w:t>
      </w:r>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1"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Ensemble des législatures.</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Ensemble des sessions.</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Ensemble des séances.</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Ensemble des points de l’ordre du jour.</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Ensemble des procès-verbaux.</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Ensemble des voix individuelles.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Ensemble des listes de présence.</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Ensemble des constatations individuelles de présence.</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Ensemble des décisions.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401"/>
    <w:bookmarkStart w:id="408" w:name="exemples-6"/>
    <w:p>
      <w:pPr>
        <w:pStyle w:val="berschrift3"/>
      </w:pPr>
      <w:r>
        <w:t xml:space="preserve">Exemples</w:t>
      </w:r>
    </w:p>
    <w:bookmarkStart w:id="402" w:name="exemple-meeting"/>
    <w:p>
      <w:pPr>
        <w:pStyle w:val="berschrift4"/>
      </w:pPr>
      <w:r>
        <w:t xml:space="preserve">Exemple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emple-meeting-sr-winter25-sitzung6"/>
    <w:p>
      <w:pPr>
        <w:pStyle w:val="berschrift4"/>
      </w:pPr>
      <w:r>
        <w:t xml:space="preserve">Exemple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emple-meeting-complete"/>
    <w:p>
      <w:pPr>
        <w:pStyle w:val="berschrift4"/>
      </w:pPr>
      <w:r>
        <w:t xml:space="preserve">Exemple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emple-meeting-item"/>
    <w:p>
      <w:pPr>
        <w:pStyle w:val="berschrift4"/>
      </w:pPr>
      <w:r>
        <w:t xml:space="preserve">Exemple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emple-voting"/>
    <w:p>
      <w:pPr>
        <w:pStyle w:val="berschrift4"/>
      </w:pPr>
      <w:r>
        <w:t xml:space="preserve">Exemple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emple-session"/>
    <w:p>
      <w:pPr>
        <w:pStyle w:val="berschrift4"/>
      </w:pPr>
      <w:r>
        <w:t xml:space="preserve">Exemple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2026-08-08T16:53:55Z</dcterms:created>
  <dcterms:modified xsi:type="dcterms:W3CDTF">2026-08-08T16:53:55Z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