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Specialist group political affairs: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the-ech-0294-standard-political-actors"/>
    <w:p>
      <w:pPr>
        <w:pStyle w:val="berschrift2"/>
      </w:pPr>
      <w:r>
        <w:t xml:space="preserve">The eCH-0294 standard – Political Actors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19"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training and electoral district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or a change of electoral district).</w:t>
      </w:r>
    </w:p>
    <w:p>
      <w:pPr>
        <w:pStyle w:val="Compact"/>
        <w:numPr>
          <w:ilvl w:val="0"/>
          <w:numId w:val="1005"/>
        </w:numPr>
      </w:pPr>
      <w:r>
        <w:rPr>
          <w:b/>
          <w:bCs/>
        </w:rPr>
        <w:t xml:space="preserve">Mandatory display name (</w:t>
      </w:r>
      <w:r>
        <w:rPr>
          <w:rStyle w:val="VerbatimChar"/>
          <w:b/>
          <w:bCs/>
        </w:rPr>
        <w:t xml:space="preserve">label</w:t>
      </w:r>
      <w:r>
        <w:rPr>
          <w:b/>
          <w:bCs/>
        </w:rPr>
        <w:t xml:space="preserve">) alongside structured names (</w:t>
      </w:r>
      <w:r>
        <w:rPr>
          <w:rStyle w:val="VerbatimChar"/>
          <w:b/>
          <w:bCs/>
        </w:rPr>
        <w:t xml:space="preserve">names</w:t>
      </w:r>
      <w:r>
        <w:rPr>
          <w:b/>
          <w:bCs/>
        </w:rPr>
        <w:t xml:space="preserve">):</w:t>
      </w:r>
      <w:r>
        <w:t xml:space="preserve"> </w:t>
      </w:r>
      <w:r>
        <w:t xml:space="preserve">Every person has a mandatory short name so that a display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supplemented by the year of birth in the case of identical names.</w:t>
      </w:r>
      <w:r>
        <w:t xml:space="preserve"> </w:t>
      </w:r>
      <w:r>
        <w:rPr>
          <w:rStyle w:val="VerbatimChar"/>
        </w:rPr>
        <w:t xml:space="preserve">label_long</w:t>
      </w:r>
      <w:r>
        <w:t xml:space="preserve"> </w:t>
      </w:r>
      <w:r>
        <w:t xml:space="preserve">additionally captures academic titles; the fine-grained, typed name structure (</w:t>
      </w:r>
      <w:r>
        <w:rPr>
          <w:rStyle w:val="VerbatimChar"/>
        </w:rPr>
        <w:t xml:space="preserve">names</w:t>
      </w:r>
      <w:r>
        <w:t xml:space="preserve">) is optional, but its use is advised. In some cases, the use of specific types, such as the official name (</w:t>
      </w:r>
      <w:r>
        <w:rPr>
          <w:rStyle w:val="VerbatimChar"/>
        </w:rPr>
        <w:t xml:space="preserve">PersonOfficialName</w:t>
      </w:r>
      <w:r>
        <w:t xml:space="preserve">), is a legal requirement.</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follow the register harmonisation of the FSO, respectively eCH-0011 (including official name, original name, alliance name, call name, as well as variants for foreign identity documents). This makes the names compatible with the official person registers, and their semantics clear.</w:t>
      </w:r>
    </w:p>
    <w:p>
      <w:pPr>
        <w:pStyle w:val="Compact"/>
        <w:numPr>
          <w:ilvl w:val="0"/>
          <w:numId w:val="1005"/>
        </w:numPr>
      </w:pPr>
      <w:r>
        <w:rPr>
          <w:rStyle w:val="VerbatimChar"/>
          <w:b/>
          <w:bCs/>
        </w:rPr>
        <w:t xml:space="preserve">birth_year</w:t>
      </w:r>
      <w:r>
        <w:rPr>
          <w:b/>
          <w:bCs/>
        </w:rPr>
        <w:t xml:space="preserve"> </w:t>
      </w:r>
      <w:r>
        <w:rPr>
          <w:b/>
          <w:bCs/>
        </w:rPr>
        <w:t xml:space="preserve">as a data-minimising alternative to</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lies outside the mandate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1"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examples"/>
    <w:p>
      <w:pPr>
        <w:pStyle w:val="berschrift3"/>
      </w:pPr>
      <w:r>
        <w:t xml:space="preserve">Examples</w:t>
      </w:r>
    </w:p>
    <w:bookmarkStart w:id="29"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End w:id="30"/>
    <w:bookmarkEnd w:id="31"/>
    <w:bookmarkStart w:id="34"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2"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2"/>
    <w:bookmarkStart w:id="33"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49"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49"/>
    <w:bookmarkStart w:id="50"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2"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2"/>
    <w:bookmarkStart w:id="53"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55"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5"/>
    <w:bookmarkStart w:id="56"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diverse</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permissible-values-1"/>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Diverse / non-binary.</w:t>
            </w:r>
          </w:p>
        </w:tc>
      </w:tr>
      <w:tr>
        <w:tc>
          <w:tcPr/>
          <w:p>
            <w:pPr>
              <w:pStyle w:val="Compact"/>
            </w:pPr>
          </w:p>
        </w:tc>
        <w:tc>
          <w:tcPr/>
          <w:p>
            <w:pPr>
              <w:pStyle w:val="Compact"/>
            </w:pPr>
          </w:p>
        </w:tc>
      </w:tr>
    </w:tbl>
    <w:bookmarkEnd w:id="59"/>
    <w:bookmarkEnd w:id="60"/>
    <w:bookmarkStart w:id="66" w:name="class-occupation"/>
    <w:p>
      <w:pPr>
        <w:pStyle w:val="berschrift2"/>
      </w:pPr>
      <w:r>
        <w:t xml:space="preserve">Class: Occupation</w:t>
      </w:r>
    </w:p>
    <w:p>
      <w:pPr>
        <w:pStyle w:val="FirstParagraph"/>
      </w:pPr>
      <w:r>
        <w:rPr>
          <w:i/>
          <w:iCs/>
        </w:rPr>
        <w:t xml:space="preserve">Occupation or profession of a person indicating a label, an ISCO-19 code, whether the position is paid, and temporal validity.</w:t>
      </w:r>
    </w:p>
    <w:p>
      <w:pPr>
        <w:pStyle w:val="Textkrper"/>
      </w:pPr>
      <w:r>
        <w:t xml:space="preserve">__</w:t>
      </w:r>
    </w:p>
    <w:bookmarkStart w:id="6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1"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examples-1"/>
    <w:p>
      <w:pPr>
        <w:pStyle w:val="berschrift3"/>
      </w:pPr>
      <w:r>
        <w:t xml:space="preserve">Examples</w:t>
      </w:r>
    </w:p>
    <w:bookmarkStart w:id="64"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6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4"/>
    <w:bookmarkEnd w:id="115"/>
    <w:bookmarkStart w:id="118"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16"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116"/>
    <w:bookmarkStart w:id="117"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p>
      <w:r>
        <w:br w:type="page"/>
      </w:r>
    </w:p>
    <w:bookmarkEnd w:id="118"/>
    <w:bookmarkEnd w:id="119"/>
    <w:bookmarkStart w:id="150"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22"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0"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providing further information.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0"/>
    <w:bookmarkStart w:id="121"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1"/>
    <w:bookmarkEnd w:id="122"/>
    <w:bookmarkStart w:id="125"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23"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23"/>
    <w:bookmarkStart w:id="124"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27">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28">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29">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30">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1">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hyperlink ns1:id="rId132">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Parliamentary faction.</w:t>
            </w:r>
          </w:p>
        </w:tc>
      </w:tr>
      <w:tr>
        <w:tc>
          <w:tcPr/>
          <w:p>
            <w:pPr>
              <w:pStyle w:val="Compact"/>
            </w:pPr>
          </w:p>
        </w:tc>
        <w:tc>
          <w:tcPr/>
          <w:p>
            <w:pPr>
              <w:pStyle w:val="Compact"/>
            </w:pPr>
            <w:hyperlink ns1:id="rId133">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Parliamentary bureau.</w:t>
            </w:r>
          </w:p>
        </w:tc>
      </w:tr>
      <w:tr>
        <w:tc>
          <w:tcPr/>
          <w:p>
            <w:pPr>
              <w:pStyle w:val="Compact"/>
            </w:pPr>
          </w:p>
        </w:tc>
        <w:tc>
          <w:tcPr/>
          <w:p>
            <w:pPr>
              <w:pStyle w:val="Compact"/>
            </w:pPr>
            <w:hyperlink ns1:id="rId134">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Presidency of parliament.</w:t>
            </w:r>
          </w:p>
        </w:tc>
      </w:tr>
      <w:tr>
        <w:tc>
          <w:tcPr/>
          <w:p>
            <w:pPr>
              <w:pStyle w:val="Compact"/>
            </w:pPr>
          </w:p>
        </w:tc>
        <w:tc>
          <w:tcPr/>
          <w:p>
            <w:pPr>
              <w:pStyle w:val="Compact"/>
            </w:pPr>
            <w:hyperlink ns1:id="rId135">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36">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3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38">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39">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4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41">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Parliamentary services.</w:t>
            </w:r>
          </w:p>
        </w:tc>
      </w:tr>
      <w:tr>
        <w:tc>
          <w:tcPr/>
          <w:p>
            <w:pPr>
              <w:pStyle w:val="Compact"/>
            </w:pPr>
          </w:p>
        </w:tc>
        <w:tc>
          <w:tcPr/>
          <w:p>
            <w:pPr>
              <w:pStyle w:val="Compact"/>
            </w:pPr>
            <w:hyperlink ns1:id="rId142">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4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4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4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47">
              <w:r>
                <w:rPr>
                  <w:rStyle w:val="Hyperlink"/>
                </w:rPr>
                <w:t xml:space="preserve">act:enum/group_type/other</w:t>
              </w:r>
            </w:hyperlink>
          </w:p>
        </w:tc>
      </w:tr>
    </w:tbl>
    <w:bookmarkEnd w:id="148"/>
    <w:p>
      <w:r>
        <w:br w:type="page"/>
      </w:r>
    </w:p>
    <w:bookmarkEnd w:id="149"/>
    <w:bookmarkEnd w:id="150"/>
    <w:bookmarkStart w:id="162"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bookmarkStart w:id="153"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1"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1"/>
    <w:bookmarkStart w:id="152"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2"/>
    <w:bookmarkEnd w:id="153"/>
    <w:bookmarkStart w:id="158"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55"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54"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4"/>
    <w:bookmarkEnd w:id="155"/>
    <w:bookmarkStart w:id="157"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6"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56"/>
    <w:bookmarkEnd w:id="157"/>
    <w:bookmarkEnd w:id="158"/>
    <w:bookmarkStart w:id="161"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59">
        <w:r>
          <w:rPr>
            <w:rStyle w:val="Hyperlink"/>
          </w:rPr>
          <w:t xml:space="preserve">act:RoleEnum</w:t>
        </w:r>
      </w:hyperlink>
    </w:p>
    <w:bookmarkStart w:id="160"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President or chair of the group.</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Deputy/vice role (stellvertreter).</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Other role; use role_label for a descriptive label.</w:t>
            </w:r>
          </w:p>
        </w:tc>
      </w:tr>
      <w:tr>
        <w:tc>
          <w:tcPr/>
          <w:p>
            <w:pPr>
              <w:pStyle w:val="Compact"/>
            </w:pPr>
          </w:p>
        </w:tc>
        <w:tc>
          <w:tcPr/>
          <w:p>
            <w:pPr>
              <w:pStyle w:val="Compact"/>
            </w:pPr>
          </w:p>
        </w:tc>
      </w:tr>
    </w:tbl>
    <w:bookmarkEnd w:id="160"/>
    <w:p>
      <w:r>
        <w:br w:type="page"/>
      </w:r>
    </w:p>
    <w:bookmarkEnd w:id="161"/>
    <w:bookmarkEnd w:id="162"/>
    <w:bookmarkStart w:id="227"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63">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179"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6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64"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4"/>
    <w:bookmarkEnd w:id="165"/>
    <w:bookmarkStart w:id="166"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6"/>
    <w:bookmarkStart w:id="178" w:name="examples-2"/>
    <w:p>
      <w:pPr>
        <w:pStyle w:val="berschrift3"/>
      </w:pPr>
      <w:r>
        <w:t xml:space="preserve">Examples</w:t>
      </w:r>
    </w:p>
    <w:bookmarkStart w:id="167"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End w:id="178"/>
    <w:bookmarkEnd w:id="179"/>
    <w:bookmarkStart w:id="185"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80">
        <w:r>
          <w:rPr>
            <w:rStyle w:val="Hyperlink"/>
          </w:rPr>
          <w:t xml:space="preserve">act:InterestTypeEnum</w:t>
        </w:r>
      </w:hyperlink>
    </w:p>
    <w:bookmarkStart w:id="184"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18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18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183">
              <w:r>
                <w:rPr>
                  <w:rStyle w:val="Hyperlink"/>
                </w:rPr>
                <w:t xml:space="preserve">act:enum/interest_type/association</w:t>
              </w:r>
            </w:hyperlink>
          </w:p>
        </w:tc>
      </w:tr>
    </w:tbl>
    <w:bookmarkEnd w:id="184"/>
    <w:bookmarkEnd w:id="185"/>
    <w:bookmarkStart w:id="226"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186">
        <w:r>
          <w:rPr>
            <w:rStyle w:val="Hyperlink"/>
          </w:rPr>
          <w:t xml:space="preserve">act:LegalFormEnum</w:t>
        </w:r>
      </w:hyperlink>
    </w:p>
    <w:bookmarkStart w:id="225"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18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18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18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19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19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19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19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19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19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19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19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19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0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0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0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0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0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0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0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0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0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0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1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1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1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1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1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1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1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1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1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1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2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2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2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24">
              <w:r>
                <w:rPr>
                  <w:rStyle w:val="Hyperlink"/>
                </w:rPr>
                <w:t xml:space="preserve">https://register.ld.admin.ch/i14y/concept/legalForm/0571</w:t>
              </w:r>
            </w:hyperlink>
          </w:p>
        </w:tc>
      </w:tr>
    </w:tbl>
    <w:bookmarkEnd w:id="225"/>
    <w:p>
      <w:r>
        <w:br w:type="page"/>
      </w:r>
    </w:p>
    <w:bookmarkEnd w:id="226"/>
    <w:bookmarkEnd w:id="227"/>
    <w:bookmarkStart w:id="248" w:name="shared-elements"/>
    <w:p>
      <w:pPr>
        <w:pStyle w:val="berschrift1"/>
      </w:pPr>
      <w:r>
        <w:t xml:space="preserve">Shared Elements</w:t>
      </w:r>
    </w:p>
    <w:bookmarkStart w:id="228"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28"/>
    <w:bookmarkStart w:id="231"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29"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9"/>
    <w:bookmarkStart w:id="230"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0"/>
    <w:bookmarkEnd w:id="231"/>
    <w:bookmarkStart w:id="234"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3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2"/>
    <w:bookmarkStart w:id="233"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3"/>
    <w:bookmarkEnd w:id="234"/>
    <w:bookmarkStart w:id="235" w:name="reused-classes"/>
    <w:p>
      <w:pPr>
        <w:pStyle w:val="berschrift2"/>
      </w:pPr>
      <w:r>
        <w:t xml:space="preserve">Reused Classes</w:t>
      </w:r>
    </w:p>
    <w:bookmarkEnd w:id="235"/>
    <w:bookmarkStart w:id="241"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37"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bl>
    <w:bookmarkStart w:id="236"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6"/>
    <w:bookmarkEnd w:id="237"/>
    <w:bookmarkStart w:id="238"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38"/>
    <w:bookmarkStart w:id="240" w:name="examples-3"/>
    <w:p>
      <w:pPr>
        <w:pStyle w:val="berschrift3"/>
      </w:pPr>
      <w:r>
        <w:t xml:space="preserve">Examples</w:t>
      </w:r>
    </w:p>
    <w:bookmarkStart w:id="239"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42">
        <w:r>
          <w:rPr>
            <w:rStyle w:val="Hyperlink"/>
          </w:rPr>
          <w:t xml:space="preserve">act:AddressTypeEnum</w:t>
        </w:r>
      </w:hyperlink>
    </w:p>
    <w:bookmarkStart w:id="243"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Business address.</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r>
        <w:tc>
          <w:tcPr/>
          <w:p>
            <w:pPr>
              <w:pStyle w:val="Compact"/>
            </w:pPr>
          </w:p>
        </w:tc>
        <w:tc>
          <w:tcPr/>
          <w:p>
            <w:pPr>
              <w:pStyle w:val="Compact"/>
            </w:pPr>
          </w:p>
        </w:tc>
      </w:tr>
    </w:tbl>
    <w:bookmarkEnd w:id="243"/>
    <w:bookmarkEnd w:id="244"/>
    <w:bookmarkStart w:id="247"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4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bl>
    <w:bookmarkEnd w:id="245"/>
    <w:bookmarkStart w:id="246"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6"/>
    <w:bookmarkEnd w:id="247"/>
    <w:bookmarkEnd w:id="24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2026-07-22T12:50:07Z</dcterms:created>
  <dcterms:modified xsi:type="dcterms:W3CDTF">2026-07-22T12:50:07Z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