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r>
        <w:t xml:space="preserve"> </w:t>
      </w:r>
      <w:r>
        <w:t xml:space="preserve"># Person</w:t>
      </w:r>
    </w:p>
    <w:bookmarkEnd w:id="24"/>
    <w:bookmarkStart w:id="25"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5"/>
    <w:bookmarkStart w:id="28" w:name="technische-struktur"/>
    <w:p>
      <w:pPr>
        <w:pStyle w:val="Heading2"/>
      </w:pPr>
      <w:r>
        <w:t xml:space="preserve">Technische Struktur</w:t>
      </w:r>
    </w:p>
    <w:bookmarkStart w:id="26"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3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zu vergeben (bspw. Anzeigename mit Titel, Anstellung, etc.). [en] 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 [en] 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 [en] 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 [en] 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 [en] 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 [de] 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 [en] 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 [en] 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 [en] 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 [en] 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 [en] 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 [en] 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 [en] 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3" w:name="identifier-and-mapping-information"/>
    <w:p>
      <w:pPr>
        <w:pStyle w:val="Heading2"/>
      </w:pPr>
      <w:r>
        <w:t xml:space="preserve">Identifier and Mapping Information</w:t>
      </w:r>
    </w:p>
    <w:bookmarkStart w:id="32" w:name="schema-source"/>
    <w:p>
      <w:pPr>
        <w:pStyle w:val="Heading3"/>
      </w:pPr>
      <w:r>
        <w:t xml:space="preserve">Schema Source</w:t>
      </w:r>
    </w:p>
    <w:p>
      <w:pPr>
        <w:numPr>
          <w:ilvl w:val="0"/>
          <w:numId w:val="1005"/>
        </w:numPr>
        <w:pStyle w:val="Compact"/>
      </w:pPr>
      <w:r>
        <w:t xml:space="preserve">from schema: https://ld.ech.ch/schema/0294/actors</w:t>
      </w:r>
    </w:p>
    <w:bookmarkEnd w:id="32"/>
    <w:bookmarkEnd w:id="33"/>
    <w:bookmarkStart w:id="37"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Start w:id="36" w:name="examples"/>
    <w:p>
      <w:pPr>
        <w:pStyle w:val="Heading3"/>
      </w:pPr>
      <w:r>
        <w:t xml:space="preserve">Examples</w:t>
      </w:r>
    </w:p>
    <w:bookmarkStart w:id="34"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End w:id="38"/>
    <w:bookmarkStart w:id="53" w:name="class-address"/>
    <w:p>
      <w:pPr>
        <w:pStyle w:val="Heading1"/>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39"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 [en] 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URI der Adresse. [en] 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Strassenadresse. [en] 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Postleitzahl. [en] 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Ort. [en] Locality.</w:t>
            </w:r>
          </w:p>
        </w:tc>
      </w:tr>
    </w:tbl>
    <w:bookmarkEnd w:id="39"/>
    <w:bookmarkStart w:id="40" w:name="usages-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0"/>
    <w:bookmarkStart w:id="42" w:name="identifier-and-mapping-information-1"/>
    <w:p>
      <w:pPr>
        <w:pStyle w:val="Heading2"/>
      </w:pPr>
      <w:r>
        <w:t xml:space="preserve">Identifier and Mapping Information</w:t>
      </w:r>
    </w:p>
    <w:bookmarkStart w:id="41" w:name="schema-source-1"/>
    <w:p>
      <w:pPr>
        <w:pStyle w:val="Heading3"/>
      </w:pPr>
      <w:r>
        <w:t xml:space="preserve">Schema Source</w:t>
      </w:r>
    </w:p>
    <w:p>
      <w:pPr>
        <w:numPr>
          <w:ilvl w:val="0"/>
          <w:numId w:val="1006"/>
        </w:numPr>
        <w:pStyle w:val="Compact"/>
      </w:pPr>
      <w:r>
        <w:t xml:space="preserve">from schema: https://ld.ech.ch/schema/0294/actors</w:t>
      </w:r>
    </w:p>
    <w:bookmarkEnd w:id="41"/>
    <w:bookmarkEnd w:id="42"/>
    <w:bookmarkStart w:id="46"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act:Address</w:t>
            </w:r>
          </w:p>
        </w:tc>
      </w:tr>
      <w:tr>
        <w:tc>
          <w:tcPr/>
          <w:p>
            <w:pPr>
              <w:pStyle w:val="Compact"/>
              <w:jc w:val="left"/>
            </w:pPr>
            <w:r>
              <w:t xml:space="preserve">native</w:t>
            </w:r>
          </w:p>
        </w:tc>
        <w:tc>
          <w:tcPr/>
          <w:p>
            <w:pPr>
              <w:pStyle w:val="Compact"/>
              <w:jc w:val="left"/>
            </w:pPr>
            <w:r>
              <w:t xml:space="preserve">act:Address</w:t>
            </w:r>
          </w:p>
        </w:tc>
      </w:tr>
    </w:tbl>
    <w:bookmarkStart w:id="45" w:name="examples-1"/>
    <w:p>
      <w:pPr>
        <w:pStyle w:val="Heading3"/>
      </w:pPr>
      <w:r>
        <w:t xml:space="preserve">Examples</w:t>
      </w:r>
    </w:p>
    <w:bookmarkStart w:id="43"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3"/>
    <w:bookmarkStart w:id="44"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4"/>
    <w:bookmarkEnd w:id="45"/>
    <w:bookmarkEnd w:id="46"/>
    <w:p>
      <w:r>
        <w:pict>
          <v:rect style="width:0;height:1.5pt" o:hralign="center" o:hrstd="t" o:hr="t"/>
        </w:pict>
      </w:r>
    </w:p>
    <w:p>
      <w:pPr>
        <w:pStyle w:val="FirstParagraph"/>
      </w:pPr>
      <w:r>
        <w:t xml:space="preserve">search:</w:t>
      </w:r>
      <w:r>
        <w:t xml:space="preserve"> </w:t>
      </w:r>
      <w:r>
        <w:t xml:space="preserve">boost: 2.0</w:t>
      </w:r>
      <w:r>
        <w:t xml:space="preserve"> </w:t>
      </w:r>
      <w:r>
        <w:t xml:space="preserve">—# Enum: AddressTypeEnum</w:t>
      </w:r>
    </w:p>
    <w:p>
      <w:pPr>
        <w:pStyle w:val="BodyText"/>
      </w:pPr>
      <w:r>
        <w:rPr>
          <w:iCs/>
          <w:i/>
        </w:rPr>
        <w:t xml:space="preserve">[en] Types of addresses.</w:t>
      </w:r>
    </w:p>
    <w:p>
      <w:pPr>
        <w:pStyle w:val="BodyText"/>
      </w:pPr>
      <w:r>
        <w:rPr>
          <w:iCs/>
          <w:i/>
        </w:rPr>
        <w:t xml:space="preserve">[de] Adresstypen.</w:t>
      </w:r>
    </w:p>
    <w:p>
      <w:pPr>
        <w:pStyle w:val="BodyText"/>
      </w:pPr>
      <w:r>
        <w:t xml:space="preserve">__</w:t>
      </w:r>
    </w:p>
    <w:p>
      <w:pPr>
        <w:pStyle w:val="BodyText"/>
      </w:pPr>
      <w:r>
        <w:t xml:space="preserve">URI:</w:t>
      </w:r>
      <w:r>
        <w:t xml:space="preserve"> </w:t>
      </w:r>
      <w:hyperlink r:id="rId47">
        <w:r>
          <w:rPr>
            <w:rStyle w:val="Hyperlink"/>
          </w:rPr>
          <w:t xml:space="preserve">act:AddressTypeEnum</w:t>
        </w:r>
      </w:hyperlink>
    </w:p>
    <w:bookmarkStart w:id="48" w:name="permissible-values"/>
    <w:p>
      <w:pPr>
        <w:pStyle w:val="Heading2"/>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[en] 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[en] 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[en] Local address</w:t>
            </w:r>
          </w:p>
        </w:tc>
      </w:tr>
    </w:tbl>
    <w:bookmarkEnd w:id="48"/>
    <w:bookmarkStart w:id="49" w:name="slots"/>
    <w:p>
      <w:pPr>
        <w:pStyle w:val="Heading2"/>
      </w:pPr>
      <w:r>
        <w:t xml:space="preserve">Slots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w:anchor="address_type">
              <w:r>
                <w:rPr>
                  <w:rStyle w:val="Hyperlink"/>
                </w:rPr>
                <w:t xml:space="preserve">address_type</w:t>
              </w:r>
            </w:hyperlink>
          </w:p>
        </w:tc>
        <w:tc>
          <w:tcPr/>
          <w:p>
            <w:pPr>
              <w:pStyle w:val="Compact"/>
              <w:jc w:val="left"/>
            </w:pPr>
            <w:r>
              <w:t xml:space="preserve">[de] Typ der Adresse</w:t>
            </w:r>
          </w:p>
        </w:tc>
      </w:tr>
    </w:tbl>
    <w:bookmarkEnd w:id="49"/>
    <w:bookmarkStart w:id="51" w:name="identifier-and-mapping-information-2"/>
    <w:p>
      <w:pPr>
        <w:pStyle w:val="Heading2"/>
      </w:pPr>
      <w:r>
        <w:t xml:space="preserve">Identifier and Mapping Information</w:t>
      </w:r>
    </w:p>
    <w:bookmarkStart w:id="50" w:name="schema-source-2"/>
    <w:p>
      <w:pPr>
        <w:pStyle w:val="Heading3"/>
      </w:pPr>
      <w:r>
        <w:t xml:space="preserve">Schema Source</w:t>
      </w:r>
    </w:p>
    <w:p>
      <w:pPr>
        <w:numPr>
          <w:ilvl w:val="0"/>
          <w:numId w:val="1007"/>
        </w:numPr>
        <w:pStyle w:val="Compact"/>
      </w:pPr>
      <w:r>
        <w:t xml:space="preserve">from schema: https://ld.ech.ch/schema/0294/actors</w:t>
      </w:r>
    </w:p>
    <w:bookmarkEnd w:id="50"/>
    <w:bookmarkEnd w:id="51"/>
    <w:bookmarkStart w:id="52" w:name="linkml-source"/>
    <w:p>
      <w:pPr>
        <w:pStyle w:val="Heading2"/>
      </w:pPr>
      <w:r>
        <w:t xml:space="preserve">LinkML Source</w:t>
      </w:r>
    </w:p>
    <w:p>
      <w:pPr>
        <w:pStyle w:val="SourceCode"/>
      </w:pPr>
      <w:r>
        <w:rPr>
          <w:rStyle w:val="FunctionTok"/>
        </w:rPr>
        <w:t xml:space="preserve">name</w:t>
      </w:r>
      <w:r>
        <w:rPr>
          <w:rStyle w:val="KeywordTok"/>
        </w:rPr>
        <w:t xml:space="preserve">:</w:t>
      </w:r>
      <w:r>
        <w:rPr>
          <w:rStyle w:val="AttributeTok"/>
        </w:rPr>
        <w:t xml:space="preserve"> AddressTypeEnum</w:t>
      </w:r>
      <w:r>
        <w:br/>
      </w:r>
      <w:r>
        <w:rPr>
          <w:rStyle w:val="FunctionTok"/>
        </w:rPr>
        <w:t xml:space="preserve">description</w:t>
      </w:r>
      <w:r>
        <w:rPr>
          <w:rStyle w:val="KeywordTok"/>
        </w:rPr>
        <w:t xml:space="preserve">:</w:t>
      </w:r>
      <w:r>
        <w:rPr>
          <w:rStyle w:val="AttributeTok"/>
        </w:rPr>
        <w:t xml:space="preserve"> </w:t>
      </w:r>
      <w:r>
        <w:rPr>
          <w:rStyle w:val="StringTok"/>
        </w:rPr>
        <w:t xml:space="preserve">'[en] Types of addresses.</w:t>
      </w:r>
      <w:r>
        <w:br/>
      </w:r>
      <w:r>
        <w:br/>
      </w:r>
      <w:r>
        <w:rPr>
          <w:rStyle w:val="StringTok"/>
        </w:rPr>
        <w:t xml:space="preserve">  [de] Adresstypen.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FunctionTok"/>
        </w:rPr>
        <w:t xml:space="preserve">permissible_values</w:t>
      </w:r>
      <w:r>
        <w:rPr>
          <w:rStyle w:val="KeywordTok"/>
        </w:rPr>
        <w:t xml:space="preserve">:</w:t>
      </w:r>
      <w:r>
        <w:br/>
      </w:r>
      <w:r>
        <w:rPr>
          <w:rStyle w:val="AttributeTok"/>
        </w:rPr>
        <w:t xml:space="preserve">  </w:t>
      </w:r>
      <w:r>
        <w:rPr>
          <w:rStyle w:val="FunctionTok"/>
        </w:rPr>
        <w:t xml:space="preserve">privateAddress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privateAddress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Private address.</w:t>
      </w:r>
      <w:r>
        <w:br/>
      </w:r>
      <w:r>
        <w:br/>
      </w:r>
      <w:r>
        <w:rPr>
          <w:rStyle w:val="StringTok"/>
        </w:rPr>
        <w:t xml:space="preserve">      [de] Privatadresse.</w:t>
      </w:r>
      <w:r>
        <w:br/>
      </w:r>
      <w:r>
        <w:br/>
      </w:r>
      <w:r>
        <w:rPr>
          <w:rStyle w:val="StringTok"/>
        </w:rPr>
        <w:t xml:space="preserve">      '</w:t>
      </w:r>
      <w:r>
        <w:br/>
      </w:r>
      <w:r>
        <w:rPr>
          <w:rStyle w:val="AttributeTok"/>
        </w:rPr>
        <w:t xml:space="preserve">  </w:t>
      </w:r>
      <w:r>
        <w:rPr>
          <w:rStyle w:val="FunctionTok"/>
        </w:rPr>
        <w:t xml:space="preserve">businessAddress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businessAddress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Business address.</w:t>
      </w:r>
      <w:r>
        <w:br/>
      </w:r>
      <w:r>
        <w:br/>
      </w:r>
      <w:r>
        <w:rPr>
          <w:rStyle w:val="StringTok"/>
        </w:rPr>
        <w:t xml:space="preserve">      [de] Geschäftsadresse.</w:t>
      </w:r>
      <w:r>
        <w:br/>
      </w:r>
      <w:r>
        <w:br/>
      </w:r>
      <w:r>
        <w:rPr>
          <w:rStyle w:val="StringTok"/>
        </w:rPr>
        <w:t xml:space="preserve">      '</w:t>
      </w:r>
      <w:r>
        <w:br/>
      </w:r>
      <w:r>
        <w:rPr>
          <w:rStyle w:val="AttributeTok"/>
        </w:rPr>
        <w:t xml:space="preserve">  </w:t>
      </w:r>
      <w:r>
        <w:rPr>
          <w:rStyle w:val="FunctionTok"/>
        </w:rPr>
        <w:t xml:space="preserve">localAddress</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localAddress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Local address.</w:t>
      </w:r>
      <w:r>
        <w:br/>
      </w:r>
      <w:r>
        <w:br/>
      </w:r>
      <w:r>
        <w:rPr>
          <w:rStyle w:val="StringTok"/>
        </w:rPr>
        <w:t xml:space="preserve">      [de] Lokaladresse.</w:t>
      </w:r>
      <w:r>
        <w:br/>
      </w:r>
      <w:r>
        <w:br/>
      </w:r>
      <w:r>
        <w:rPr>
          <w:rStyle w:val="StringTok"/>
        </w:rPr>
        <w:t xml:space="preserve">      '</w:t>
      </w:r>
    </w:p>
    <w:bookmarkEnd w:id="52"/>
    <w:bookmarkEnd w:id="53"/>
    <w:bookmarkStart w:id="59" w:name="class-citizenship"/>
    <w:p>
      <w:pPr>
        <w:pStyle w:val="Heading1"/>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 [en] 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5"/>
    <w:bookmarkStart w:id="57" w:name="identifier-and-mapping-information-3"/>
    <w:p>
      <w:pPr>
        <w:pStyle w:val="Heading2"/>
      </w:pPr>
      <w:r>
        <w:t xml:space="preserve">Identifier and Mapping Information</w:t>
      </w:r>
    </w:p>
    <w:bookmarkStart w:id="56" w:name="schema-source-3"/>
    <w:p>
      <w:pPr>
        <w:pStyle w:val="Heading3"/>
      </w:pPr>
      <w:r>
        <w:t xml:space="preserve">Schema Source</w:t>
      </w:r>
    </w:p>
    <w:p>
      <w:pPr>
        <w:numPr>
          <w:ilvl w:val="0"/>
          <w:numId w:val="1008"/>
        </w:numPr>
        <w:pStyle w:val="Compact"/>
      </w:pPr>
      <w:r>
        <w:t xml:space="preserve">from schema: https://ld.ech.ch/schema/0294/actors</w:t>
      </w:r>
    </w:p>
    <w:bookmarkEnd w:id="56"/>
    <w:bookmarkEnd w:id="57"/>
    <w:bookmarkStart w:id="5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act:Citizenship</w:t>
            </w:r>
          </w:p>
        </w:tc>
      </w:tr>
      <w:tr>
        <w:tc>
          <w:tcPr/>
          <w:p>
            <w:pPr>
              <w:pStyle w:val="Compact"/>
              <w:jc w:val="left"/>
            </w:pPr>
            <w:r>
              <w:t xml:space="preserve">native</w:t>
            </w:r>
          </w:p>
        </w:tc>
        <w:tc>
          <w:tcPr/>
          <w:p>
            <w:pPr>
              <w:pStyle w:val="Compact"/>
              <w:jc w:val="left"/>
            </w:pPr>
            <w:r>
              <w:t xml:space="preserve">act:Citizenship</w:t>
            </w:r>
          </w:p>
        </w:tc>
      </w:tr>
    </w:tbl>
    <w:bookmarkEnd w:id="58"/>
    <w:bookmarkEnd w:id="59"/>
    <w:bookmarkStart w:id="65" w:name="class-languageproficiency"/>
    <w:p>
      <w:pPr>
        <w:pStyle w:val="Heading1"/>
      </w:pPr>
      <w:r>
        <w:t xml:space="preserve">Class: LanguageProficiency</w:t>
      </w:r>
    </w:p>
    <w:p>
      <w:pPr>
        <w:pStyle w:val="FirstParagraph"/>
      </w:pPr>
      <w:r>
        <w:rPr>
          <w:iCs/>
          <w:i/>
        </w:rPr>
        <w:t xml:space="preserve">[de] Sprachkenntnisse einer Person mit Angabe der Sprache und ob es sich um die bevorzugte Sprache oder die Muttersprache handelt.</w:t>
      </w:r>
    </w:p>
    <w:p>
      <w:pPr>
        <w:pStyle w:val="BodyText"/>
      </w:pPr>
      <w:r>
        <w:rPr>
          <w:iCs/>
          <w:i/>
        </w:rPr>
        <w:t xml:space="preserve">[en] Language proficiency of a person indicating the language and whether it is the preferred language or native language.</w:t>
      </w:r>
    </w:p>
    <w:p>
      <w:pPr>
        <w:pStyle w:val="BodyText"/>
      </w:pPr>
      <w:r>
        <w:t xml:space="preserve">__</w:t>
      </w:r>
    </w:p>
    <w:bookmarkStart w:id="60"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 [en] 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bevorzugte Sprache handelt. [en] 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Muttersprache handelt. [en] Indicates if this is the native language.</w:t>
            </w:r>
          </w:p>
        </w:tc>
      </w:tr>
    </w:tbl>
    <w:bookmarkEnd w:id="60"/>
    <w:bookmarkStart w:id="61"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61"/>
    <w:bookmarkStart w:id="63" w:name="identifier-and-mapping-information-4"/>
    <w:p>
      <w:pPr>
        <w:pStyle w:val="Heading2"/>
      </w:pPr>
      <w:r>
        <w:t xml:space="preserve">Identifier and Mapping Information</w:t>
      </w:r>
    </w:p>
    <w:bookmarkStart w:id="62" w:name="schema-source-4"/>
    <w:p>
      <w:pPr>
        <w:pStyle w:val="Heading3"/>
      </w:pPr>
      <w:r>
        <w:t xml:space="preserve">Schema Source</w:t>
      </w:r>
    </w:p>
    <w:p>
      <w:pPr>
        <w:numPr>
          <w:ilvl w:val="0"/>
          <w:numId w:val="1009"/>
        </w:numPr>
        <w:pStyle w:val="Compact"/>
      </w:pPr>
      <w:r>
        <w:t xml:space="preserve">from schema: https://ld.ech.ch/schema/0294/actors</w:t>
      </w:r>
    </w:p>
    <w:bookmarkEnd w:id="62"/>
    <w:bookmarkEnd w:id="63"/>
    <w:bookmarkStart w:id="64"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act:LanguageProficiency</w:t>
            </w:r>
          </w:p>
        </w:tc>
      </w:tr>
      <w:tr>
        <w:tc>
          <w:tcPr/>
          <w:p>
            <w:pPr>
              <w:pStyle w:val="Compact"/>
              <w:jc w:val="left"/>
            </w:pPr>
            <w:r>
              <w:t xml:space="preserve">native</w:t>
            </w:r>
          </w:p>
        </w:tc>
        <w:tc>
          <w:tcPr/>
          <w:p>
            <w:pPr>
              <w:pStyle w:val="Compact"/>
              <w:jc w:val="left"/>
            </w:pPr>
            <w:r>
              <w:t xml:space="preserve">act:LanguageProficiency</w:t>
            </w:r>
          </w:p>
        </w:tc>
      </w:tr>
    </w:tbl>
    <w:bookmarkEnd w:id="64"/>
    <w:bookmarkEnd w:id="65"/>
    <w:bookmarkStart w:id="119" w:name="gruppen-und-organe-groups"/>
    <w:p>
      <w:pPr>
        <w:pStyle w:val="Heading1"/>
      </w:pPr>
      <w:r>
        <w:t xml:space="preserve">Gruppen und Organe (Groups)</w:t>
      </w:r>
    </w:p>
    <w:bookmarkStart w:id="66"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6"/>
    <w:bookmarkStart w:id="67"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67"/>
    <w:bookmarkStart w:id="70" w:name="technische-struktur-1"/>
    <w:p>
      <w:pPr>
        <w:pStyle w:val="Heading2"/>
      </w:pPr>
      <w:r>
        <w:t xml:space="preserve">Technische Struktur</w:t>
      </w:r>
    </w:p>
    <w:bookmarkStart w:id="68"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68"/>
    <w:bookmarkStart w:id="69"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69"/>
    <w:bookmarkEnd w:id="70"/>
    <w:bookmarkStart w:id="73" w:name="datenstruktur"/>
    <w:p>
      <w:pPr>
        <w:pStyle w:val="Heading2"/>
      </w:pPr>
      <w:r>
        <w:t xml:space="preserve">Datenstruktur</w:t>
      </w:r>
    </w:p>
    <w:bookmarkStart w:id="7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71"/>
    <w:bookmarkStart w:id="7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72"/>
    <w:bookmarkEnd w:id="73"/>
    <w:bookmarkStart w:id="99" w:name="klassifikation-grouptypeenum"/>
    <w:p>
      <w:pPr>
        <w:pStyle w:val="Heading2"/>
      </w:pPr>
      <w:r>
        <w:t xml:space="preserve">Klassifikation: GroupTypeEnum</w:t>
      </w:r>
    </w:p>
    <w:bookmarkStart w:id="80" w:name="legislative"/>
    <w:p>
      <w:pPr>
        <w:pStyle w:val="Heading3"/>
      </w:pPr>
      <w:r>
        <w:t xml:space="preserve">Legislative</w:t>
      </w:r>
    </w:p>
    <w:bookmarkStart w:id="7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74"/>
    <w:bookmarkStart w:id="7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5"/>
    <w:bookmarkStart w:id="7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76"/>
    <w:bookmarkStart w:id="7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7"/>
    <w:bookmarkStart w:id="7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78"/>
    <w:bookmarkStart w:id="7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79"/>
    <w:bookmarkEnd w:id="80"/>
    <w:bookmarkStart w:id="86" w:name="exekutive"/>
    <w:p>
      <w:pPr>
        <w:pStyle w:val="Heading3"/>
      </w:pPr>
      <w:r>
        <w:t xml:space="preserve">Exekutive</w:t>
      </w:r>
    </w:p>
    <w:bookmarkStart w:id="8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81"/>
    <w:bookmarkStart w:id="8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82"/>
    <w:bookmarkStart w:id="8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83"/>
    <w:bookmarkStart w:id="8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84"/>
    <w:bookmarkStart w:id="8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85"/>
    <w:bookmarkEnd w:id="86"/>
    <w:bookmarkStart w:id="88" w:name="judikative"/>
    <w:p>
      <w:pPr>
        <w:pStyle w:val="Heading3"/>
      </w:pPr>
      <w:r>
        <w:t xml:space="preserve">Judikative</w:t>
      </w:r>
    </w:p>
    <w:bookmarkStart w:id="8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7"/>
    <w:bookmarkEnd w:id="88"/>
    <w:bookmarkStart w:id="94" w:name="zivilgesellschaft"/>
    <w:p>
      <w:pPr>
        <w:pStyle w:val="Heading3"/>
      </w:pPr>
      <w:r>
        <w:t xml:space="preserve">Zivilgesellschaft</w:t>
      </w:r>
    </w:p>
    <w:bookmarkStart w:id="8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9"/>
    <w:bookmarkStart w:id="9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90"/>
    <w:bookmarkStart w:id="9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91"/>
    <w:bookmarkStart w:id="9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92"/>
    <w:bookmarkStart w:id="9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93"/>
    <w:bookmarkEnd w:id="94"/>
    <w:bookmarkStart w:id="98" w:name="andere-organe"/>
    <w:p>
      <w:pPr>
        <w:pStyle w:val="Heading3"/>
      </w:pPr>
      <w:r>
        <w:t xml:space="preserve">Andere Organe</w:t>
      </w:r>
    </w:p>
    <w:bookmarkStart w:id="9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5"/>
    <w:bookmarkStart w:id="9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96"/>
    <w:bookmarkStart w:id="9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7"/>
    <w:bookmarkEnd w:id="98"/>
    <w:bookmarkEnd w:id="99"/>
    <w:bookmarkStart w:id="10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10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100"/>
    <w:bookmarkStart w:id="10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101"/>
    <w:bookmarkStart w:id="10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102"/>
    <w:bookmarkEnd w:id="103"/>
    <w:bookmarkStart w:id="10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104"/>
    <w:bookmarkStart w:id="10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5"/>
    <w:bookmarkStart w:id="108" w:name="partei-spezifische-attribute"/>
    <w:p>
      <w:pPr>
        <w:pStyle w:val="Heading2"/>
      </w:pPr>
      <w:r>
        <w:t xml:space="preserve">Partei-spezifische Attribute</w:t>
      </w:r>
    </w:p>
    <w:bookmarkStart w:id="106"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106"/>
    <w:bookmarkStart w:id="10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7"/>
    <w:bookmarkEnd w:id="108"/>
    <w:bookmarkStart w:id="111" w:name="interoperabilität"/>
    <w:p>
      <w:pPr>
        <w:pStyle w:val="Heading2"/>
      </w:pPr>
      <w:r>
        <w:t xml:space="preserve">Interoperabilität</w:t>
      </w:r>
    </w:p>
    <w:bookmarkStart w:id="10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9"/>
    <w:bookmarkStart w:id="11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10"/>
    <w:bookmarkEnd w:id="111"/>
    <w:bookmarkStart w:id="117" w:name="anwendungsbeispiele"/>
    <w:p>
      <w:pPr>
        <w:pStyle w:val="Heading2"/>
      </w:pPr>
      <w:r>
        <w:t xml:space="preserve">Anwendungsbeispiele</w:t>
      </w:r>
    </w:p>
    <w:bookmarkStart w:id="112"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12"/>
    <w:bookmarkStart w:id="113"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13"/>
    <w:bookmarkStart w:id="11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14"/>
    <w:bookmarkStart w:id="115"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5"/>
    <w:bookmarkStart w:id="116"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6"/>
    <w:bookmarkEnd w:id="117"/>
    <w:bookmarkStart w:id="118" w:name="referenzen"/>
    <w:p>
      <w:pPr>
        <w:pStyle w:val="Heading2"/>
      </w:pPr>
      <w:r>
        <w:t xml:space="preserve">Referenzen</w:t>
      </w:r>
    </w:p>
    <w:p>
      <w:pPr>
        <w:pStyle w:val="FirstParagraph"/>
      </w:pPr>
      <w:r>
        <w:t xml:space="preserve">Siehe vollständige LinkML-Schema-Dokumentation:</w:t>
      </w:r>
    </w:p>
    <w:bookmarkEnd w:id="118"/>
    <w:bookmarkEnd w:id="119"/>
    <w:bookmarkStart w:id="12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2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 [en] 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 [en] 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 [en] 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 [en] 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 Zum Beispiel die Mutterpartei, zu Kantonalenparteien. Oder zur Beschreibung der Hierarchie in Exekutive. Verknüpfung von Subkommissionen mit Kommissionen. (parentGroup wird immer im selben group_type verwendet.) [en] 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z.B. ld.admin.ch/municipality/1234, ld.admin.ch/canton/23). [en] 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 [en] 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 [en] 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20"/>
    <w:bookmarkStart w:id="121"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Start w:id="123" w:name="identifier-and-mapping-information-5"/>
    <w:p>
      <w:pPr>
        <w:pStyle w:val="Heading2"/>
      </w:pPr>
      <w:r>
        <w:t xml:space="preserve">Identifier and Mapping Information</w:t>
      </w:r>
    </w:p>
    <w:bookmarkStart w:id="122" w:name="schema-source-5"/>
    <w:p>
      <w:pPr>
        <w:pStyle w:val="Heading3"/>
      </w:pPr>
      <w:r>
        <w:t xml:space="preserve">Schema Source</w:t>
      </w:r>
    </w:p>
    <w:p>
      <w:pPr>
        <w:numPr>
          <w:ilvl w:val="0"/>
          <w:numId w:val="1011"/>
        </w:numPr>
        <w:pStyle w:val="Compact"/>
      </w:pPr>
      <w:r>
        <w:t xml:space="preserve">from schema: https://ld.ech.ch/schema/0294/actors</w:t>
      </w:r>
    </w:p>
    <w:bookmarkEnd w:id="122"/>
    <w:bookmarkEnd w:id="123"/>
    <w:bookmarkStart w:id="124"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4"/>
    <w:bookmarkEnd w:id="125"/>
    <w:bookmarkStart w:id="168"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27"/>
    <w:bookmarkStart w:id="130"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28"/>
    <w:bookmarkStart w:id="129"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9"/>
    <w:bookmarkEnd w:id="130"/>
    <w:bookmarkStart w:id="133" w:name="datenstruktur-1"/>
    <w:p>
      <w:pPr>
        <w:pStyle w:val="Heading2"/>
      </w:pPr>
      <w:r>
        <w:t xml:space="preserve">Datenstruktur</w:t>
      </w:r>
    </w:p>
    <w:bookmarkStart w:id="131"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31"/>
    <w:bookmarkStart w:id="132"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2"/>
    <w:bookmarkEnd w:id="133"/>
    <w:bookmarkStart w:id="139"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34"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34"/>
    <w:bookmarkStart w:id="135"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35"/>
    <w:bookmarkStart w:id="136"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36"/>
    <w:bookmarkStart w:id="137"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37"/>
    <w:bookmarkStart w:id="138"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38"/>
    <w:bookmarkEnd w:id="139"/>
    <w:bookmarkStart w:id="142" w:name="zeitliche-validität"/>
    <w:p>
      <w:pPr>
        <w:pStyle w:val="Heading2"/>
      </w:pPr>
      <w:r>
        <w:t xml:space="preserve">Zeitliche Validität</w:t>
      </w:r>
    </w:p>
    <w:bookmarkStart w:id="140"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0"/>
    <w:bookmarkStart w:id="141"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41"/>
    <w:bookmarkEnd w:id="142"/>
    <w:bookmarkStart w:id="143"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3"/>
    <w:bookmarkStart w:id="144"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4"/>
    <w:bookmarkStart w:id="146" w:name="hierarchische-darstellung"/>
    <w:p>
      <w:pPr>
        <w:pStyle w:val="Heading2"/>
      </w:pPr>
      <w:r>
        <w:t xml:space="preserve">Hierarchische Darstellung</w:t>
      </w:r>
    </w:p>
    <w:p>
      <w:pPr>
        <w:pStyle w:val="FirstParagraph"/>
      </w:pPr>
      <w:r>
        <w:t xml:space="preserve">Memberships können auch hierarchisch organisiert werden:</w:t>
      </w:r>
    </w:p>
    <w:bookmarkStart w:id="145"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5"/>
    <w:bookmarkEnd w:id="146"/>
    <w:bookmarkStart w:id="149" w:name="wechsel-und-nachfolge"/>
    <w:p>
      <w:pPr>
        <w:pStyle w:val="Heading2"/>
      </w:pPr>
      <w:r>
        <w:t xml:space="preserve">Wechsel und Nachfolge</w:t>
      </w:r>
    </w:p>
    <w:bookmarkStart w:id="147"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7"/>
    <w:bookmarkStart w:id="148"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End w:id="149"/>
    <w:bookmarkStart w:id="152" w:name="interoperabilität-1"/>
    <w:p>
      <w:pPr>
        <w:pStyle w:val="Heading2"/>
      </w:pPr>
      <w:r>
        <w:t xml:space="preserve">Interoperabilität</w:t>
      </w:r>
    </w:p>
    <w:bookmarkStart w:id="150"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50"/>
    <w:bookmarkStart w:id="151"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51"/>
    <w:bookmarkEnd w:id="152"/>
    <w:bookmarkStart w:id="160" w:name="anwendungsbeispiele-1"/>
    <w:p>
      <w:pPr>
        <w:pStyle w:val="Heading2"/>
      </w:pPr>
      <w:r>
        <w:t xml:space="preserve">Anwendungsbeispiele</w:t>
      </w:r>
    </w:p>
    <w:bookmarkStart w:id="153"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53"/>
    <w:bookmarkStart w:id="154"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4"/>
    <w:bookmarkStart w:id="155"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5"/>
    <w:bookmarkStart w:id="156"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6"/>
    <w:bookmarkStart w:id="157"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7"/>
    <w:bookmarkStart w:id="158"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8"/>
    <w:bookmarkStart w:id="159"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9"/>
    <w:bookmarkEnd w:id="160"/>
    <w:bookmarkStart w:id="165" w:name="auswertungsmöglichkeiten"/>
    <w:p>
      <w:pPr>
        <w:pStyle w:val="Heading2"/>
      </w:pPr>
      <w:r>
        <w:t xml:space="preserve">Auswertungsmöglichkeiten</w:t>
      </w:r>
    </w:p>
    <w:bookmarkStart w:id="161"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61"/>
    <w:bookmarkStart w:id="162"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62"/>
    <w:bookmarkStart w:id="163"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63"/>
    <w:bookmarkStart w:id="164"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64"/>
    <w:bookmarkEnd w:id="165"/>
    <w:bookmarkStart w:id="166"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6"/>
    <w:bookmarkStart w:id="167" w:name="referenzen-1"/>
    <w:p>
      <w:pPr>
        <w:pStyle w:val="Heading2"/>
      </w:pPr>
      <w:r>
        <w:t xml:space="preserve">Referenzen</w:t>
      </w:r>
    </w:p>
    <w:p>
      <w:pPr>
        <w:pStyle w:val="FirstParagraph"/>
      </w:pPr>
      <w:r>
        <w:t xml:space="preserve">Siehe vollständige LinkML-Schema-Dokumentation:</w:t>
      </w:r>
    </w:p>
    <w:bookmarkEnd w:id="167"/>
    <w:bookmarkEnd w:id="168"/>
    <w:bookmarkStart w:id="174"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69"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Verknüpfung. [en] 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 [de] 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 [en] 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69"/>
    <w:bookmarkStart w:id="170"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70"/>
    <w:bookmarkStart w:id="172" w:name="identifier-and-mapping-information-6"/>
    <w:p>
      <w:pPr>
        <w:pStyle w:val="Heading2"/>
      </w:pPr>
      <w:r>
        <w:t xml:space="preserve">Identifier and Mapping Information</w:t>
      </w:r>
    </w:p>
    <w:bookmarkStart w:id="171" w:name="schema-source-6"/>
    <w:p>
      <w:pPr>
        <w:pStyle w:val="Heading3"/>
      </w:pPr>
      <w:r>
        <w:t xml:space="preserve">Schema Source</w:t>
      </w:r>
    </w:p>
    <w:p>
      <w:pPr>
        <w:numPr>
          <w:ilvl w:val="0"/>
          <w:numId w:val="1021"/>
        </w:numPr>
        <w:pStyle w:val="Compact"/>
      </w:pPr>
      <w:r>
        <w:t xml:space="preserve">from schema: https://ld.ech.ch/schema/0294/actors</w:t>
      </w:r>
    </w:p>
    <w:bookmarkEnd w:id="171"/>
    <w:bookmarkEnd w:id="172"/>
    <w:bookmarkStart w:id="173"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3"/>
    <w:bookmarkEnd w:id="174"/>
    <w:bookmarkStart w:id="211" w:name="interessenbindungen-interest-links"/>
    <w:p>
      <w:pPr>
        <w:pStyle w:val="Heading1"/>
      </w:pPr>
      <w:r>
        <w:t xml:space="preserve">Interessenbindungen (Interest Links)</w:t>
      </w:r>
    </w:p>
    <w:bookmarkStart w:id="176"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5">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6"/>
    <w:bookmarkStart w:id="178" w:name="technische-struktur-3"/>
    <w:p>
      <w:pPr>
        <w:pStyle w:val="Heading2"/>
      </w:pPr>
      <w:r>
        <w:t xml:space="preserve">Technische Struktur</w:t>
      </w:r>
    </w:p>
    <w:bookmarkStart w:id="177"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7"/>
    <w:bookmarkEnd w:id="178"/>
    <w:bookmarkStart w:id="181" w:name="datenstruktur-2"/>
    <w:p>
      <w:pPr>
        <w:pStyle w:val="Heading2"/>
      </w:pPr>
      <w:r>
        <w:t xml:space="preserve">Datenstruktur</w:t>
      </w:r>
    </w:p>
    <w:bookmarkStart w:id="179"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9"/>
    <w:bookmarkStart w:id="180"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0"/>
    <w:bookmarkEnd w:id="181"/>
    <w:bookmarkStart w:id="185"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2"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2"/>
    <w:bookmarkStart w:id="183"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3"/>
    <w:bookmarkStart w:id="184"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4"/>
    <w:bookmarkEnd w:id="185"/>
    <w:bookmarkStart w:id="186"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6"/>
    <w:bookmarkStart w:id="187"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7"/>
    <w:bookmarkStart w:id="190" w:name="gremien-und-funktionen"/>
    <w:p>
      <w:pPr>
        <w:pStyle w:val="Heading2"/>
      </w:pPr>
      <w:r>
        <w:t xml:space="preserve">Gremien und Funktionen</w:t>
      </w:r>
    </w:p>
    <w:bookmarkStart w:id="188"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88"/>
    <w:bookmarkStart w:id="189"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89"/>
    <w:bookmarkEnd w:id="190"/>
    <w:bookmarkStart w:id="191"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1"/>
    <w:bookmarkStart w:id="194" w:name="interoperabilität-2"/>
    <w:p>
      <w:pPr>
        <w:pStyle w:val="Heading2"/>
      </w:pPr>
      <w:r>
        <w:t xml:space="preserve">Interoperabilität</w:t>
      </w:r>
    </w:p>
    <w:bookmarkStart w:id="192"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2"/>
    <w:bookmarkStart w:id="193"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3"/>
    <w:bookmarkEnd w:id="194"/>
    <w:bookmarkStart w:id="195"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5"/>
    <w:bookmarkStart w:id="201" w:name="anwendungsbeispiele-2"/>
    <w:p>
      <w:pPr>
        <w:pStyle w:val="Heading2"/>
      </w:pPr>
      <w:r>
        <w:t xml:space="preserve">Anwendungsbeispiele</w:t>
      </w:r>
    </w:p>
    <w:bookmarkStart w:id="196"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6"/>
    <w:bookmarkStart w:id="197"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7"/>
    <w:bookmarkStart w:id="198"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8"/>
    <w:bookmarkStart w:id="199"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9"/>
    <w:bookmarkStart w:id="200"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0"/>
    <w:bookmarkEnd w:id="201"/>
    <w:bookmarkStart w:id="206" w:name="auswertungsmöglichkeiten-1"/>
    <w:p>
      <w:pPr>
        <w:pStyle w:val="Heading2"/>
      </w:pPr>
      <w:r>
        <w:t xml:space="preserve">Auswertungsmöglichkeiten</w:t>
      </w:r>
    </w:p>
    <w:bookmarkStart w:id="202"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2"/>
    <w:bookmarkStart w:id="203"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3"/>
    <w:bookmarkStart w:id="204"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204"/>
    <w:bookmarkStart w:id="205"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205"/>
    <w:bookmarkEnd w:id="206"/>
    <w:bookmarkStart w:id="210"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5">
        <w:r>
          <w:rPr>
            <w:rStyle w:val="Hyperlink"/>
          </w:rPr>
          <w:t xml:space="preserve">Bundesversammlung - Interessenbindungen Nationalrat</w:t>
        </w:r>
      </w:hyperlink>
      <w:r>
        <w:t xml:space="preserve"> </w:t>
      </w:r>
      <w:r>
        <w:t xml:space="preserve">-</w:t>
      </w:r>
      <w:r>
        <w:t xml:space="preserve"> </w:t>
      </w:r>
      <w:hyperlink r:id="rId207">
        <w:r>
          <w:rPr>
            <w:rStyle w:val="Hyperlink"/>
          </w:rPr>
          <w:t xml:space="preserve">UID-Register</w:t>
        </w:r>
      </w:hyperlink>
      <w:r>
        <w:t xml:space="preserve"> </w:t>
      </w:r>
      <w:r>
        <w:t xml:space="preserve">-</w:t>
      </w:r>
      <w:r>
        <w:t xml:space="preserve"> </w:t>
      </w:r>
      <w:hyperlink r:id="rId208">
        <w:r>
          <w:rPr>
            <w:rStyle w:val="Hyperlink"/>
          </w:rPr>
          <w:t xml:space="preserve">eCH-0097: Unternehmens-Identifikationsnummer</w:t>
        </w:r>
      </w:hyperlink>
      <w:r>
        <w:t xml:space="preserve"> </w:t>
      </w:r>
      <w:r>
        <w:t xml:space="preserve">-</w:t>
      </w:r>
      <w:r>
        <w:t xml:space="preserve"> </w:t>
      </w:r>
      <w:hyperlink r:id="rId209">
        <w:r>
          <w:rPr>
            <w:rStyle w:val="Hyperlink"/>
          </w:rPr>
          <w:t xml:space="preserve">NOGA-Codes (Branchenklassifikation)</w:t>
        </w:r>
      </w:hyperlink>
    </w:p>
    <w:p>
      <w:pPr>
        <w:pStyle w:val="BodyText"/>
      </w:pPr>
      <w:r>
        <w:t xml:space="preserve">Siehe vollständige LinkML-Schema-Dokumentation:</w:t>
      </w:r>
    </w:p>
    <w:bookmarkEnd w:id="210"/>
    <w:bookmarkEnd w:id="211"/>
    <w:bookmarkStart w:id="229"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12"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212"/>
    <w:bookmarkStart w:id="213"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3"/>
    <w:bookmarkStart w:id="215" w:name="identifier-and-mapping-information-7"/>
    <w:p>
      <w:pPr>
        <w:pStyle w:val="Heading2"/>
      </w:pPr>
      <w:r>
        <w:t xml:space="preserve">Identifier and Mapping Information</w:t>
      </w:r>
    </w:p>
    <w:bookmarkStart w:id="214" w:name="schema-source-7"/>
    <w:p>
      <w:pPr>
        <w:pStyle w:val="Heading3"/>
      </w:pPr>
      <w:r>
        <w:t xml:space="preserve">Schema Source</w:t>
      </w:r>
    </w:p>
    <w:p>
      <w:pPr>
        <w:numPr>
          <w:ilvl w:val="0"/>
          <w:numId w:val="1029"/>
        </w:numPr>
        <w:pStyle w:val="Compact"/>
      </w:pPr>
      <w:r>
        <w:t xml:space="preserve">from schema: https://ld.ech.ch/schema/0294/actors</w:t>
      </w:r>
    </w:p>
    <w:bookmarkEnd w:id="214"/>
    <w:bookmarkEnd w:id="215"/>
    <w:bookmarkStart w:id="228"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Start w:id="227" w:name="examples-2"/>
    <w:p>
      <w:pPr>
        <w:pStyle w:val="Heading3"/>
      </w:pPr>
      <w:r>
        <w:t xml:space="preserve">Examples</w:t>
      </w:r>
    </w:p>
    <w:bookmarkStart w:id="216"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6"/>
    <w:bookmarkStart w:id="217"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7"/>
    <w:bookmarkStart w:id="218"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8"/>
    <w:bookmarkStart w:id="219"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9"/>
    <w:bookmarkStart w:id="220"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Start w:id="221"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1"/>
    <w:bookmarkStart w:id="222"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2"/>
    <w:bookmarkStart w:id="223"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3"/>
    <w:bookmarkStart w:id="224"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5"/>
    <w:bookmarkStart w:id="226"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End w:id="227"/>
    <w:bookmarkEnd w:id="228"/>
    <w:bookmarkEnd w:id="229"/>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7" Target="https://ld.ech.ch/schema/0294/actors/AddressTypeEnum" TargetMode="External" /><Relationship Type="http://schemas.openxmlformats.org/officeDocument/2006/relationships/hyperlink" Id="rId209" Target="https://www.bfs.admin.ch/bfs/de/home/statistiken/industrie-dienstleistungen/nomenklatur/noga.html" TargetMode="External" /><Relationship Type="http://schemas.openxmlformats.org/officeDocument/2006/relationships/hyperlink" Id="rId208" Target="https://www.ech.ch/de/ech/ech-0097" TargetMode="External" /><Relationship Type="http://schemas.openxmlformats.org/officeDocument/2006/relationships/hyperlink" Id="rId175" Target="https://www.parlament.ch/centers/documents/de/interessen-nr.pdf" TargetMode="External" /><Relationship Type="http://schemas.openxmlformats.org/officeDocument/2006/relationships/hyperlink" Id="rId207"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7" Target="https://ld.ech.ch/schema/0294/actors/AddressTypeEnum" TargetMode="External" /><Relationship Type="http://schemas.openxmlformats.org/officeDocument/2006/relationships/hyperlink" Id="rId209" Target="https://www.bfs.admin.ch/bfs/de/home/statistiken/industrie-dienstleistungen/nomenklatur/noga.html" TargetMode="External" /><Relationship Type="http://schemas.openxmlformats.org/officeDocument/2006/relationships/hyperlink" Id="rId208" Target="https://www.ech.ch/de/ech/ech-0097" TargetMode="External" /><Relationship Type="http://schemas.openxmlformats.org/officeDocument/2006/relationships/hyperlink" Id="rId175" Target="https://www.parlament.ch/centers/documents/de/interessen-nr.pdf" TargetMode="External" /><Relationship Type="http://schemas.openxmlformats.org/officeDocument/2006/relationships/hyperlink" Id="rId207"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2026-05-27T11:17:51Z</dcterms:created>
  <dcterms:modified xsi:type="dcterms:W3CDTF">2026-05-27T11:17:51Z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