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49"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Person-Schema beschreibt natürliche Personen im politischen Kontext mit dem Ziel, eine präzise und gleichzeitig flexible Datenstruktur bereitzustellen. Der Standard ermöglicht es, sowohl hochgradig strukturierte als auch offene Informationen zu erfassen, um unterschiedliche Datenqualitäten und Verfügbarkeiten abzubilden.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Verwendung von Wikidata-IDs und URIs als globale Identifikatoren</w:t>
      </w:r>
      <w:r>
        <w:t xml:space="preserve"> </w:t>
      </w:r>
      <w:r>
        <w:t xml:space="preserve">-</w:t>
      </w:r>
      <w:r>
        <w:t xml:space="preserve"> </w:t>
      </w:r>
      <w:r>
        <w:rPr>
          <w:bCs/>
          <w:b/>
        </w:rPr>
        <w:t xml:space="preserve">Mehrsprachigkeit</w:t>
      </w:r>
      <w:r>
        <w:t xml:space="preserve">: Unterstützung mehrsprachiger Inhalte gemäß Schweizer Anforderungen</w:t>
      </w:r>
    </w:p>
    <w:bookmarkEnd w:id="27"/>
    <w:bookmarkStart w:id="31"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 eine hierarchische Identifikationsstrategie:</w:t>
      </w:r>
    </w:p>
    <w:p>
      <w:pPr>
        <w:numPr>
          <w:ilvl w:val="0"/>
          <w:numId w:val="1001"/>
        </w:numPr>
        <w:pStyle w:val="Compact"/>
      </w:pPr>
      <w:r>
        <w:rPr>
          <w:bCs/>
          <w:b/>
        </w:rPr>
        <w:t xml:space="preserve">Primärer Identifikator (</w:t>
      </w:r>
      <w:r>
        <w:rPr>
          <w:rStyle w:val="VerbatimChar"/>
          <w:bCs/>
          <w:b/>
        </w:rPr>
        <w:t xml:space="preserve">id</w:t>
      </w:r>
      <w:r>
        <w:rPr>
          <w:bCs/>
          <w:b/>
        </w:rPr>
        <w:t xml:space="preserve">)</w:t>
      </w:r>
      <w:r>
        <w:t xml:space="preserve">:</w:t>
      </w:r>
    </w:p>
    <w:p>
      <w:pPr>
        <w:numPr>
          <w:ilvl w:val="1"/>
          <w:numId w:val="1002"/>
        </w:numPr>
        <w:pStyle w:val="Compact"/>
      </w:pPr>
      <w:r>
        <w:rPr>
          <w:bCs/>
          <w:b/>
        </w:rPr>
        <w:t xml:space="preserve">Präferenz</w:t>
      </w:r>
      <w:r>
        <w:t xml:space="preserve">: Wikidata-ID (z.B.</w:t>
      </w:r>
      <w:r>
        <w:t xml:space="preserve"> </w:t>
      </w:r>
      <w:r>
        <w:rPr>
          <w:rStyle w:val="VerbatimChar"/>
        </w:rPr>
        <w:t xml:space="preserve">https://www.wikidata.org/wiki/Q813067</w:t>
      </w:r>
      <w:r>
        <w:t xml:space="preserve">)</w:t>
      </w:r>
    </w:p>
    <w:p>
      <w:pPr>
        <w:numPr>
          <w:ilvl w:val="1"/>
          <w:numId w:val="1002"/>
        </w:numPr>
        <w:pStyle w:val="Compact"/>
      </w:pPr>
      <w:r>
        <w:rPr>
          <w:bCs/>
          <w:b/>
        </w:rPr>
        <w:t xml:space="preserve">Alternative</w:t>
      </w:r>
      <w:r>
        <w:t xml:space="preserve">: Lokaler URI (z.B.</w:t>
      </w:r>
      <w:r>
        <w:t xml:space="preserve"> </w:t>
      </w:r>
      <w:r>
        <w:rPr>
          <w:rStyle w:val="VerbatimChar"/>
        </w:rPr>
        <w:t xml:space="preserve">act:person_12345</w:t>
      </w:r>
      <w:r>
        <w:t xml:space="preserve">)</w:t>
      </w:r>
    </w:p>
    <w:p>
      <w:pPr>
        <w:numPr>
          <w:ilvl w:val="1"/>
          <w:numId w:val="1002"/>
        </w:numPr>
        <w:pStyle w:val="Compact"/>
      </w:pPr>
      <w:r>
        <w:rPr>
          <w:bCs/>
          <w:b/>
        </w:rPr>
        <w:t xml:space="preserve">Anforderung</w:t>
      </w:r>
      <w:r>
        <w:t xml:space="preserve">: Eindeutig, persistent, global auflösbar (wenn möglich)</w:t>
      </w:r>
    </w:p>
    <w:p>
      <w:pPr>
        <w:numPr>
          <w:ilvl w:val="0"/>
          <w:numId w:val="1001"/>
        </w:numPr>
        <w:pStyle w:val="Compact"/>
      </w:pPr>
      <w:r>
        <w:rPr>
          <w:bCs/>
          <w:b/>
        </w:rPr>
        <w:t xml:space="preserve">Anzeigenamen</w:t>
      </w:r>
      <w:r>
        <w:t xml:space="preserve">:</w:t>
      </w:r>
    </w:p>
    <w:p>
      <w:pPr>
        <w:numPr>
          <w:ilvl w:val="1"/>
          <w:numId w:val="1003"/>
        </w:numPr>
        <w:pStyle w:val="Compact"/>
      </w:pPr>
      <w:r>
        <w:rPr>
          <w:rStyle w:val="VerbatimChar"/>
        </w:rPr>
        <w:t xml:space="preserve">label</w:t>
      </w:r>
      <w:r>
        <w:t xml:space="preserve">: Kurzer Anzeigename (z.B.</w:t>
      </w:r>
      <w:r>
        <w:t xml:space="preserve"> </w:t>
      </w:r>
      <w:r>
        <w:t xml:space="preserve">“</w:t>
      </w:r>
      <w:r>
        <w:t xml:space="preserve">Beat Jans</w:t>
      </w:r>
      <w:r>
        <w:t xml:space="preserve">”</w:t>
      </w:r>
      <w:r>
        <w:t xml:space="preserve">)</w:t>
      </w:r>
    </w:p>
    <w:p>
      <w:pPr>
        <w:numPr>
          <w:ilvl w:val="1"/>
          <w:numId w:val="1003"/>
        </w:numPr>
        <w:pStyle w:val="Compact"/>
      </w:pPr>
      <w:r>
        <w:rPr>
          <w:rStyle w:val="VerbatimChar"/>
        </w:rPr>
        <w:t xml:space="preserve">label_long</w:t>
      </w:r>
      <w:r>
        <w:t xml:space="preserve">: Erweiterter Anzeigename mit Titeln (z.B.</w:t>
      </w:r>
      <w:r>
        <w:t xml:space="preserve"> </w:t>
      </w:r>
      <w:r>
        <w:t xml:space="preserve">“</w:t>
      </w:r>
      <w:r>
        <w:t xml:space="preserve">Prof. Dr. iur. Andrea Caroni, MPA (Harvard)</w:t>
      </w:r>
      <w:r>
        <w:t xml:space="preserve">”</w:t>
      </w:r>
      <w:r>
        <w:t xml:space="preserve">)</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w:t>
      </w:r>
    </w:p>
    <w:p>
      <w:pPr>
        <w:numPr>
          <w:ilvl w:val="0"/>
          <w:numId w:val="1004"/>
        </w:numPr>
        <w:pStyle w:val="Compact"/>
      </w:pPr>
      <w:r>
        <w:rPr>
          <w:bCs/>
          <w:b/>
        </w:rPr>
        <w:t xml:space="preserve">Name</w:t>
      </w:r>
      <w:r>
        <w:t xml:space="preserve">: Namen können sich ändern (Heirat, Geschlechtsanpassung)</w:t>
      </w:r>
    </w:p>
    <w:p>
      <w:pPr>
        <w:numPr>
          <w:ilvl w:val="0"/>
          <w:numId w:val="1004"/>
        </w:numPr>
        <w:pStyle w:val="Compact"/>
      </w:pPr>
      <w:r>
        <w:rPr>
          <w:bCs/>
          <w:b/>
        </w:rPr>
        <w:t xml:space="preserve">Adresse</w:t>
      </w:r>
      <w:r>
        <w:t xml:space="preserve">: Wohn- und Geschäftsadressen ändern sich</w:t>
      </w:r>
    </w:p>
    <w:p>
      <w:pPr>
        <w:numPr>
          <w:ilvl w:val="0"/>
          <w:numId w:val="1004"/>
        </w:numPr>
        <w:pStyle w:val="Compact"/>
      </w:pPr>
      <w:r>
        <w:rPr>
          <w:bCs/>
          <w:b/>
        </w:rPr>
        <w:t xml:space="preserve">Geschlecht</w:t>
      </w:r>
      <w:r>
        <w:t xml:space="preserve">: Geschlechtsidentität kann sich entwickeln</w:t>
      </w:r>
    </w:p>
    <w:p>
      <w:pPr>
        <w:numPr>
          <w:ilvl w:val="0"/>
          <w:numId w:val="1004"/>
        </w:numPr>
        <w:pStyle w:val="Compact"/>
      </w:pPr>
      <w:r>
        <w:rPr>
          <w:bCs/>
          <w:b/>
        </w:rPr>
        <w:t xml:space="preserve">Staatsbürgerschaft</w:t>
      </w:r>
      <w:r>
        <w:t xml:space="preserve">: Mehrfache Staatsbürgerschaften mit unterschiedlichen Gültigkeitsperioden</w:t>
      </w:r>
    </w:p>
    <w:p>
      <w:pPr>
        <w:numPr>
          <w:ilvl w:val="0"/>
          <w:numId w:val="1004"/>
        </w:numPr>
        <w:pStyle w:val="Compact"/>
      </w:pPr>
      <w:r>
        <w:rPr>
          <w:bCs/>
          <w:b/>
        </w:rPr>
        <w:t xml:space="preserve">Beruf</w:t>
      </w:r>
      <w:r>
        <w:t xml:space="preserve">: Berufliche Tätigkeiten mit Start- und Enddatum</w:t>
      </w:r>
    </w:p>
    <w:p>
      <w:pPr>
        <w:numPr>
          <w:ilvl w:val="0"/>
          <w:numId w:val="1004"/>
        </w:numPr>
        <w:pStyle w:val="Compact"/>
      </w:pPr>
      <w:r>
        <w:rPr>
          <w:bCs/>
          <w:b/>
        </w:rPr>
        <w:t xml:space="preserve">Wahlkreis</w:t>
      </w:r>
      <w:r>
        <w:t xml:space="preserve">: Wahlkreis kann sich bei Neuwahlen ändern</w:t>
      </w:r>
    </w:p>
    <w:p>
      <w:pPr>
        <w:pStyle w:val="FirstParagraph"/>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2010-06-15</w:t>
      </w:r>
    </w:p>
    <w:bookmarkEnd w:id="29"/>
    <w:bookmarkStart w:id="30" w:name="datentypen-und-validierung"/>
    <w:p>
      <w:pPr>
        <w:pStyle w:val="Heading3"/>
      </w:pPr>
      <w:r>
        <w:t xml:space="preserve">Datentypen und Validierung</w:t>
      </w:r>
    </w:p>
    <w:tbl>
      <w:tblPr>
        <w:tblStyle w:val="Table"/>
        <w:tblW w:type="pct" w:w="5000"/>
        <w:tblLook w:firstRow="1" w:lastRow="0" w:firstColumn="0" w:lastColumn="0" w:noHBand="0" w:noVBand="0" w:val="0020"/>
        <w:jc w:val="start"/>
      </w:tblPr>
      <w:tblGrid>
        <w:gridCol w:w="1841"/>
        <w:gridCol w:w="1841"/>
        <w:gridCol w:w="1657"/>
        <w:gridCol w:w="2578"/>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w:t>
            </w:r>
          </w:p>
        </w:tc>
      </w:tr>
      <w:tr>
        <w:tc>
          <w:tcPr/>
          <w:p>
            <w:pPr>
              <w:pStyle w:val="Compact"/>
              <w:jc w:val="left"/>
            </w:pPr>
            <w:r>
              <w:rPr>
                <w:rStyle w:val="VerbatimChar"/>
              </w:rPr>
              <w:t xml:space="preserve">label</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Anzeigename</w:t>
            </w:r>
          </w:p>
        </w:tc>
      </w:tr>
      <w:tr>
        <w:tc>
          <w:tcPr/>
          <w:p>
            <w:pPr>
              <w:pStyle w:val="Compact"/>
              <w:jc w:val="left"/>
            </w:pPr>
            <w:r>
              <w:rPr>
                <w:rStyle w:val="VerbatimChar"/>
              </w:rPr>
              <w:t xml:space="preserve">birthyear</w:t>
            </w:r>
          </w:p>
        </w:tc>
        <w:tc>
          <w:tcPr/>
          <w:p>
            <w:pPr>
              <w:pStyle w:val="Compact"/>
              <w:jc w:val="left"/>
            </w:pPr>
            <w:r>
              <w:t xml:space="preserve">integer</w:t>
            </w:r>
          </w:p>
        </w:tc>
        <w:tc>
          <w:tcPr/>
          <w:p>
            <w:pPr>
              <w:pStyle w:val="Compact"/>
              <w:jc w:val="left"/>
            </w:pPr>
            <w:r>
              <w:t xml:space="preserve">Nein</w:t>
            </w:r>
          </w:p>
        </w:tc>
        <w:tc>
          <w:tcPr/>
          <w:p>
            <w:pPr>
              <w:pStyle w:val="Compact"/>
              <w:jc w:val="left"/>
            </w:pPr>
            <w:r>
              <w:t xml:space="preserve">Geburtsjahr (4-stellig)</w:t>
            </w:r>
          </w:p>
        </w:tc>
      </w:tr>
      <w:tr>
        <w:tc>
          <w:tcPr/>
          <w:p>
            <w:pPr>
              <w:pStyle w:val="Compact"/>
              <w:jc w:val="left"/>
            </w:pPr>
            <w:r>
              <w:rPr>
                <w:rStyle w:val="VerbatimChar"/>
              </w:rPr>
              <w:t xml:space="preserve">birthdate</w:t>
            </w:r>
          </w:p>
        </w:tc>
        <w:tc>
          <w:tcPr/>
          <w:p>
            <w:pPr>
              <w:pStyle w:val="Compact"/>
              <w:jc w:val="left"/>
            </w:pPr>
            <w:r>
              <w:t xml:space="preserve">date</w:t>
            </w:r>
          </w:p>
        </w:tc>
        <w:tc>
          <w:tcPr/>
          <w:p>
            <w:pPr>
              <w:pStyle w:val="Compact"/>
              <w:jc w:val="left"/>
            </w:pPr>
            <w:r>
              <w:t xml:space="preserve">Nein</w:t>
            </w:r>
          </w:p>
        </w:tc>
        <w:tc>
          <w:tcPr/>
          <w:p>
            <w:pPr>
              <w:pStyle w:val="Compact"/>
              <w:jc w:val="left"/>
            </w:pPr>
            <w:r>
              <w:t xml:space="preserve">Exaktes Geburtsdatum (ISO 8601)</w:t>
            </w:r>
          </w:p>
        </w:tc>
      </w:tr>
      <w:tr>
        <w:tc>
          <w:tcPr/>
          <w:p>
            <w:pPr>
              <w:pStyle w:val="Compact"/>
              <w:jc w:val="left"/>
            </w:pPr>
            <w:r>
              <w:rPr>
                <w:rStyle w:val="VerbatimChar"/>
              </w:rPr>
              <w:t xml:space="preserve">picture</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Link zu Profilbild (bevorzugt PNG)</w:t>
            </w:r>
          </w:p>
        </w:tc>
      </w:tr>
      <w:tr>
        <w:tc>
          <w:tcPr/>
          <w:p>
            <w:pPr>
              <w:pStyle w:val="Compact"/>
              <w:jc w:val="left"/>
            </w:pPr>
            <w:r>
              <w:rPr>
                <w:rStyle w:val="VerbatimChar"/>
              </w:rPr>
              <w:t xml:space="preserve">names</w:t>
            </w:r>
          </w:p>
        </w:tc>
        <w:tc>
          <w:tcPr/>
          <w:p>
            <w:pPr>
              <w:pStyle w:val="Compact"/>
              <w:jc w:val="left"/>
            </w:pPr>
            <w:r>
              <w:t xml:space="preserve">Name[]</w:t>
            </w:r>
          </w:p>
        </w:tc>
        <w:tc>
          <w:tcPr/>
          <w:p>
            <w:pPr>
              <w:pStyle w:val="Compact"/>
              <w:jc w:val="left"/>
            </w:pPr>
            <w:r>
              <w:t xml:space="preserve">Nein</w:t>
            </w:r>
          </w:p>
        </w:tc>
        <w:tc>
          <w:tcPr/>
          <w:p>
            <w:pPr>
              <w:pStyle w:val="Compact"/>
              <w:jc w:val="left"/>
            </w:pPr>
            <w:r>
              <w:t xml:space="preserve">Liste strukturierter Namen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Nein</w:t>
            </w:r>
          </w:p>
        </w:tc>
        <w:tc>
          <w:tcPr/>
          <w:p>
            <w:pPr>
              <w:pStyle w:val="Compact"/>
              <w:jc w:val="left"/>
            </w:pPr>
            <w:r>
              <w:t xml:space="preserve">Wohn- und Geschäftsadressen</w:t>
            </w:r>
          </w:p>
        </w:tc>
      </w:tr>
      <w:tr>
        <w:tc>
          <w:tcPr/>
          <w:p>
            <w:pPr>
              <w:pStyle w:val="Compact"/>
              <w:jc w:val="left"/>
            </w:pPr>
            <w:r>
              <w:rPr>
                <w:rStyle w:val="VerbatimChar"/>
              </w:rPr>
              <w:t xml:space="preserve">languages</w:t>
            </w:r>
          </w:p>
        </w:tc>
        <w:tc>
          <w:tcPr/>
          <w:p>
            <w:pPr>
              <w:pStyle w:val="Compact"/>
              <w:jc w:val="left"/>
            </w:pPr>
            <w:r>
              <w:t xml:space="preserve">LanguageProficiency[]</w:t>
            </w:r>
          </w:p>
        </w:tc>
        <w:tc>
          <w:tcPr/>
          <w:p>
            <w:pPr>
              <w:pStyle w:val="Compact"/>
              <w:jc w:val="left"/>
            </w:pPr>
            <w:r>
              <w:t xml:space="preserve">Nein</w:t>
            </w:r>
          </w:p>
        </w:tc>
        <w:tc>
          <w:tcPr/>
          <w:p>
            <w:pPr>
              <w:pStyle w:val="Compact"/>
              <w:jc w:val="left"/>
            </w:pPr>
            <w:r>
              <w:t xml:space="preserve">Sprachkenntnisse</w:t>
            </w:r>
          </w:p>
        </w:tc>
      </w:tr>
      <w:tr>
        <w:tc>
          <w:tcPr/>
          <w:p>
            <w:pPr>
              <w:pStyle w:val="Compact"/>
              <w:jc w:val="left"/>
            </w:pPr>
            <w:r>
              <w:rPr>
                <w:rStyle w:val="VerbatimChar"/>
              </w:rPr>
              <w:t xml:space="preserve">ch_citizenship</w:t>
            </w:r>
          </w:p>
        </w:tc>
        <w:tc>
          <w:tcPr/>
          <w:p>
            <w:pPr>
              <w:pStyle w:val="Compact"/>
              <w:jc w:val="left"/>
            </w:pPr>
            <w:r>
              <w:t xml:space="preserve">Validity</w:t>
            </w:r>
          </w:p>
        </w:tc>
        <w:tc>
          <w:tcPr/>
          <w:p>
            <w:pPr>
              <w:pStyle w:val="Compact"/>
              <w:jc w:val="left"/>
            </w:pPr>
            <w:r>
              <w:t xml:space="preserve">Nein</w:t>
            </w:r>
          </w:p>
        </w:tc>
        <w:tc>
          <w:tcPr/>
          <w:p>
            <w:pPr>
              <w:pStyle w:val="Compact"/>
              <w:jc w:val="left"/>
            </w:pPr>
            <w:r>
              <w:t xml:space="preserve">Schweizer Bürgerrecht (zeitlich)</w:t>
            </w:r>
          </w:p>
        </w:tc>
      </w:tr>
      <w:tr>
        <w:tc>
          <w:tcPr/>
          <w:p>
            <w:pPr>
              <w:pStyle w:val="Compact"/>
              <w:jc w:val="left"/>
            </w:pPr>
            <w:r>
              <w:rPr>
                <w:rStyle w:val="VerbatimChar"/>
              </w:rPr>
              <w:t xml:space="preserve">citizenships</w:t>
            </w:r>
          </w:p>
        </w:tc>
        <w:tc>
          <w:tcPr/>
          <w:p>
            <w:pPr>
              <w:pStyle w:val="Compact"/>
              <w:jc w:val="left"/>
            </w:pPr>
            <w:r>
              <w:t xml:space="preserve">Citizenship[]</w:t>
            </w:r>
          </w:p>
        </w:tc>
        <w:tc>
          <w:tcPr/>
          <w:p>
            <w:pPr>
              <w:pStyle w:val="Compact"/>
              <w:jc w:val="left"/>
            </w:pPr>
            <w:r>
              <w:t xml:space="preserve">Nein</w:t>
            </w:r>
          </w:p>
        </w:tc>
        <w:tc>
          <w:tcPr/>
          <w:p>
            <w:pPr>
              <w:pStyle w:val="Compact"/>
              <w:jc w:val="left"/>
            </w:pPr>
            <w:r>
              <w:t xml:space="preserve">Weitere Staatsbürgerschaften</w:t>
            </w:r>
          </w:p>
        </w:tc>
      </w:tr>
      <w:tr>
        <w:tc>
          <w:tcPr/>
          <w:p>
            <w:pPr>
              <w:pStyle w:val="Compact"/>
              <w:jc w:val="left"/>
            </w:pPr>
            <w:r>
              <w:rPr>
                <w:rStyle w:val="VerbatimChar"/>
              </w:rPr>
              <w:t xml:space="preserve">genders</w:t>
            </w:r>
          </w:p>
        </w:tc>
        <w:tc>
          <w:tcPr/>
          <w:p>
            <w:pPr>
              <w:pStyle w:val="Compact"/>
              <w:jc w:val="left"/>
            </w:pPr>
            <w:r>
              <w:t xml:space="preserve">Gender[]</w:t>
            </w:r>
          </w:p>
        </w:tc>
        <w:tc>
          <w:tcPr/>
          <w:p>
            <w:pPr>
              <w:pStyle w:val="Compact"/>
              <w:jc w:val="left"/>
            </w:pPr>
            <w:r>
              <w:t xml:space="preserve">Nein</w:t>
            </w:r>
          </w:p>
        </w:tc>
        <w:tc>
          <w:tcPr/>
          <w:p>
            <w:pPr>
              <w:pStyle w:val="Compact"/>
              <w:jc w:val="left"/>
            </w:pPr>
            <w:r>
              <w:t xml:space="preserve">Geschlechtsidentität(en)</w:t>
            </w:r>
          </w:p>
        </w:tc>
      </w:tr>
      <w:tr>
        <w:tc>
          <w:tcPr/>
          <w:p>
            <w:pPr>
              <w:pStyle w:val="Compact"/>
              <w:jc w:val="left"/>
            </w:pPr>
            <w:r>
              <w:rPr>
                <w:rStyle w:val="VerbatimChar"/>
              </w:rPr>
              <w:t xml:space="preserve">occupations</w:t>
            </w:r>
          </w:p>
        </w:tc>
        <w:tc>
          <w:tcPr/>
          <w:p>
            <w:pPr>
              <w:pStyle w:val="Compact"/>
              <w:jc w:val="left"/>
            </w:pPr>
            <w:r>
              <w:t xml:space="preserve">Occupation[]</w:t>
            </w:r>
          </w:p>
        </w:tc>
        <w:tc>
          <w:tcPr/>
          <w:p>
            <w:pPr>
              <w:pStyle w:val="Compact"/>
              <w:jc w:val="left"/>
            </w:pPr>
            <w:r>
              <w:t xml:space="preserve">Nein</w:t>
            </w:r>
          </w:p>
        </w:tc>
        <w:tc>
          <w:tcPr/>
          <w:p>
            <w:pPr>
              <w:pStyle w:val="Compact"/>
              <w:jc w:val="left"/>
            </w:pPr>
            <w:r>
              <w:t xml:space="preserve">Berufliche Tätigkeiten</w:t>
            </w:r>
          </w:p>
        </w:tc>
      </w:tr>
      <w:tr>
        <w:tc>
          <w:tcPr/>
          <w:p>
            <w:pPr>
              <w:pStyle w:val="Compact"/>
              <w:jc w:val="left"/>
            </w:pPr>
            <w:r>
              <w:rPr>
                <w:rStyle w:val="VerbatimChar"/>
              </w:rPr>
              <w:t xml:space="preserve">trainings</w:t>
            </w:r>
          </w:p>
        </w:tc>
        <w:tc>
          <w:tcPr/>
          <w:p>
            <w:pPr>
              <w:pStyle w:val="Compact"/>
              <w:jc w:val="left"/>
            </w:pPr>
            <w:r>
              <w:t xml:space="preserve">Training[]</w:t>
            </w:r>
          </w:p>
        </w:tc>
        <w:tc>
          <w:tcPr/>
          <w:p>
            <w:pPr>
              <w:pStyle w:val="Compact"/>
              <w:jc w:val="left"/>
            </w:pPr>
            <w:r>
              <w:t xml:space="preserve">Nein</w:t>
            </w:r>
          </w:p>
        </w:tc>
        <w:tc>
          <w:tcPr/>
          <w:p>
            <w:pPr>
              <w:pStyle w:val="Compact"/>
              <w:jc w:val="left"/>
            </w:pPr>
            <w:r>
              <w:t xml:space="preserve">Ausbildungen</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Nein</w:t>
            </w:r>
          </w:p>
        </w:tc>
        <w:tc>
          <w:tcPr/>
          <w:p>
            <w:pPr>
              <w:pStyle w:val="Compact"/>
              <w:jc w:val="left"/>
            </w:pPr>
            <w:r>
              <w:t xml:space="preserve">Kontaktinformationen</w:t>
            </w:r>
          </w:p>
        </w:tc>
      </w:tr>
      <w:tr>
        <w:tc>
          <w:tcPr/>
          <w:p>
            <w:pPr>
              <w:pStyle w:val="Compact"/>
              <w:jc w:val="left"/>
            </w:pPr>
            <w:r>
              <w:rPr>
                <w:rStyle w:val="VerbatimChar"/>
              </w:rPr>
              <w:t xml:space="preserve">electoral_district</w:t>
            </w:r>
          </w:p>
        </w:tc>
        <w:tc>
          <w:tcPr/>
          <w:p>
            <w:pPr>
              <w:pStyle w:val="Compact"/>
              <w:jc w:val="left"/>
            </w:pPr>
            <w:r>
              <w:t xml:space="preserve">ElectoralDistrict</w:t>
            </w:r>
          </w:p>
        </w:tc>
        <w:tc>
          <w:tcPr/>
          <w:p>
            <w:pPr>
              <w:pStyle w:val="Compact"/>
              <w:jc w:val="left"/>
            </w:pPr>
            <w:r>
              <w:t xml:space="preserve">Nein</w:t>
            </w:r>
          </w:p>
        </w:tc>
        <w:tc>
          <w:tcPr/>
          <w:p>
            <w:pPr>
              <w:pStyle w:val="Compact"/>
              <w:jc w:val="left"/>
            </w:pPr>
            <w:r>
              <w:t xml:space="preserve">Wahlkreis</w:t>
            </w:r>
          </w:p>
        </w:tc>
      </w:tr>
      <w:tr>
        <w:tc>
          <w:tcPr/>
          <w:p>
            <w:pPr>
              <w:pStyle w:val="Compact"/>
              <w:jc w:val="left"/>
            </w:pPr>
            <w:r>
              <w:rPr>
                <w:rStyle w:val="VerbatimChar"/>
              </w:rPr>
              <w:t xml:space="preserve">interest_links_person</w:t>
            </w:r>
          </w:p>
        </w:tc>
        <w:tc>
          <w:tcPr/>
          <w:p>
            <w:pPr>
              <w:pStyle w:val="Compact"/>
              <w:jc w:val="left"/>
            </w:pPr>
            <w:r>
              <w:t xml:space="preserve">InterestLink[]</w:t>
            </w:r>
          </w:p>
        </w:tc>
        <w:tc>
          <w:tcPr/>
          <w:p>
            <w:pPr>
              <w:pStyle w:val="Compact"/>
              <w:jc w:val="left"/>
            </w:pPr>
            <w:r>
              <w:t xml:space="preserve">Nein</w:t>
            </w:r>
          </w:p>
        </w:tc>
        <w:tc>
          <w:tcPr/>
          <w:p>
            <w:pPr>
              <w:pStyle w:val="Compact"/>
              <w:jc w:val="left"/>
            </w:pPr>
            <w:r>
              <w:t xml:space="preserve">Interessenbindungen</w:t>
            </w:r>
          </w:p>
        </w:tc>
      </w:tr>
    </w:tbl>
    <w:bookmarkEnd w:id="30"/>
    <w:bookmarkEnd w:id="31"/>
    <w:bookmarkStart w:id="40" w:name="strukturierte-unterklassen"/>
    <w:p>
      <w:pPr>
        <w:pStyle w:val="Heading2"/>
      </w:pPr>
      <w:r>
        <w:t xml:space="preserve">Strukturierte Unterklassen</w:t>
      </w:r>
    </w:p>
    <w:bookmarkStart w:id="32" w:name="name"/>
    <w:p>
      <w:pPr>
        <w:pStyle w:val="Heading3"/>
      </w:pPr>
      <w:r>
        <w:t xml:space="preserve">Name</w:t>
      </w:r>
    </w:p>
    <w:p>
      <w:pPr>
        <w:pStyle w:val="FirstParagraph"/>
      </w:pPr>
      <w:r>
        <w:t xml:space="preserve">Namen werden nach eCH-0044 strukturiert erfasst:</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callName</w:t>
      </w:r>
      <w:r>
        <w:br/>
      </w:r>
      <w:r>
        <w:rPr>
          <w:rStyle w:val="AttributeTok"/>
        </w:rPr>
        <w:t xml:space="preserve">    </w:t>
      </w:r>
      <w:r>
        <w:rPr>
          <w:rStyle w:val="FunctionTok"/>
        </w:rPr>
        <w:t xml:space="preserve">value</w:t>
      </w:r>
      <w:r>
        <w:rPr>
          <w:rStyle w:val="KeywordTok"/>
        </w:rPr>
        <w:t xml:space="preserve">:</w:t>
      </w:r>
      <w:r>
        <w:rPr>
          <w:rStyle w:val="AttributeTok"/>
        </w:rPr>
        <w:t xml:space="preserve"> Andi</w:t>
      </w:r>
    </w:p>
    <w:p>
      <w:pPr>
        <w:pStyle w:val="FirstParagraph"/>
      </w:pPr>
      <w:r>
        <w:rPr>
          <w:bCs/>
          <w:b/>
        </w:rPr>
        <w:t xml:space="preserve">Namenstypen</w:t>
      </w:r>
      <w:r>
        <w:t xml:space="preserve"> </w:t>
      </w:r>
      <w:r>
        <w:t xml:space="preserve">(</w:t>
      </w:r>
      <w:r>
        <w:rPr>
          <w:rStyle w:val="VerbatimChar"/>
        </w:rPr>
        <w:t xml:space="preserve">NameTypeEnum</w:t>
      </w:r>
      <w:r>
        <w:t xml:space="preserve">):</w:t>
      </w:r>
      <w:r>
        <w:t xml:space="preserve"> </w:t>
      </w:r>
      <w:r>
        <w:t xml:space="preserve">-</w:t>
      </w:r>
      <w:r>
        <w:t xml:space="preserve"> </w:t>
      </w:r>
      <w:r>
        <w:rPr>
          <w:rStyle w:val="VerbatimChar"/>
        </w:rPr>
        <w:t xml:space="preserve">officialGivenName</w:t>
      </w:r>
      <w:r>
        <w:t xml:space="preserve">: Offizieller Vorname</w:t>
      </w:r>
      <w:r>
        <w:t xml:space="preserve"> </w:t>
      </w:r>
      <w:r>
        <w:t xml:space="preserve">-</w:t>
      </w:r>
      <w:r>
        <w:t xml:space="preserve"> </w:t>
      </w:r>
      <w:r>
        <w:rPr>
          <w:rStyle w:val="VerbatimChar"/>
        </w:rPr>
        <w:t xml:space="preserve">officialLastName</w:t>
      </w:r>
      <w:r>
        <w:t xml:space="preserve">: Offizieller Nachname</w:t>
      </w:r>
      <w:r>
        <w:t xml:space="preserve"> </w:t>
      </w:r>
      <w:r>
        <w:t xml:space="preserve">-</w:t>
      </w:r>
      <w:r>
        <w:t xml:space="preserve"> </w:t>
      </w:r>
      <w:r>
        <w:rPr>
          <w:rStyle w:val="VerbatimChar"/>
        </w:rPr>
        <w:t xml:space="preserve">officialMiddleName</w:t>
      </w:r>
      <w:r>
        <w:t xml:space="preserve">: Offizieller Mittelname</w:t>
      </w:r>
      <w:r>
        <w:t xml:space="preserve"> </w:t>
      </w:r>
      <w:r>
        <w:t xml:space="preserve">-</w:t>
      </w:r>
      <w:r>
        <w:t xml:space="preserve"> </w:t>
      </w:r>
      <w:r>
        <w:rPr>
          <w:rStyle w:val="VerbatimChar"/>
        </w:rPr>
        <w:t xml:space="preserve">callName</w:t>
      </w:r>
      <w:r>
        <w:t xml:space="preserve">: Rufname</w:t>
      </w:r>
      <w:r>
        <w:t xml:space="preserve"> </w:t>
      </w:r>
      <w:r>
        <w:t xml:space="preserve">-</w:t>
      </w:r>
      <w:r>
        <w:t xml:space="preserve"> </w:t>
      </w:r>
      <w:r>
        <w:rPr>
          <w:rStyle w:val="VerbatimChar"/>
        </w:rPr>
        <w:t xml:space="preserve">familyNameOnForeignPassport</w:t>
      </w:r>
      <w:r>
        <w:t xml:space="preserve">: Familienname auf ausländischem Pass</w:t>
      </w:r>
    </w:p>
    <w:bookmarkEnd w:id="32"/>
    <w:bookmarkStart w:id="33"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3"/>
    <w:bookmarkStart w:id="34" w:name="sprachkenntnisse"/>
    <w:p>
      <w:pPr>
        <w:pStyle w:val="Heading3"/>
      </w:pPr>
      <w:r>
        <w:t xml:space="preserve">Sprachkenntnisse</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5"/>
        </w:numPr>
        <w:pStyle w:val="Compact"/>
      </w:pPr>
      <w:r>
        <w:rPr>
          <w:rStyle w:val="VerbatimChar"/>
        </w:rPr>
        <w:t xml:space="preserve">language</w:t>
      </w:r>
      <w:r>
        <w:t xml:space="preserve">: ISO 639-1 Sprachcode (de, fr, it, rm, en)</w:t>
      </w:r>
    </w:p>
    <w:p>
      <w:pPr>
        <w:numPr>
          <w:ilvl w:val="0"/>
          <w:numId w:val="1005"/>
        </w:numPr>
        <w:pStyle w:val="Compact"/>
      </w:pPr>
      <w:r>
        <w:rPr>
          <w:rStyle w:val="VerbatimChar"/>
        </w:rPr>
        <w:t xml:space="preserve">correspondence</w:t>
      </w:r>
      <w:r>
        <w:t xml:space="preserve">: Bevorzugte Korrespondenzsprache</w:t>
      </w:r>
    </w:p>
    <w:p>
      <w:pPr>
        <w:numPr>
          <w:ilvl w:val="0"/>
          <w:numId w:val="1005"/>
        </w:numPr>
        <w:pStyle w:val="Compact"/>
      </w:pPr>
      <w:r>
        <w:rPr>
          <w:rStyle w:val="VerbatimChar"/>
        </w:rPr>
        <w:t xml:space="preserve">native</w:t>
      </w:r>
      <w:r>
        <w:t xml:space="preserve">: Muttersprache</w:t>
      </w:r>
    </w:p>
    <w:bookmarkEnd w:id="34"/>
    <w:bookmarkStart w:id="35" w:name="geschlecht"/>
    <w:p>
      <w:pPr>
        <w:pStyle w:val="Heading3"/>
      </w:pPr>
      <w:r>
        <w:t xml:space="preserve">Geschlecht</w:t>
      </w:r>
    </w:p>
    <w:p>
      <w:pPr>
        <w:pStyle w:val="SourceCode"/>
      </w:pP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6"/>
        </w:numPr>
        <w:pStyle w:val="Compact"/>
      </w:pPr>
      <w:r>
        <w:rPr>
          <w:rStyle w:val="VerbatimChar"/>
        </w:rPr>
        <w:t xml:space="preserve">value</w:t>
      </w:r>
      <w:r>
        <w:t xml:space="preserve">: Geschlechtscode (male, female, diverse, etc.)</w:t>
      </w:r>
    </w:p>
    <w:p>
      <w:pPr>
        <w:numPr>
          <w:ilvl w:val="0"/>
          <w:numId w:val="1006"/>
        </w:numPr>
        <w:pStyle w:val="Compact"/>
      </w:pPr>
      <w:r>
        <w:rPr>
          <w:rStyle w:val="VerbatimChar"/>
        </w:rPr>
        <w:t xml:space="preserve">pronouns</w:t>
      </w:r>
      <w:r>
        <w:t xml:space="preserve">: Bevorzugte Pronomen (mehrsprachig möglich)</w:t>
      </w:r>
    </w:p>
    <w:p>
      <w:pPr>
        <w:numPr>
          <w:ilvl w:val="0"/>
          <w:numId w:val="1006"/>
        </w:numPr>
        <w:pStyle w:val="Compact"/>
      </w:pPr>
      <w:r>
        <w:t xml:space="preserve">Unterstützt zeitliche Änderungen</w:t>
      </w:r>
    </w:p>
    <w:bookmarkEnd w:id="35"/>
    <w:bookmarkStart w:id="36"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7"/>
        </w:numPr>
        <w:pStyle w:val="Compact"/>
      </w:pPr>
      <w:r>
        <w:rPr>
          <w:rStyle w:val="VerbatimChar"/>
        </w:rPr>
        <w:t xml:space="preserve">ch_citizenship</w:t>
      </w:r>
      <w:r>
        <w:t xml:space="preserve">: Schweizer Bürgerrecht (Validity-Objekt)</w:t>
      </w:r>
    </w:p>
    <w:p>
      <w:pPr>
        <w:numPr>
          <w:ilvl w:val="0"/>
          <w:numId w:val="1007"/>
        </w:numPr>
        <w:pStyle w:val="Compact"/>
      </w:pPr>
      <w:r>
        <w:rPr>
          <w:rStyle w:val="VerbatimChar"/>
        </w:rPr>
        <w:t xml:space="preserve">citizenships</w:t>
      </w:r>
      <w:r>
        <w:t xml:space="preserve">: Weitere Staatsbürgerschaften mit ISO 3166 Ländercodes</w:t>
      </w:r>
    </w:p>
    <w:bookmarkEnd w:id="36"/>
    <w:bookmarkStart w:id="37"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8"/>
        </w:numPr>
        <w:pStyle w:val="Compact"/>
      </w:pPr>
      <w:r>
        <w:rPr>
          <w:rStyle w:val="VerbatimChar"/>
        </w:rPr>
        <w:t xml:space="preserve">occupation_isco19_code</w:t>
      </w:r>
      <w:r>
        <w:t xml:space="preserve">: ISCO-19 Berufsklassifikation</w:t>
      </w:r>
    </w:p>
    <w:p>
      <w:pPr>
        <w:numPr>
          <w:ilvl w:val="0"/>
          <w:numId w:val="1008"/>
        </w:numPr>
        <w:pStyle w:val="Compact"/>
      </w:pPr>
      <w:r>
        <w:rPr>
          <w:rStyle w:val="VerbatimChar"/>
        </w:rPr>
        <w:t xml:space="preserve">enterprise_uid</w:t>
      </w:r>
      <w:r>
        <w:t xml:space="preserve">: UID-Nummer des Unternehmens (eCH-0097)</w:t>
      </w:r>
    </w:p>
    <w:p>
      <w:pPr>
        <w:numPr>
          <w:ilvl w:val="0"/>
          <w:numId w:val="1008"/>
        </w:numPr>
        <w:pStyle w:val="Compact"/>
      </w:pPr>
      <w:r>
        <w:rPr>
          <w:rStyle w:val="VerbatimChar"/>
        </w:rPr>
        <w:t xml:space="preserve">active</w:t>
      </w:r>
      <w:r>
        <w:t xml:space="preserve">: Aktuelle Tätigkeit</w:t>
      </w:r>
    </w:p>
    <w:p>
      <w:pPr>
        <w:numPr>
          <w:ilvl w:val="0"/>
          <w:numId w:val="1008"/>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7"/>
    <w:bookmarkStart w:id="38"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8"/>
    <w:bookmarkStart w:id="39"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9"/>
    <w:bookmarkEnd w:id="40"/>
    <w:bookmarkStart w:id="43" w:name="interoperabilität"/>
    <w:p>
      <w:pPr>
        <w:pStyle w:val="Heading2"/>
      </w:pPr>
      <w:r>
        <w:t xml:space="preserve">Interoperabilität</w:t>
      </w:r>
    </w:p>
    <w:bookmarkStart w:id="41" w:name="globale-identifikatoren"/>
    <w:p>
      <w:pPr>
        <w:pStyle w:val="Heading3"/>
      </w:pPr>
      <w:r>
        <w:t xml:space="preserve">Globale Identifikatoren</w:t>
      </w:r>
    </w:p>
    <w:p>
      <w:pPr>
        <w:numPr>
          <w:ilvl w:val="0"/>
          <w:numId w:val="1009"/>
        </w:numPr>
        <w:pStyle w:val="Compact"/>
      </w:pPr>
      <w:r>
        <w:rPr>
          <w:bCs/>
          <w:b/>
        </w:rPr>
        <w:t xml:space="preserve">Wikidata</w:t>
      </w:r>
      <w:r>
        <w:t xml:space="preserve">: Primäre Quelle für Personen-IDs</w:t>
      </w:r>
    </w:p>
    <w:p>
      <w:pPr>
        <w:numPr>
          <w:ilvl w:val="0"/>
          <w:numId w:val="1009"/>
        </w:numPr>
        <w:pStyle w:val="Compact"/>
      </w:pPr>
      <w:r>
        <w:rPr>
          <w:bCs/>
          <w:b/>
        </w:rPr>
        <w:t xml:space="preserve">eCH-0285</w:t>
      </w:r>
      <w:r>
        <w:t xml:space="preserve">: Kompatibilität mit eCH-Standard für semantische Identifikatoren</w:t>
      </w:r>
    </w:p>
    <w:p>
      <w:pPr>
        <w:numPr>
          <w:ilvl w:val="0"/>
          <w:numId w:val="1009"/>
        </w:numPr>
        <w:pStyle w:val="Compact"/>
      </w:pPr>
      <w:r>
        <w:rPr>
          <w:bCs/>
          <w:b/>
        </w:rPr>
        <w:t xml:space="preserve">Linked Open Data</w:t>
      </w:r>
      <w:r>
        <w:t xml:space="preserve">: URIs erlauben Verlinkung mit anderen Datenquellen</w:t>
      </w:r>
    </w:p>
    <w:bookmarkEnd w:id="41"/>
    <w:bookmarkStart w:id="42"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2"/>
    <w:bookmarkEnd w:id="43"/>
    <w:bookmarkStart w:id="47" w:name="anwendungsbeispiele"/>
    <w:p>
      <w:pPr>
        <w:pStyle w:val="Heading2"/>
      </w:pPr>
      <w:r>
        <w:t xml:space="preserve">Anwendungsbeispiele</w:t>
      </w:r>
    </w:p>
    <w:bookmarkStart w:id="44"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4"/>
    <w:bookmarkStart w:id="45"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5"/>
    <w:bookmarkStart w:id="46"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6"/>
    <w:bookmarkEnd w:id="47"/>
    <w:bookmarkStart w:id="48" w:name="referenzen"/>
    <w:p>
      <w:pPr>
        <w:pStyle w:val="Heading2"/>
      </w:pPr>
      <w:r>
        <w:t xml:space="preserve">Referenzen</w:t>
      </w:r>
    </w:p>
    <w:p>
      <w:pPr>
        <w:pStyle w:val="FirstParagraph"/>
      </w:pPr>
      <w:r>
        <w:t xml:space="preserve">Siehe vollständige LinkML-Schema-Dokumentation:</w:t>
      </w:r>
    </w:p>
    <w:bookmarkEnd w:id="48"/>
    <w:bookmarkEnd w:id="49"/>
    <w:bookmarkStart w:id="59"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0">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10"/>
        </w:numPr>
        <w:pStyle w:val="Compact"/>
      </w:pPr>
      <w:r>
        <w:t xml:space="preserve">from schema: https://ch.paf.link/schema/actors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Start w:id="58" w:name="linkml-source"/>
    <w:p>
      <w:pPr>
        <w:pStyle w:val="Heading2"/>
      </w:pPr>
      <w:r>
        <w:t xml:space="preserve">LinkML Source</w:t>
      </w:r>
    </w:p>
    <w:bookmarkStart w:id="5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6"/>
    <w:bookmarkStart w:id="5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7"/>
    <w:bookmarkEnd w:id="58"/>
    <w:bookmarkEnd w:id="59"/>
    <w:bookmarkStart w:id="112" w:name="gruppen-und-organe-groups"/>
    <w:p>
      <w:pPr>
        <w:pStyle w:val="Heading1"/>
      </w:pPr>
      <w:r>
        <w:t xml:space="preserve">Gruppen und Organe (Groups)</w:t>
      </w:r>
    </w:p>
    <w:bookmarkStart w:id="60"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0"/>
    <w:bookmarkStart w:id="61" w:name="anwendungszwecke"/>
    <w:p>
      <w:pPr>
        <w:pStyle w:val="Heading2"/>
      </w:pPr>
      <w:r>
        <w:t xml:space="preserve">Anwendungszwecke</w:t>
      </w:r>
    </w:p>
    <w:p>
      <w:pPr>
        <w:pStyle w:val="FirstParagraph"/>
      </w:pPr>
      <w:r>
        <w:t xml:space="preserve">Das Schema unterstützt verschiedene Einsatzszenarien:</w:t>
      </w:r>
    </w:p>
    <w:p>
      <w:pPr>
        <w:numPr>
          <w:ilvl w:val="0"/>
          <w:numId w:val="1011"/>
        </w:numPr>
        <w:pStyle w:val="Compact"/>
      </w:pPr>
      <w:r>
        <w:rPr>
          <w:bCs/>
          <w:b/>
        </w:rPr>
        <w:t xml:space="preserve">Organisation innerhalb eines Parlamentssystems</w:t>
      </w:r>
      <w:r>
        <w:t xml:space="preserve">: Parlamente, Kommissionen, Fraktionen</w:t>
      </w:r>
    </w:p>
    <w:p>
      <w:pPr>
        <w:numPr>
          <w:ilvl w:val="0"/>
          <w:numId w:val="1011"/>
        </w:numPr>
        <w:pStyle w:val="Compact"/>
      </w:pPr>
      <w:r>
        <w:rPr>
          <w:bCs/>
          <w:b/>
        </w:rPr>
        <w:t xml:space="preserve">Publikation an die Öffentlichkeit</w:t>
      </w:r>
      <w:r>
        <w:t xml:space="preserve">: Transparente Darstellung politischer Strukturen</w:t>
      </w:r>
    </w:p>
    <w:p>
      <w:pPr>
        <w:numPr>
          <w:ilvl w:val="0"/>
          <w:numId w:val="1011"/>
        </w:numPr>
        <w:pStyle w:val="Compact"/>
      </w:pPr>
      <w:r>
        <w:rPr>
          <w:bCs/>
          <w:b/>
        </w:rPr>
        <w:t xml:space="preserve">Systeme mit politischen Personen</w:t>
      </w:r>
      <w:r>
        <w:t xml:space="preserve">: Zuordnung von Personen zu Gruppen (Memberships)</w:t>
      </w:r>
    </w:p>
    <w:p>
      <w:pPr>
        <w:numPr>
          <w:ilvl w:val="0"/>
          <w:numId w:val="1011"/>
        </w:numPr>
        <w:pStyle w:val="Compact"/>
      </w:pPr>
      <w:r>
        <w:rPr>
          <w:bCs/>
          <w:b/>
        </w:rPr>
        <w:t xml:space="preserve">Analysen</w:t>
      </w:r>
      <w:r>
        <w:t xml:space="preserve">: Untersuchungen von Gruppenzusammensetzungen und Netzwerken</w:t>
      </w:r>
    </w:p>
    <w:p>
      <w:pPr>
        <w:numPr>
          <w:ilvl w:val="0"/>
          <w:numId w:val="1011"/>
        </w:numPr>
        <w:pStyle w:val="Compact"/>
      </w:pPr>
      <w:r>
        <w:rPr>
          <w:bCs/>
          <w:b/>
        </w:rPr>
        <w:t xml:space="preserve">Parteilisten</w:t>
      </w:r>
      <w:r>
        <w:t xml:space="preserve">: Verwaltung von Wahllisten (z.B. UNIBE Parteilisten-Datenbank)</w:t>
      </w:r>
    </w:p>
    <w:bookmarkEnd w:id="61"/>
    <w:bookmarkStart w:id="63" w:name="technische-struktur-1"/>
    <w:p>
      <w:pPr>
        <w:pStyle w:val="Heading2"/>
      </w:pPr>
      <w:r>
        <w:t xml:space="preserve">Technische Struktur</w:t>
      </w:r>
    </w:p>
    <w:bookmarkStart w:id="62"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2"/>
    <w:bookmarkEnd w:id="63"/>
    <w:bookmarkStart w:id="66" w:name="datenstruktur"/>
    <w:p>
      <w:pPr>
        <w:pStyle w:val="Heading2"/>
      </w:pPr>
      <w:r>
        <w:t xml:space="preserve">Datenstruktur</w:t>
      </w:r>
    </w:p>
    <w:bookmarkStart w:id="64"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4"/>
    <w:bookmarkStart w:id="65"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5"/>
    <w:bookmarkEnd w:id="66"/>
    <w:bookmarkStart w:id="92" w:name="klassifikation-grouptypeenum"/>
    <w:p>
      <w:pPr>
        <w:pStyle w:val="Heading2"/>
      </w:pPr>
      <w:r>
        <w:t xml:space="preserve">Klassifikation: GroupTypeEnum</w:t>
      </w:r>
    </w:p>
    <w:bookmarkStart w:id="73" w:name="legislative"/>
    <w:p>
      <w:pPr>
        <w:pStyle w:val="Heading3"/>
      </w:pPr>
      <w:r>
        <w:t xml:space="preserve">Legislative</w:t>
      </w:r>
    </w:p>
    <w:bookmarkStart w:id="67"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7"/>
    <w:bookmarkStart w:id="68"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8"/>
    <w:bookmarkStart w:id="69"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Start w:id="70"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0"/>
    <w:bookmarkStart w:id="71"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1"/>
    <w:bookmarkStart w:id="72"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2"/>
    <w:bookmarkEnd w:id="73"/>
    <w:bookmarkStart w:id="79" w:name="exekutive"/>
    <w:p>
      <w:pPr>
        <w:pStyle w:val="Heading3"/>
      </w:pPr>
      <w:r>
        <w:t xml:space="preserve">Exekutive</w:t>
      </w:r>
    </w:p>
    <w:bookmarkStart w:id="74"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4"/>
    <w:bookmarkStart w:id="75"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5"/>
    <w:bookmarkStart w:id="76"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6"/>
    <w:bookmarkStart w:id="77"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7"/>
    <w:bookmarkStart w:id="78"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8"/>
    <w:bookmarkEnd w:id="79"/>
    <w:bookmarkStart w:id="81" w:name="judikative"/>
    <w:p>
      <w:pPr>
        <w:pStyle w:val="Heading3"/>
      </w:pPr>
      <w:r>
        <w:t xml:space="preserve">Judikative</w:t>
      </w:r>
    </w:p>
    <w:bookmarkStart w:id="80"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0"/>
    <w:bookmarkEnd w:id="81"/>
    <w:bookmarkStart w:id="87" w:name="zivilgesellschaft"/>
    <w:p>
      <w:pPr>
        <w:pStyle w:val="Heading3"/>
      </w:pPr>
      <w:r>
        <w:t xml:space="preserve">Zivilgesellschaft</w:t>
      </w:r>
    </w:p>
    <w:bookmarkStart w:id="82"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2"/>
    <w:bookmarkStart w:id="83"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3"/>
    <w:bookmarkStart w:id="84"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4"/>
    <w:bookmarkStart w:id="85"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End w:id="87"/>
    <w:bookmarkStart w:id="91" w:name="andere-organe"/>
    <w:p>
      <w:pPr>
        <w:pStyle w:val="Heading3"/>
      </w:pPr>
      <w:r>
        <w:t xml:space="preserve">Andere Organe</w:t>
      </w:r>
    </w:p>
    <w:bookmarkStart w:id="88"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8"/>
    <w:bookmarkStart w:id="89"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Start w:id="90"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End w:id="91"/>
    <w:bookmarkEnd w:id="92"/>
    <w:bookmarkStart w:id="96"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3"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3"/>
    <w:bookmarkStart w:id="94"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4"/>
    <w:bookmarkStart w:id="95"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5"/>
    <w:bookmarkEnd w:id="96"/>
    <w:bookmarkStart w:id="97"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7"/>
    <w:bookmarkStart w:id="98"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8"/>
    <w:bookmarkStart w:id="101" w:name="partei-spezifische-attribute"/>
    <w:p>
      <w:pPr>
        <w:pStyle w:val="Heading2"/>
      </w:pPr>
      <w:r>
        <w:t xml:space="preserve">Partei-spezifische Attribute</w:t>
      </w:r>
    </w:p>
    <w:bookmarkStart w:id="99"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9"/>
    <w:bookmarkStart w:id="100"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0"/>
    <w:bookmarkEnd w:id="101"/>
    <w:bookmarkStart w:id="104" w:name="interoperabilität-1"/>
    <w:p>
      <w:pPr>
        <w:pStyle w:val="Heading2"/>
      </w:pPr>
      <w:r>
        <w:t xml:space="preserve">Interoperabilität</w:t>
      </w:r>
    </w:p>
    <w:bookmarkStart w:id="102"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2"/>
    <w:bookmarkStart w:id="103"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3"/>
    <w:bookmarkEnd w:id="104"/>
    <w:bookmarkStart w:id="110" w:name="anwendungsbeispiele-1"/>
    <w:p>
      <w:pPr>
        <w:pStyle w:val="Heading2"/>
      </w:pPr>
      <w:r>
        <w:t xml:space="preserve">Anwendungsbeispiele</w:t>
      </w:r>
    </w:p>
    <w:bookmarkStart w:id="105"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5"/>
    <w:bookmarkStart w:id="106"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6"/>
    <w:bookmarkStart w:id="107"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7"/>
    <w:bookmarkStart w:id="108"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8"/>
    <w:bookmarkStart w:id="109"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9"/>
    <w:bookmarkEnd w:id="110"/>
    <w:bookmarkStart w:id="111" w:name="referenzen-1"/>
    <w:p>
      <w:pPr>
        <w:pStyle w:val="Heading2"/>
      </w:pPr>
      <w:r>
        <w:t xml:space="preserve">Referenzen</w:t>
      </w:r>
    </w:p>
    <w:p>
      <w:pPr>
        <w:pStyle w:val="FirstParagraph"/>
      </w:pPr>
      <w:r>
        <w:t xml:space="preserve">Siehe vollständige LinkML-Schema-Dokumentation:</w:t>
      </w:r>
    </w:p>
    <w:bookmarkEnd w:id="111"/>
    <w:bookmarkEnd w:id="112"/>
    <w:bookmarkStart w:id="122" w:name="class-group"/>
    <w:p>
      <w:pPr>
        <w:pStyle w:val="Heading1"/>
      </w:pPr>
      <w:r>
        <w:t xml:space="preserve">Class: Group</w:t>
      </w:r>
    </w:p>
    <w:p>
      <w:pPr>
        <w:pStyle w:val="FirstParagraph"/>
      </w:pPr>
      <w:r>
        <w:rPr>
          <w:iCs/>
          <w:i/>
        </w:rPr>
        <w:t xml:space="preserve">[en] A political group, organization, or body (e.g., party, committee, parliament, department).</w:t>
      </w:r>
    </w:p>
    <w:p>
      <w:pPr>
        <w:pStyle w:val="BodyText"/>
      </w:pPr>
      <w:r>
        <w:rPr>
          <w:iCs/>
          <w:i/>
        </w:rPr>
        <w:t xml:space="preserve">[de] Eine politische Gruppe, Organisation oder Körperschaft (z.B. Partei, Kommission, Parlament, Departement).</w:t>
      </w:r>
    </w:p>
    <w:p>
      <w:pPr>
        <w:pStyle w:val="BodyText"/>
      </w:pPr>
      <w:r>
        <w:t xml:space="preserve">__</w:t>
      </w:r>
    </w:p>
    <w:p>
      <w:pPr>
        <w:pStyle w:val="BodyText"/>
      </w:pPr>
      <w:r>
        <w:t xml:space="preserve">URI:</w:t>
      </w:r>
      <w:r>
        <w:t xml:space="preserve"> </w:t>
      </w:r>
      <w:hyperlink r:id="rId113">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abbreviation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datetime_updated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"1" GroupTypeEnum : group_type</w:t>
      </w:r>
      <w:r>
        <w:br/>
      </w:r>
      <w:r>
        <w:rPr>
          <w:rStyle w:val="VerbatimChar"/>
        </w:rPr>
        <w:t xml:space="preserve">        click GroupTypeEnum href "../GroupTypeEnum/"</w:t>
      </w:r>
      <w:r>
        <w:br/>
      </w:r>
      <w:r>
        <w:rPr>
          <w:rStyle w:val="VerbatimChar"/>
        </w:rPr>
        <w:t xml:space="preserve">    </w:t>
      </w:r>
      <w:r>
        <w:br/>
      </w:r>
      <w:r>
        <w:br/>
      </w:r>
      <w:r>
        <w:rPr>
          <w:rStyle w:val="VerbatimChar"/>
        </w:rPr>
        <w:t xml:space="preserve">        </w:t>
      </w:r>
      <w:r>
        <w:br/>
      </w:r>
      <w:r>
        <w:rPr>
          <w:rStyle w:val="VerbatimChar"/>
        </w:rPr>
        <w:t xml:space="preserve">      Group : id</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type_label</w:t>
      </w:r>
      <w:r>
        <w:br/>
      </w:r>
      <w:r>
        <w:rPr>
          <w:rStyle w:val="VerbatimChar"/>
        </w:rPr>
        <w:t xml:space="preserve">        </w:t>
      </w:r>
      <w:r>
        <w:br/>
      </w:r>
      <w:r>
        <w:rPr>
          <w:rStyle w:val="VerbatimChar"/>
        </w:rPr>
        <w:t xml:space="preserve">      Group : uri</w:t>
      </w:r>
      <w:r>
        <w:br/>
      </w:r>
      <w:r>
        <w:rPr>
          <w:rStyle w:val="VerbatimChar"/>
        </w:rPr>
        <w:t xml:space="preserve">        </w:t>
      </w:r>
      <w:r>
        <w:br/>
      </w:r>
      <w:r>
        <w:rPr>
          <w:rStyle w:val="VerbatimChar"/>
        </w:rPr>
        <w:t xml:space="preserve">      Group : url_statutes</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valid_until</w:t>
      </w:r>
      <w:r>
        <w:br/>
      </w:r>
      <w:r>
        <w:rPr>
          <w:rStyle w:val="VerbatimChar"/>
        </w:rPr>
        <w:t xml:space="preserve">        </w:t>
      </w:r>
      <w:r>
        <w:br/>
      </w:r>
      <w:r>
        <w:rPr>
          <w:rStyle w:val="VerbatimChar"/>
        </w:rPr>
        <w:t xml:space="preserve">      </w:t>
      </w:r>
    </w:p>
    <w:bookmarkStart w:id="114"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uri">
              <w:r>
                <w:rPr>
                  <w:rStyle w:val="Hyperlink"/>
                </w:rPr>
                <w:t xml:space="preserve">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[en] Globally valid identifier (e</w:t>
            </w:r>
          </w:p>
        </w:tc>
        <w:tc>
          <w:tcPr/>
          <w:p>
            <w:pPr>
              <w:pStyle w:val="Compact"/>
              <w:jc w:val="left"/>
            </w:pPr>
            <w:r>
              <w:t xml:space="preserve">direct</w:t>
            </w:r>
          </w:p>
        </w:tc>
      </w:tr>
      <w:tr>
        <w:tc>
          <w:tcPr/>
          <w:p>
            <w:pPr>
              <w:pStyle w:val="Compact"/>
              <w:jc w:val="left"/>
            </w:pPr>
            <w:hyperlink w:anchor="group_type">
              <w:r>
                <w:rPr>
                  <w:rStyle w:val="Hyperlink"/>
                </w:rPr>
                <w:t xml:space="preserve">group_type</w:t>
              </w:r>
            </w:hyperlink>
          </w:p>
        </w:tc>
        <w:tc>
          <w:tcPr/>
          <w:p>
            <w:pPr>
              <w:pStyle w:val="Compact"/>
              <w:jc w:val="left"/>
            </w:pPr>
            <w:r>
              <w:t xml:space="preserve">1</w:t>
            </w:r>
            <w:r>
              <w:t xml:space="preserve"> </w:t>
            </w:r>
            <w:r>
              <w:t xml:space="preserve"> </w:t>
            </w:r>
            <w:hyperlink w:anchor="GroupTypeEnum">
              <w:r>
                <w:rPr>
                  <w:rStyle w:val="Hyperlink"/>
                </w:rPr>
                <w:t xml:space="preserve">GroupTypeEnum</w:t>
              </w:r>
            </w:hyperlink>
          </w:p>
        </w:tc>
        <w:tc>
          <w:tcPr/>
          <w:p>
            <w:pPr>
              <w:pStyle w:val="Compact"/>
              <w:jc w:val="left"/>
            </w:pPr>
            <w:r>
              <w:t xml:space="preserve">[en] Type of group (e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Name (can be multilingual)</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Abbreviation (can be multilingual)</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Description of the entity</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Parent group IDs (to model party hierarchy or bind parties to parliament…</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Spatial reference (municipality number, canton number, e</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url_statutes">
              <w:r>
                <w:rPr>
                  <w:rStyle w:val="Hyperlink"/>
                </w:rPr>
                <w:t xml:space="preserve">url_statutes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to party statutes (optional for parties)</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Party color (optional for parties)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14"/>
    <w:bookmarkStart w:id="115"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5"/>
    <w:bookmarkStart w:id="117" w:name="identifier-and-mapping-information-1"/>
    <w:p>
      <w:pPr>
        <w:pStyle w:val="Heading2"/>
      </w:pPr>
      <w:r>
        <w:t xml:space="preserve">Identifier and Mapping Information</w:t>
      </w:r>
    </w:p>
    <w:bookmarkStart w:id="116" w:name="schema-source-1"/>
    <w:p>
      <w:pPr>
        <w:pStyle w:val="Heading3"/>
      </w:pPr>
      <w:r>
        <w:t xml:space="preserve">Schema Source</w:t>
      </w:r>
    </w:p>
    <w:p>
      <w:pPr>
        <w:numPr>
          <w:ilvl w:val="0"/>
          <w:numId w:val="1012"/>
        </w:numPr>
        <w:pStyle w:val="Compact"/>
      </w:pPr>
      <w:r>
        <w:t xml:space="preserve">from schema: https://ch.paf.link/schema/actors</w:t>
      </w:r>
    </w:p>
    <w:bookmarkEnd w:id="116"/>
    <w:bookmarkEnd w:id="117"/>
    <w:bookmarkStart w:id="118"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8"/>
    <w:bookmarkStart w:id="121" w:name="linkml-source-1"/>
    <w:p>
      <w:pPr>
        <w:pStyle w:val="Heading2"/>
      </w:pPr>
      <w:r>
        <w:t xml:space="preserve">LinkML Source</w:t>
      </w:r>
    </w:p>
    <w:bookmarkStart w:id="119"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uri</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name</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url_statutes</w:t>
      </w:r>
      <w:r>
        <w:br/>
      </w:r>
      <w:r>
        <w:rPr>
          <w:rStyle w:val="KeywordTok"/>
        </w:rPr>
        <w:t xml:space="preserve">-</w:t>
      </w:r>
      <w:r>
        <w:rPr>
          <w:rStyle w:val="AttributeTok"/>
        </w:rPr>
        <w:t xml:space="preserve"> party_color</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19"/>
    <w:bookmarkStart w:id="120"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Globally valid identifier (e.g., politics.ld.admin.ch/party/1).</w:t>
      </w:r>
      <w:r>
        <w:br/>
      </w:r>
      <w:r>
        <w:br/>
      </w:r>
      <w:r>
        <w:rPr>
          <w:rStyle w:val="StringTok"/>
        </w:rPr>
        <w:t xml:space="preserve">      [de] Global gültiger Identifikator (z.B. politics.ld.admin.ch/party/1).</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group (e.g., party, committee, parliament, department).</w:t>
      </w:r>
      <w:r>
        <w:br/>
      </w:r>
      <w:r>
        <w:br/>
      </w:r>
      <w:r>
        <w:rPr>
          <w:rStyle w:val="StringTok"/>
        </w:rPr>
        <w:t xml:space="preserve">      [de] Art der Gruppe (z.B. Partei, Kommission, Parlament, Departement).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(can be multilingual).</w:t>
      </w:r>
      <w:r>
        <w:br/>
      </w:r>
      <w:r>
        <w:br/>
      </w:r>
      <w:r>
        <w:rPr>
          <w:rStyle w:val="StringTok"/>
        </w:rPr>
        <w:t xml:space="preserve">      [de] Name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Abbreviation (can be multilingual).</w:t>
      </w:r>
      <w:r>
        <w:br/>
      </w:r>
      <w:r>
        <w:br/>
      </w:r>
      <w:r>
        <w:rPr>
          <w:rStyle w:val="StringTok"/>
        </w:rPr>
        <w:t xml:space="preserve">      [de] Abkürzung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act:abbreviation</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Description of the entity.</w:t>
      </w:r>
      <w:r>
        <w:br/>
      </w:r>
      <w:r>
        <w:br/>
      </w:r>
      <w:r>
        <w:rPr>
          <w:rStyle w:val="StringTok"/>
        </w:rPr>
        <w:t xml:space="preserve">      [de] Beschreibung der Entität.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Parent group IDs (to model party hierarchy or bind parties</w:t>
      </w:r>
      <w:r>
        <w:br/>
      </w:r>
      <w:r>
        <w:rPr>
          <w:rStyle w:val="StringTok"/>
        </w:rPr>
        <w:t xml:space="preserve">      to parliaments).</w:t>
      </w:r>
      <w:r>
        <w:br/>
      </w:r>
      <w:r>
        <w:br/>
      </w:r>
      <w:r>
        <w:rPr>
          <w:rStyle w:val="StringTok"/>
        </w:rPr>
        <w:t xml:space="preserve">      [de] Übergeordnete Gruppen-IDs (um Parteihierarchie oder Bindung an Parlamente</w:t>
      </w:r>
      <w:r>
        <w:br/>
      </w:r>
      <w:r>
        <w:rPr>
          <w:rStyle w:val="StringTok"/>
        </w:rPr>
        <w:t xml:space="preserve">      abzubilden).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Spatial reference (municipality number, canton number, e.g.,</w:t>
      </w:r>
      <w:r>
        <w:br/>
      </w:r>
      <w:r>
        <w:rPr>
          <w:rStyle w:val="StringTok"/>
        </w:rPr>
        <w:t xml:space="preserve">      ld.admin.ch/municipality/234).</w:t>
      </w:r>
      <w:r>
        <w:br/>
      </w:r>
      <w:r>
        <w:br/>
      </w:r>
      <w:r>
        <w:rPr>
          <w:rStyle w:val="StringTok"/>
        </w:rPr>
        <w:t xml:space="preserve">      [de] Räumliche Referenz (Gemeindenummer, Kantonsnummer, z.B.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url_statutes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url_statutes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to party statutes (optional for parties).</w:t>
      </w:r>
      <w:r>
        <w:br/>
      </w:r>
      <w:r>
        <w:br/>
      </w:r>
      <w:r>
        <w:rPr>
          <w:rStyle w:val="StringTok"/>
        </w:rPr>
        <w:t xml:space="preserve">      [de] URL zu Parteistatuten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act:urlStatutes</w:t>
      </w:r>
      <w:r>
        <w:br/>
      </w:r>
      <w:r>
        <w:rPr>
          <w:rStyle w:val="AttributeTok"/>
        </w:rPr>
        <w:t xml:space="preserve">    </w:t>
      </w:r>
      <w:r>
        <w:rPr>
          <w:rStyle w:val="FunctionTok"/>
        </w:rPr>
        <w:t xml:space="preserve">alias</w:t>
      </w:r>
      <w:r>
        <w:rPr>
          <w:rStyle w:val="KeywordTok"/>
        </w:rPr>
        <w:t xml:space="preserve">:</w:t>
      </w:r>
      <w:r>
        <w:rPr>
          <w:rStyle w:val="AttributeTok"/>
        </w:rPr>
        <w:t xml:space="preserve"> url_statutes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Party color (optional for parties).</w:t>
      </w:r>
      <w:r>
        <w:br/>
      </w:r>
      <w:r>
        <w:br/>
      </w:r>
      <w:r>
        <w:rPr>
          <w:rStyle w:val="StringTok"/>
        </w:rPr>
        <w:t xml:space="preserve">      [de] Parteifarbe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0"/>
    <w:bookmarkEnd w:id="121"/>
    <w:bookmarkEnd w:id="122"/>
    <w:bookmarkStart w:id="163" w:name="mitgliedschaften-memberships"/>
    <w:p>
      <w:pPr>
        <w:pStyle w:val="Heading1"/>
      </w:pPr>
      <w:r>
        <w:t xml:space="preserve">Mitgliedschaften (Memberships)</w:t>
      </w:r>
    </w:p>
    <w:bookmarkStart w:id="123"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3"/>
    <w:bookmarkStart w:id="124"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3"/>
        </w:numPr>
        <w:pStyle w:val="Compact"/>
      </w:pPr>
      <w:r>
        <w:rPr>
          <w:bCs/>
          <w:b/>
        </w:rPr>
        <w:t xml:space="preserve">Parteimitgliedschaften</w:t>
      </w:r>
      <w:r>
        <w:t xml:space="preserve">: Zugehörigkeit zu politischen Parteien</w:t>
      </w:r>
    </w:p>
    <w:p>
      <w:pPr>
        <w:numPr>
          <w:ilvl w:val="0"/>
          <w:numId w:val="1013"/>
        </w:numPr>
        <w:pStyle w:val="Compact"/>
      </w:pPr>
      <w:r>
        <w:rPr>
          <w:bCs/>
          <w:b/>
        </w:rPr>
        <w:t xml:space="preserve">Fraktionsmitgliedschaften</w:t>
      </w:r>
      <w:r>
        <w:t xml:space="preserve">: Zuordnung zu parlamentarischen Fraktionen</w:t>
      </w:r>
    </w:p>
    <w:p>
      <w:pPr>
        <w:numPr>
          <w:ilvl w:val="0"/>
          <w:numId w:val="1013"/>
        </w:numPr>
        <w:pStyle w:val="Compact"/>
      </w:pPr>
      <w:r>
        <w:rPr>
          <w:bCs/>
          <w:b/>
        </w:rPr>
        <w:t xml:space="preserve">Kommissionsmitgliedschaften</w:t>
      </w:r>
      <w:r>
        <w:t xml:space="preserve">: Mitarbeit in parlamentarischen Kommissionen</w:t>
      </w:r>
    </w:p>
    <w:p>
      <w:pPr>
        <w:numPr>
          <w:ilvl w:val="0"/>
          <w:numId w:val="1013"/>
        </w:numPr>
        <w:pStyle w:val="Compact"/>
      </w:pPr>
      <w:r>
        <w:rPr>
          <w:bCs/>
          <w:b/>
        </w:rPr>
        <w:t xml:space="preserve">Parlamentsmitgliedschaften</w:t>
      </w:r>
      <w:r>
        <w:t xml:space="preserve">: Mandate in Parlamenten (Bund, Kantone, Gemeinden)</w:t>
      </w:r>
    </w:p>
    <w:p>
      <w:pPr>
        <w:numPr>
          <w:ilvl w:val="0"/>
          <w:numId w:val="1013"/>
        </w:numPr>
        <w:pStyle w:val="Compact"/>
      </w:pPr>
      <w:r>
        <w:rPr>
          <w:bCs/>
          <w:b/>
        </w:rPr>
        <w:t xml:space="preserve">Regierungsmitgliedschaften</w:t>
      </w:r>
      <w:r>
        <w:t xml:space="preserve">: Mitgliedschaft in Exekutivorganen</w:t>
      </w:r>
    </w:p>
    <w:p>
      <w:pPr>
        <w:numPr>
          <w:ilvl w:val="0"/>
          <w:numId w:val="1013"/>
        </w:numPr>
        <w:pStyle w:val="Compact"/>
      </w:pPr>
      <w:r>
        <w:rPr>
          <w:bCs/>
          <w:b/>
        </w:rPr>
        <w:t xml:space="preserve">Delegationen</w:t>
      </w:r>
      <w:r>
        <w:t xml:space="preserve">: Teilnahme an Delegationen</w:t>
      </w:r>
    </w:p>
    <w:p>
      <w:pPr>
        <w:numPr>
          <w:ilvl w:val="0"/>
          <w:numId w:val="1013"/>
        </w:numPr>
        <w:pStyle w:val="Compact"/>
      </w:pPr>
      <w:r>
        <w:rPr>
          <w:bCs/>
          <w:b/>
        </w:rPr>
        <w:t xml:space="preserve">Gremien</w:t>
      </w:r>
      <w:r>
        <w:t xml:space="preserve">: Mitwirkung in Gremien und Arbeitsgruppen</w:t>
      </w:r>
    </w:p>
    <w:bookmarkEnd w:id="124"/>
    <w:bookmarkStart w:id="126" w:name="technische-struktur-2"/>
    <w:p>
      <w:pPr>
        <w:pStyle w:val="Heading2"/>
      </w:pPr>
      <w:r>
        <w:t xml:space="preserve">Technische Struktur</w:t>
      </w:r>
    </w:p>
    <w:bookmarkStart w:id="125"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5"/>
    <w:bookmarkEnd w:id="126"/>
    <w:bookmarkStart w:id="129" w:name="datenstruktur-1"/>
    <w:p>
      <w:pPr>
        <w:pStyle w:val="Heading2"/>
      </w:pPr>
      <w:r>
        <w:t xml:space="preserve">Datenstruktur</w:t>
      </w:r>
    </w:p>
    <w:bookmarkStart w:id="127" w:name="pflichtfelder-1"/>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(Wikidata-ID oder lokale 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bl>
    <w:bookmarkEnd w:id="127"/>
    <w:bookmarkStart w:id="128"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8"/>
    <w:bookmarkEnd w:id="129"/>
    <w:bookmarkStart w:id="134"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p>
    <w:bookmarkStart w:id="130" w:name="typische-rollen-in-parlamenten"/>
    <w:p>
      <w:pPr>
        <w:pStyle w:val="Heading3"/>
      </w:pPr>
      <w:r>
        <w:t xml:space="preserve">Typische Rollen in Parlamenten</w:t>
      </w:r>
    </w:p>
    <w:p>
      <w:pPr>
        <w:numPr>
          <w:ilvl w:val="0"/>
          <w:numId w:val="1014"/>
        </w:numPr>
        <w:pStyle w:val="Compact"/>
      </w:pPr>
      <w:r>
        <w:rPr>
          <w:bCs/>
          <w:b/>
        </w:rPr>
        <w:t xml:space="preserve">Mitglied</w:t>
      </w:r>
      <w:r>
        <w:t xml:space="preserve">: Reguläres Parlamentsmitglied</w:t>
      </w:r>
    </w:p>
    <w:p>
      <w:pPr>
        <w:numPr>
          <w:ilvl w:val="0"/>
          <w:numId w:val="1014"/>
        </w:numPr>
        <w:pStyle w:val="Compact"/>
      </w:pPr>
      <w:r>
        <w:rPr>
          <w:bCs/>
          <w:b/>
        </w:rPr>
        <w:t xml:space="preserve">Präsident/Präsidentin</w:t>
      </w:r>
      <w:r>
        <w:t xml:space="preserve">: Parlamentspräsident/in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Beobachter/Beobachterin</w:t>
      </w:r>
      <w:r>
        <w:t xml:space="preserve">: Beobachterstatus ohne Stimmrecht</w:t>
      </w:r>
    </w:p>
    <w:bookmarkEnd w:id="130"/>
    <w:bookmarkStart w:id="131" w:name="typische-rollen-in-kommissionen"/>
    <w:p>
      <w:pPr>
        <w:pStyle w:val="Heading3"/>
      </w:pPr>
      <w:r>
        <w:t xml:space="preserve">Typische Rollen in Kommissionen</w:t>
      </w:r>
    </w:p>
    <w:p>
      <w:pPr>
        <w:numPr>
          <w:ilvl w:val="0"/>
          <w:numId w:val="1015"/>
        </w:numPr>
        <w:pStyle w:val="Compact"/>
      </w:pPr>
      <w:r>
        <w:rPr>
          <w:bCs/>
          <w:b/>
        </w:rPr>
        <w:t xml:space="preserve">Mitglied</w:t>
      </w:r>
      <w:r>
        <w:t xml:space="preserve">: Reguläres Kommissionsmitglied</w:t>
      </w:r>
    </w:p>
    <w:p>
      <w:pPr>
        <w:numPr>
          <w:ilvl w:val="0"/>
          <w:numId w:val="1015"/>
        </w:numPr>
        <w:pStyle w:val="Compact"/>
      </w:pPr>
      <w:r>
        <w:rPr>
          <w:bCs/>
          <w:b/>
        </w:rPr>
        <w:t xml:space="preserve">Präsident/Präsidentin</w:t>
      </w:r>
      <w:r>
        <w:t xml:space="preserve">: Kommissionspräsident/in</w:t>
      </w:r>
    </w:p>
    <w:p>
      <w:pPr>
        <w:numPr>
          <w:ilvl w:val="0"/>
          <w:numId w:val="1015"/>
        </w:numPr>
        <w:pStyle w:val="Compact"/>
      </w:pPr>
      <w:r>
        <w:rPr>
          <w:bCs/>
          <w:b/>
        </w:rPr>
        <w:t xml:space="preserve">Vizepräsident/Vizepräsidentin</w:t>
      </w:r>
      <w:r>
        <w:t xml:space="preserve">: Stellvertretung</w:t>
      </w:r>
    </w:p>
    <w:p>
      <w:pPr>
        <w:numPr>
          <w:ilvl w:val="0"/>
          <w:numId w:val="1015"/>
        </w:numPr>
        <w:pStyle w:val="Compact"/>
      </w:pPr>
      <w:r>
        <w:rPr>
          <w:bCs/>
          <w:b/>
        </w:rPr>
        <w:t xml:space="preserve">Ersatzmitglied</w:t>
      </w:r>
      <w:r>
        <w:t xml:space="preserve">: Stellvertretende Person</w:t>
      </w:r>
    </w:p>
    <w:p>
      <w:pPr>
        <w:numPr>
          <w:ilvl w:val="0"/>
          <w:numId w:val="1015"/>
        </w:numPr>
        <w:pStyle w:val="Compact"/>
      </w:pPr>
      <w:r>
        <w:rPr>
          <w:bCs/>
          <w:b/>
        </w:rPr>
        <w:t xml:space="preserve">Sekretär/Sekretärin</w:t>
      </w:r>
      <w:r>
        <w:t xml:space="preserve">: Kommissionssekretär/in (oft nicht stimmberechtigtes Mitglied)</w:t>
      </w:r>
    </w:p>
    <w:bookmarkEnd w:id="131"/>
    <w:bookmarkStart w:id="132" w:name="typische-rollen-in-parteien"/>
    <w:p>
      <w:pPr>
        <w:pStyle w:val="Heading3"/>
      </w:pPr>
      <w:r>
        <w:t xml:space="preserve">Typische Rollen in Parteien</w:t>
      </w:r>
    </w:p>
    <w:p>
      <w:pPr>
        <w:numPr>
          <w:ilvl w:val="0"/>
          <w:numId w:val="1016"/>
        </w:numPr>
        <w:pStyle w:val="Compact"/>
      </w:pPr>
      <w:r>
        <w:rPr>
          <w:bCs/>
          <w:b/>
        </w:rPr>
        <w:t xml:space="preserve">Mitglied</w:t>
      </w:r>
      <w:r>
        <w:t xml:space="preserve">: Parteimitglied</w:t>
      </w:r>
    </w:p>
    <w:p>
      <w:pPr>
        <w:numPr>
          <w:ilvl w:val="0"/>
          <w:numId w:val="1016"/>
        </w:numPr>
        <w:pStyle w:val="Compact"/>
      </w:pPr>
      <w:r>
        <w:rPr>
          <w:bCs/>
          <w:b/>
        </w:rPr>
        <w:t xml:space="preserve">Präsident/Präsidentin</w:t>
      </w:r>
      <w:r>
        <w:t xml:space="preserve">: Parteipräsident/in</w:t>
      </w:r>
    </w:p>
    <w:p>
      <w:pPr>
        <w:numPr>
          <w:ilvl w:val="0"/>
          <w:numId w:val="1016"/>
        </w:numPr>
        <w:pStyle w:val="Compact"/>
      </w:pPr>
      <w:r>
        <w:rPr>
          <w:bCs/>
          <w:b/>
        </w:rPr>
        <w:t xml:space="preserve">Vorstandsmitglied</w:t>
      </w:r>
      <w:r>
        <w:t xml:space="preserve">: Mitglied des Parteivorstands</w:t>
      </w:r>
    </w:p>
    <w:p>
      <w:pPr>
        <w:numPr>
          <w:ilvl w:val="0"/>
          <w:numId w:val="1016"/>
        </w:numPr>
        <w:pStyle w:val="Compact"/>
      </w:pPr>
      <w:r>
        <w:rPr>
          <w:bCs/>
          <w:b/>
        </w:rPr>
        <w:t xml:space="preserve">Geschäftsführer/Geschäftsführerin</w:t>
      </w:r>
      <w:r>
        <w:t xml:space="preserve">: Geschäftsführung</w:t>
      </w:r>
    </w:p>
    <w:p>
      <w:pPr>
        <w:numPr>
          <w:ilvl w:val="0"/>
          <w:numId w:val="1016"/>
        </w:numPr>
        <w:pStyle w:val="Compact"/>
      </w:pPr>
      <w:r>
        <w:rPr>
          <w:bCs/>
          <w:b/>
        </w:rPr>
        <w:t xml:space="preserve">Ehrenmitglied</w:t>
      </w:r>
      <w:r>
        <w:t xml:space="preserve">: Ehrenmitgliedschaft</w:t>
      </w:r>
    </w:p>
    <w:bookmarkEnd w:id="132"/>
    <w:bookmarkStart w:id="133" w:name="typische-rollen-in-regierungen"/>
    <w:p>
      <w:pPr>
        <w:pStyle w:val="Heading3"/>
      </w:pPr>
      <w:r>
        <w:t xml:space="preserve">Typische Rollen in Regierungen</w:t>
      </w:r>
    </w:p>
    <w:p>
      <w:pPr>
        <w:numPr>
          <w:ilvl w:val="0"/>
          <w:numId w:val="1017"/>
        </w:numPr>
        <w:pStyle w:val="Compact"/>
      </w:pPr>
      <w:r>
        <w:rPr>
          <w:bCs/>
          <w:b/>
        </w:rPr>
        <w:t xml:space="preserve">Regierungsrat/Regierungsrätin</w:t>
      </w:r>
      <w:r>
        <w:t xml:space="preserve">: Mitglied der Kantonsregierung</w:t>
      </w:r>
    </w:p>
    <w:p>
      <w:pPr>
        <w:numPr>
          <w:ilvl w:val="0"/>
          <w:numId w:val="1017"/>
        </w:numPr>
        <w:pStyle w:val="Compact"/>
      </w:pPr>
      <w:r>
        <w:rPr>
          <w:bCs/>
          <w:b/>
        </w:rPr>
        <w:t xml:space="preserve">Bundesrat/Bundesrätin</w:t>
      </w:r>
      <w:r>
        <w:t xml:space="preserve">: Mitglied des Bundesrats</w:t>
      </w:r>
    </w:p>
    <w:p>
      <w:pPr>
        <w:numPr>
          <w:ilvl w:val="0"/>
          <w:numId w:val="1017"/>
        </w:numPr>
        <w:pStyle w:val="Compact"/>
      </w:pPr>
      <w:r>
        <w:rPr>
          <w:bCs/>
          <w:b/>
        </w:rPr>
        <w:t xml:space="preserve">Bundespräsident/Bundespräsidentin</w:t>
      </w:r>
      <w:r>
        <w:t xml:space="preserve">: Rotierendes Amt</w:t>
      </w:r>
    </w:p>
    <w:p>
      <w:pPr>
        <w:numPr>
          <w:ilvl w:val="0"/>
          <w:numId w:val="1017"/>
        </w:numPr>
        <w:pStyle w:val="Compact"/>
      </w:pPr>
      <w:r>
        <w:rPr>
          <w:bCs/>
          <w:b/>
        </w:rPr>
        <w:t xml:space="preserve">Vizepräsident/Vizepräsidentin</w:t>
      </w:r>
      <w:r>
        <w:t xml:space="preserve">: Stellvertretung</w:t>
      </w:r>
    </w:p>
    <w:bookmarkEnd w:id="133"/>
    <w:bookmarkEnd w:id="134"/>
    <w:bookmarkStart w:id="137" w:name="zeitliche-validität"/>
    <w:p>
      <w:pPr>
        <w:pStyle w:val="Heading2"/>
      </w:pPr>
      <w:r>
        <w:t xml:space="preserve">Zeitliche Validität</w:t>
      </w:r>
    </w:p>
    <w:bookmarkStart w:id="135"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8"/>
        </w:numPr>
        <w:pStyle w:val="Compact"/>
      </w:pPr>
      <w:r>
        <w:rPr>
          <w:rStyle w:val="VerbatimChar"/>
        </w:rPr>
        <w:t xml:space="preserve">true</w:t>
      </w:r>
      <w:r>
        <w:t xml:space="preserve">: Mitgliedschaft ist derzeit aktiv</w:t>
      </w:r>
    </w:p>
    <w:p>
      <w:pPr>
        <w:numPr>
          <w:ilvl w:val="0"/>
          <w:numId w:val="1018"/>
        </w:numPr>
        <w:pStyle w:val="Compact"/>
      </w:pPr>
      <w:r>
        <w:rPr>
          <w:rStyle w:val="VerbatimChar"/>
        </w:rPr>
        <w:t xml:space="preserve">false</w:t>
      </w:r>
      <w:r>
        <w:t xml:space="preserve">: Mitgliedschaft ist inaktiv/beendet</w:t>
      </w:r>
    </w:p>
    <w:p>
      <w:pPr>
        <w:numPr>
          <w:ilvl w:val="0"/>
          <w:numId w:val="1018"/>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6"/>
    <w:bookmarkEnd w:id="137"/>
    <w:bookmarkStart w:id="138"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8"/>
    <w:bookmarkStart w:id="139"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9"/>
    <w:bookmarkStart w:id="141" w:name="hierarchische-darstellung"/>
    <w:p>
      <w:pPr>
        <w:pStyle w:val="Heading2"/>
      </w:pPr>
      <w:r>
        <w:t xml:space="preserve">Hierarchische Darstellung</w:t>
      </w:r>
    </w:p>
    <w:p>
      <w:pPr>
        <w:pStyle w:val="FirstParagraph"/>
      </w:pPr>
      <w:r>
        <w:t xml:space="preserve">Memberships können auch hierarchisch organisiert werden:</w:t>
      </w:r>
    </w:p>
    <w:bookmarkStart w:id="140"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0"/>
    <w:bookmarkEnd w:id="141"/>
    <w:bookmarkStart w:id="144" w:name="wechsel-und-nachfolge"/>
    <w:p>
      <w:pPr>
        <w:pStyle w:val="Heading2"/>
      </w:pPr>
      <w:r>
        <w:t xml:space="preserve">Wechsel und Nachfolge</w:t>
      </w:r>
    </w:p>
    <w:bookmarkStart w:id="142"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2"/>
    <w:bookmarkStart w:id="143"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3"/>
    <w:bookmarkEnd w:id="144"/>
    <w:bookmarkStart w:id="147" w:name="interoperabilität-2"/>
    <w:p>
      <w:pPr>
        <w:pStyle w:val="Heading2"/>
      </w:pPr>
      <w:r>
        <w:t xml:space="preserve">Interoperabilität</w:t>
      </w:r>
    </w:p>
    <w:bookmarkStart w:id="145"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5"/>
    <w:bookmarkStart w:id="146"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6"/>
    <w:bookmarkEnd w:id="147"/>
    <w:bookmarkStart w:id="155" w:name="anwendungsbeispiele-2"/>
    <w:p>
      <w:pPr>
        <w:pStyle w:val="Heading2"/>
      </w:pPr>
      <w:r>
        <w:t xml:space="preserve">Anwendungsbeispiele</w:t>
      </w:r>
    </w:p>
    <w:bookmarkStart w:id="148"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8"/>
    <w:bookmarkStart w:id="149"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9"/>
    <w:bookmarkStart w:id="150"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0"/>
    <w:bookmarkStart w:id="151"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1"/>
    <w:bookmarkStart w:id="152"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2"/>
    <w:bookmarkStart w:id="153"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3"/>
    <w:bookmarkStart w:id="154"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4"/>
    <w:bookmarkEnd w:id="155"/>
    <w:bookmarkStart w:id="160" w:name="auswertungsmöglichkeiten"/>
    <w:p>
      <w:pPr>
        <w:pStyle w:val="Heading2"/>
      </w:pPr>
      <w:r>
        <w:t xml:space="preserve">Auswertungsmöglichkeiten</w:t>
      </w:r>
    </w:p>
    <w:bookmarkStart w:id="156"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6"/>
    <w:bookmarkStart w:id="157" w:name="historische-analysen"/>
    <w:p>
      <w:pPr>
        <w:pStyle w:val="Heading3"/>
      </w:pPr>
      <w:r>
        <w:t xml:space="preserve">Historische Analysen</w:t>
      </w:r>
    </w:p>
    <w:p>
      <w:pPr>
        <w:numPr>
          <w:ilvl w:val="0"/>
          <w:numId w:val="1019"/>
        </w:numPr>
        <w:pStyle w:val="Compact"/>
      </w:pPr>
      <w:r>
        <w:t xml:space="preserve">Parteiwechsel über Zeit</w:t>
      </w:r>
    </w:p>
    <w:p>
      <w:pPr>
        <w:numPr>
          <w:ilvl w:val="0"/>
          <w:numId w:val="1019"/>
        </w:numPr>
        <w:pStyle w:val="Compact"/>
      </w:pPr>
      <w:r>
        <w:t xml:space="preserve">Durchschnittliche Dauer von Mandaten</w:t>
      </w:r>
    </w:p>
    <w:p>
      <w:pPr>
        <w:numPr>
          <w:ilvl w:val="0"/>
          <w:numId w:val="1019"/>
        </w:numPr>
        <w:pStyle w:val="Compact"/>
      </w:pPr>
      <w:r>
        <w:t xml:space="preserve">Fluktuation in Kommissionen</w:t>
      </w:r>
    </w:p>
    <w:p>
      <w:pPr>
        <w:numPr>
          <w:ilvl w:val="0"/>
          <w:numId w:val="1019"/>
        </w:numPr>
        <w:pStyle w:val="Compact"/>
      </w:pPr>
      <w:r>
        <w:t xml:space="preserve">Karrierewege (Gemeinde → Kanton → Bund)</w:t>
      </w:r>
    </w:p>
    <w:bookmarkEnd w:id="157"/>
    <w:bookmarkStart w:id="158" w:name="netzwerkanalysen"/>
    <w:p>
      <w:pPr>
        <w:pStyle w:val="Heading3"/>
      </w:pPr>
      <w:r>
        <w:t xml:space="preserve">Netzwerkanalysen</w:t>
      </w:r>
    </w:p>
    <w:p>
      <w:pPr>
        <w:numPr>
          <w:ilvl w:val="0"/>
          <w:numId w:val="1020"/>
        </w:numPr>
        <w:pStyle w:val="Compact"/>
      </w:pPr>
      <w:r>
        <w:t xml:space="preserve">Welche Personen sind in denselben Gruppen?</w:t>
      </w:r>
    </w:p>
    <w:p>
      <w:pPr>
        <w:numPr>
          <w:ilvl w:val="0"/>
          <w:numId w:val="1020"/>
        </w:numPr>
        <w:pStyle w:val="Compact"/>
      </w:pPr>
      <w:r>
        <w:t xml:space="preserve">Ko-Mitgliedschaften in Kommissionen</w:t>
      </w:r>
    </w:p>
    <w:p>
      <w:pPr>
        <w:numPr>
          <w:ilvl w:val="0"/>
          <w:numId w:val="1020"/>
        </w:numPr>
        <w:pStyle w:val="Compact"/>
      </w:pPr>
      <w:r>
        <w:t xml:space="preserve">Parteizugehörigkeit vs. Fraktionszugehörigkeit</w:t>
      </w:r>
    </w:p>
    <w:bookmarkEnd w:id="158"/>
    <w:bookmarkStart w:id="159" w:name="stimmberechtigungen"/>
    <w:p>
      <w:pPr>
        <w:pStyle w:val="Heading3"/>
      </w:pPr>
      <w:r>
        <w:t xml:space="preserve">Stimmberechtigungen</w:t>
      </w:r>
    </w:p>
    <w:p>
      <w:pPr>
        <w:numPr>
          <w:ilvl w:val="0"/>
          <w:numId w:val="1021"/>
        </w:numPr>
        <w:pStyle w:val="Compact"/>
      </w:pPr>
      <w:r>
        <w:t xml:space="preserve">Anzahl stimmberechtigter Mitglieder pro Gruppe</w:t>
      </w:r>
    </w:p>
    <w:p>
      <w:pPr>
        <w:numPr>
          <w:ilvl w:val="0"/>
          <w:numId w:val="1021"/>
        </w:numPr>
        <w:pStyle w:val="Compact"/>
      </w:pPr>
      <w:r>
        <w:t xml:space="preserve">Anteil von Ersatzmitgliedern</w:t>
      </w:r>
    </w:p>
    <w:p>
      <w:pPr>
        <w:numPr>
          <w:ilvl w:val="0"/>
          <w:numId w:val="1021"/>
        </w:numPr>
        <w:pStyle w:val="Compact"/>
      </w:pPr>
      <w:r>
        <w:t xml:space="preserve">Quorum-Berechnungen</w:t>
      </w:r>
    </w:p>
    <w:bookmarkEnd w:id="159"/>
    <w:bookmarkEnd w:id="160"/>
    <w:bookmarkStart w:id="161"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1"/>
    <w:bookmarkStart w:id="162" w:name="referenzen-2"/>
    <w:p>
      <w:pPr>
        <w:pStyle w:val="Heading2"/>
      </w:pPr>
      <w:r>
        <w:t xml:space="preserve">Referenzen</w:t>
      </w:r>
    </w:p>
    <w:p>
      <w:pPr>
        <w:pStyle w:val="FirstParagraph"/>
      </w:pPr>
      <w:r>
        <w:t xml:space="preserve">Siehe vollständige LinkML-Schema-Dokumentation:</w:t>
      </w:r>
    </w:p>
    <w:bookmarkEnd w:id="162"/>
    <w:bookmarkEnd w:id="163"/>
    <w:bookmarkStart w:id="173" w:name="class-membership"/>
    <w:p>
      <w:pPr>
        <w:pStyle w:val="Heading1"/>
      </w:pPr>
      <w:r>
        <w:t xml:space="preserve">Class: Membership</w:t>
      </w:r>
    </w:p>
    <w:p>
      <w:pPr>
        <w:pStyle w:val="FirstParagraph"/>
      </w:pPr>
      <w:r>
        <w:rPr>
          <w:iCs/>
          <w:i/>
        </w:rPr>
        <w:t xml:space="preserve">[en] A membership relationship between a person and a group.</w:t>
      </w:r>
    </w:p>
    <w:p>
      <w:pPr>
        <w:pStyle w:val="BodyText"/>
      </w:pPr>
      <w:r>
        <w:rPr>
          <w:iCs/>
          <w:i/>
        </w:rPr>
        <w:t xml:space="preserve">[de] Eine Mitgliedschaftsbeziehung zwischen einer Person und einer Gruppe.</w:t>
      </w:r>
    </w:p>
    <w:p>
      <w:pPr>
        <w:pStyle w:val="BodyText"/>
      </w:pPr>
      <w:r>
        <w:t xml:space="preserve">__</w:t>
      </w:r>
    </w:p>
    <w:p>
      <w:pPr>
        <w:pStyle w:val="BodyText"/>
      </w:pPr>
      <w:r>
        <w:t xml:space="preserve">URI:</w:t>
      </w:r>
      <w:r>
        <w:t xml:space="preserve"> </w:t>
      </w:r>
      <w:hyperlink r:id="rId164">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Membership : authorized_to_vote</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datetime_updated</w:t>
      </w:r>
      <w:r>
        <w:br/>
      </w:r>
      <w:r>
        <w:rPr>
          <w:rStyle w:val="VerbatimChar"/>
        </w:rPr>
        <w:t xml:space="preserve">        </w:t>
      </w:r>
      <w:r>
        <w:br/>
      </w:r>
      <w:r>
        <w:rPr>
          <w:rStyle w:val="VerbatimChar"/>
        </w:rPr>
        <w:t xml:space="preserve">      Membership : group_id</w:t>
      </w:r>
      <w:r>
        <w:br/>
      </w:r>
      <w:r>
        <w:rPr>
          <w:rStyle w:val="VerbatimChar"/>
        </w:rPr>
        <w:t xml:space="preserve">        </w:t>
      </w:r>
      <w:r>
        <w:br/>
      </w:r>
      <w:r>
        <w:rPr>
          <w:rStyle w:val="VerbatimChar"/>
        </w:rPr>
        <w:t xml:space="preserve">      Membership : id</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person_id</w:t>
      </w:r>
      <w:r>
        <w:br/>
      </w:r>
      <w:r>
        <w:rPr>
          <w:rStyle w:val="VerbatimChar"/>
        </w:rPr>
        <w:t xml:space="preserve">        </w:t>
      </w:r>
      <w:r>
        <w:br/>
      </w:r>
      <w:r>
        <w:rPr>
          <w:rStyle w:val="VerbatimChar"/>
        </w:rPr>
        <w:t xml:space="preserve">      Membership : role</w:t>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valid_until</w:t>
      </w:r>
      <w:r>
        <w:br/>
      </w:r>
      <w:r>
        <w:rPr>
          <w:rStyle w:val="VerbatimChar"/>
        </w:rPr>
        <w:t xml:space="preserve">        </w:t>
      </w:r>
      <w:r>
        <w:br/>
      </w:r>
      <w:r>
        <w:rPr>
          <w:rStyle w:val="VerbatimChar"/>
        </w:rPr>
        <w:t xml:space="preserve">      </w:t>
      </w:r>
    </w:p>
    <w:bookmarkStart w:id="165"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group ID</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membership is currently active</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person is authorized to vote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65"/>
    <w:bookmarkStart w:id="166"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6"/>
    <w:bookmarkStart w:id="168" w:name="identifier-and-mapping-information-2"/>
    <w:p>
      <w:pPr>
        <w:pStyle w:val="Heading2"/>
      </w:pPr>
      <w:r>
        <w:t xml:space="preserve">Identifier and Mapping Information</w:t>
      </w:r>
    </w:p>
    <w:bookmarkStart w:id="167" w:name="schema-source-2"/>
    <w:p>
      <w:pPr>
        <w:pStyle w:val="Heading3"/>
      </w:pPr>
      <w:r>
        <w:t xml:space="preserve">Schema Source</w:t>
      </w:r>
    </w:p>
    <w:p>
      <w:pPr>
        <w:numPr>
          <w:ilvl w:val="0"/>
          <w:numId w:val="1022"/>
        </w:numPr>
        <w:pStyle w:val="Compact"/>
      </w:pPr>
      <w:r>
        <w:t xml:space="preserve">from schema: https://ch.paf.link/schema/actors</w:t>
      </w:r>
    </w:p>
    <w:bookmarkEnd w:id="167"/>
    <w:bookmarkEnd w:id="168"/>
    <w:bookmarkStart w:id="169"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9"/>
    <w:bookmarkStart w:id="172" w:name="linkml-source-2"/>
    <w:p>
      <w:pPr>
        <w:pStyle w:val="Heading2"/>
      </w:pPr>
      <w:r>
        <w:t xml:space="preserve">LinkML Source</w:t>
      </w:r>
    </w:p>
    <w:bookmarkStart w:id="170"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group_id</w:t>
      </w:r>
      <w:r>
        <w:br/>
      </w:r>
      <w:r>
        <w:rPr>
          <w:rStyle w:val="KeywordTok"/>
        </w:rPr>
        <w:t xml:space="preserve">-</w:t>
      </w:r>
      <w:r>
        <w:rPr>
          <w:rStyle w:val="AttributeTok"/>
        </w:rPr>
        <w:t xml:space="preserve"> role</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is_active</w:t>
      </w:r>
      <w:r>
        <w:br/>
      </w:r>
      <w:r>
        <w:rPr>
          <w:rStyle w:val="KeywordTok"/>
        </w:rPr>
        <w:t xml:space="preserve">-</w:t>
      </w:r>
      <w:r>
        <w:rPr>
          <w:rStyle w:val="AttributeTok"/>
        </w:rPr>
        <w:t xml:space="preserve"> authorized_to_vote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70"/>
    <w:bookmarkStart w:id="171"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group ID.</w:t>
      </w:r>
      <w:r>
        <w:br/>
      </w:r>
      <w:r>
        <w:br/>
      </w:r>
      <w:r>
        <w:rPr>
          <w:rStyle w:val="StringTok"/>
        </w:rPr>
        <w:t xml:space="preserve">      [de] Referenz zu einer Gruppen-ID.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membership is currently active.</w:t>
      </w:r>
      <w:r>
        <w:br/>
      </w:r>
      <w:r>
        <w:br/>
      </w:r>
      <w:r>
        <w:rPr>
          <w:rStyle w:val="StringTok"/>
        </w:rPr>
        <w:t xml:space="preserve">      [de] Gibt an, ob die Mitgliedschaft derzeit aktiv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act:isActive</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person is authorized to vote.</w:t>
      </w:r>
      <w:r>
        <w:br/>
      </w:r>
      <w:r>
        <w:br/>
      </w:r>
      <w:r>
        <w:rPr>
          <w:rStyle w:val="StringTok"/>
        </w:rPr>
        <w:t xml:space="preserve">      [de] Gibt an, ob die Person stimmberechtigt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1"/>
    <w:bookmarkEnd w:id="172"/>
    <w:bookmarkEnd w:id="173"/>
    <w:bookmarkStart w:id="210" w:name="interessenbindungen-interest-links"/>
    <w:p>
      <w:pPr>
        <w:pStyle w:val="Heading1"/>
      </w:pPr>
      <w:r>
        <w:t xml:space="preserve">Interessenbindungen (Interest Links)</w:t>
      </w:r>
    </w:p>
    <w:bookmarkStart w:id="175"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4">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5"/>
    <w:bookmarkStart w:id="177" w:name="technische-struktur-3"/>
    <w:p>
      <w:pPr>
        <w:pStyle w:val="Heading2"/>
      </w:pPr>
      <w:r>
        <w:t xml:space="preserve">Technische Struktur</w:t>
      </w:r>
    </w:p>
    <w:bookmarkStart w:id="176"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6"/>
    <w:bookmarkEnd w:id="177"/>
    <w:bookmarkStart w:id="180" w:name="datenstruktur-2"/>
    <w:p>
      <w:pPr>
        <w:pStyle w:val="Heading2"/>
      </w:pPr>
      <w:r>
        <w:t xml:space="preserve">Datenstruktur</w:t>
      </w:r>
    </w:p>
    <w:bookmarkStart w:id="178"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8"/>
    <w:bookmarkStart w:id="179"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79"/>
    <w:bookmarkEnd w:id="180"/>
    <w:bookmarkStart w:id="184"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1"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1"/>
    <w:bookmarkStart w:id="182"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2"/>
    <w:bookmarkStart w:id="183"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3"/>
    <w:bookmarkEnd w:id="184"/>
    <w:bookmarkStart w:id="185"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5"/>
    <w:bookmarkStart w:id="186"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6"/>
    <w:bookmarkStart w:id="189" w:name="gremien-und-funktionen"/>
    <w:p>
      <w:pPr>
        <w:pStyle w:val="Heading2"/>
      </w:pPr>
      <w:r>
        <w:t xml:space="preserve">Gremien und Funktionen</w:t>
      </w:r>
    </w:p>
    <w:bookmarkStart w:id="187"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3"/>
        </w:numPr>
        <w:pStyle w:val="Compact"/>
      </w:pPr>
      <w:r>
        <w:rPr>
          <w:bCs/>
          <w:b/>
        </w:rPr>
        <w:t xml:space="preserve">Verwaltungsrat</w:t>
      </w:r>
      <w:r>
        <w:t xml:space="preserve"> </w:t>
      </w:r>
      <w:r>
        <w:t xml:space="preserve">(VR): Oberstes Führungsorgan einer AG</w:t>
      </w:r>
    </w:p>
    <w:p>
      <w:pPr>
        <w:numPr>
          <w:ilvl w:val="0"/>
          <w:numId w:val="1023"/>
        </w:numPr>
        <w:pStyle w:val="Compact"/>
      </w:pPr>
      <w:r>
        <w:rPr>
          <w:bCs/>
          <w:b/>
        </w:rPr>
        <w:t xml:space="preserve">Stiftungsrat</w:t>
      </w:r>
      <w:r>
        <w:t xml:space="preserve">: Oberstes Organ einer Stiftung</w:t>
      </w:r>
    </w:p>
    <w:p>
      <w:pPr>
        <w:numPr>
          <w:ilvl w:val="0"/>
          <w:numId w:val="1023"/>
        </w:numPr>
        <w:pStyle w:val="Compact"/>
      </w:pPr>
      <w:r>
        <w:rPr>
          <w:bCs/>
          <w:b/>
        </w:rPr>
        <w:t xml:space="preserve">Vorstand</w:t>
      </w:r>
      <w:r>
        <w:t xml:space="preserve">: Geschäftsführendes Organ eines Vereins</w:t>
      </w:r>
    </w:p>
    <w:p>
      <w:pPr>
        <w:numPr>
          <w:ilvl w:val="0"/>
          <w:numId w:val="1023"/>
        </w:numPr>
        <w:pStyle w:val="Compact"/>
      </w:pPr>
      <w:r>
        <w:rPr>
          <w:bCs/>
          <w:b/>
        </w:rPr>
        <w:t xml:space="preserve">Aufsichtsrat</w:t>
      </w:r>
      <w:r>
        <w:t xml:space="preserve">: Kontrollgremium</w:t>
      </w:r>
    </w:p>
    <w:p>
      <w:pPr>
        <w:numPr>
          <w:ilvl w:val="0"/>
          <w:numId w:val="1023"/>
        </w:numPr>
        <w:pStyle w:val="Compact"/>
      </w:pPr>
      <w:r>
        <w:rPr>
          <w:bCs/>
          <w:b/>
        </w:rPr>
        <w:t xml:space="preserve">Beirat</w:t>
      </w:r>
      <w:r>
        <w:t xml:space="preserve">: Beratendes Gremium</w:t>
      </w:r>
    </w:p>
    <w:p>
      <w:pPr>
        <w:numPr>
          <w:ilvl w:val="0"/>
          <w:numId w:val="1023"/>
        </w:numPr>
        <w:pStyle w:val="Compact"/>
      </w:pPr>
      <w:r>
        <w:rPr>
          <w:bCs/>
          <w:b/>
        </w:rPr>
        <w:t xml:space="preserve">Geschäftsleitung</w:t>
      </w:r>
      <w:r>
        <w:t xml:space="preserve">: Operative Führung</w:t>
      </w:r>
    </w:p>
    <w:bookmarkEnd w:id="187"/>
    <w:bookmarkStart w:id="188" w:name="typische-funktionen-function_role"/>
    <w:p>
      <w:pPr>
        <w:pStyle w:val="Heading3"/>
      </w:pPr>
      <w:r>
        <w:t xml:space="preserve">Typische Funktionen (</w:t>
      </w:r>
      <w:r>
        <w:rPr>
          <w:rStyle w:val="VerbatimChar"/>
        </w:rPr>
        <w:t xml:space="preserve">function_role</w:t>
      </w:r>
      <w:r>
        <w:t xml:space="preserve">)</w:t>
      </w:r>
    </w:p>
    <w:p>
      <w:pPr>
        <w:numPr>
          <w:ilvl w:val="0"/>
          <w:numId w:val="1024"/>
        </w:numPr>
        <w:pStyle w:val="Compact"/>
      </w:pPr>
      <w:r>
        <w:t xml:space="preserve">Präsident/Präsidentin</w:t>
      </w:r>
    </w:p>
    <w:p>
      <w:pPr>
        <w:numPr>
          <w:ilvl w:val="0"/>
          <w:numId w:val="1024"/>
        </w:numPr>
        <w:pStyle w:val="Compact"/>
      </w:pPr>
      <w:r>
        <w:t xml:space="preserve">Vizepräsident/Vizepräsidentin</w:t>
      </w:r>
    </w:p>
    <w:p>
      <w:pPr>
        <w:numPr>
          <w:ilvl w:val="0"/>
          <w:numId w:val="1024"/>
        </w:numPr>
        <w:pStyle w:val="Compact"/>
      </w:pPr>
      <w:r>
        <w:t xml:space="preserve">Mitglied</w:t>
      </w:r>
    </w:p>
    <w:p>
      <w:pPr>
        <w:numPr>
          <w:ilvl w:val="0"/>
          <w:numId w:val="1024"/>
        </w:numPr>
        <w:pStyle w:val="Compact"/>
      </w:pPr>
      <w:r>
        <w:t xml:space="preserve">Delegierter</w:t>
      </w:r>
    </w:p>
    <w:p>
      <w:pPr>
        <w:numPr>
          <w:ilvl w:val="0"/>
          <w:numId w:val="1024"/>
        </w:numPr>
        <w:pStyle w:val="Compact"/>
      </w:pPr>
      <w:r>
        <w:t xml:space="preserve">Geschäftsführer/Geschäftsführerin</w:t>
      </w:r>
    </w:p>
    <w:p>
      <w:pPr>
        <w:numPr>
          <w:ilvl w:val="0"/>
          <w:numId w:val="1024"/>
        </w:numPr>
        <w:pStyle w:val="Compact"/>
      </w:pPr>
      <w:r>
        <w:t xml:space="preserve">Berater/Beraterin</w:t>
      </w:r>
    </w:p>
    <w:bookmarkEnd w:id="188"/>
    <w:bookmarkEnd w:id="189"/>
    <w:bookmarkStart w:id="190"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5"/>
        </w:numPr>
        <w:pStyle w:val="Compact"/>
      </w:pPr>
      <w:r>
        <w:rPr>
          <w:rStyle w:val="VerbatimChar"/>
        </w:rPr>
        <w:t xml:space="preserve">true</w:t>
      </w:r>
      <w:r>
        <w:t xml:space="preserve">: Bezahlte Position (Entschädigung, Honorar, Lohn)</w:t>
      </w:r>
    </w:p>
    <w:p>
      <w:pPr>
        <w:numPr>
          <w:ilvl w:val="0"/>
          <w:numId w:val="1025"/>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0"/>
    <w:bookmarkStart w:id="193" w:name="interoperabilität-3"/>
    <w:p>
      <w:pPr>
        <w:pStyle w:val="Heading2"/>
      </w:pPr>
      <w:r>
        <w:t xml:space="preserve">Interoperabilität</w:t>
      </w:r>
    </w:p>
    <w:bookmarkStart w:id="191"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6"/>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7"/>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1"/>
    <w:bookmarkStart w:id="192"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2"/>
    <w:bookmarkEnd w:id="193"/>
    <w:bookmarkStart w:id="194"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4"/>
    <w:bookmarkStart w:id="200" w:name="anwendungsbeispiele-3"/>
    <w:p>
      <w:pPr>
        <w:pStyle w:val="Heading2"/>
      </w:pPr>
      <w:r>
        <w:t xml:space="preserve">Anwendungsbeispiele</w:t>
      </w:r>
    </w:p>
    <w:bookmarkStart w:id="195"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5"/>
    <w:bookmarkStart w:id="196"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6"/>
    <w:bookmarkStart w:id="197"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7"/>
    <w:bookmarkStart w:id="198"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8"/>
    <w:bookmarkStart w:id="199"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99"/>
    <w:bookmarkEnd w:id="200"/>
    <w:bookmarkStart w:id="205" w:name="auswertungsmöglichkeiten-1"/>
    <w:p>
      <w:pPr>
        <w:pStyle w:val="Heading2"/>
      </w:pPr>
      <w:r>
        <w:t xml:space="preserve">Auswertungsmöglichkeiten</w:t>
      </w:r>
    </w:p>
    <w:bookmarkStart w:id="201"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1"/>
    <w:bookmarkStart w:id="202"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2"/>
    <w:bookmarkStart w:id="203" w:name="nach-bezahlung"/>
    <w:p>
      <w:pPr>
        <w:pStyle w:val="Heading3"/>
      </w:pPr>
      <w:r>
        <w:t xml:space="preserve">Nach Bezahlung</w:t>
      </w:r>
    </w:p>
    <w:p>
      <w:pPr>
        <w:numPr>
          <w:ilvl w:val="0"/>
          <w:numId w:val="1028"/>
        </w:numPr>
        <w:pStyle w:val="Compact"/>
      </w:pPr>
      <w:r>
        <w:t xml:space="preserve">Anteil bezahlter vs. ehrenamtlicher Tätigkeiten</w:t>
      </w:r>
    </w:p>
    <w:p>
      <w:pPr>
        <w:numPr>
          <w:ilvl w:val="0"/>
          <w:numId w:val="1028"/>
        </w:numPr>
        <w:pStyle w:val="Compact"/>
      </w:pPr>
      <w:r>
        <w:t xml:space="preserve">Durchschnittliche Anzahl bezahlter Mandate</w:t>
      </w:r>
    </w:p>
    <w:p>
      <w:pPr>
        <w:numPr>
          <w:ilvl w:val="0"/>
          <w:numId w:val="1028"/>
        </w:numPr>
        <w:pStyle w:val="Compact"/>
      </w:pPr>
      <w:r>
        <w:t xml:space="preserve">Kumulation von Einkommen</w:t>
      </w:r>
    </w:p>
    <w:bookmarkEnd w:id="203"/>
    <w:bookmarkStart w:id="204" w:name="zeitliche-entwicklung"/>
    <w:p>
      <w:pPr>
        <w:pStyle w:val="Heading3"/>
      </w:pPr>
      <w:r>
        <w:t xml:space="preserve">Zeitliche Entwicklung</w:t>
      </w:r>
    </w:p>
    <w:p>
      <w:pPr>
        <w:numPr>
          <w:ilvl w:val="0"/>
          <w:numId w:val="1029"/>
        </w:numPr>
        <w:pStyle w:val="Compact"/>
      </w:pPr>
      <w:r>
        <w:t xml:space="preserve">Beginn/Ende von Interessenbindungen</w:t>
      </w:r>
    </w:p>
    <w:p>
      <w:pPr>
        <w:numPr>
          <w:ilvl w:val="0"/>
          <w:numId w:val="1029"/>
        </w:numPr>
        <w:pStyle w:val="Compact"/>
      </w:pPr>
      <w:r>
        <w:t xml:space="preserve">Wechsel zwischen Organisationen</w:t>
      </w:r>
    </w:p>
    <w:p>
      <w:pPr>
        <w:numPr>
          <w:ilvl w:val="0"/>
          <w:numId w:val="1029"/>
        </w:numPr>
        <w:pStyle w:val="Compact"/>
      </w:pPr>
      <w:r>
        <w:t xml:space="preserve">Dauer von Mandaten</w:t>
      </w:r>
    </w:p>
    <w:bookmarkEnd w:id="204"/>
    <w:bookmarkEnd w:id="205"/>
    <w:bookmarkStart w:id="209"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4">
        <w:r>
          <w:rPr>
            <w:rStyle w:val="Hyperlink"/>
          </w:rPr>
          <w:t xml:space="preserve">Bundesversammlung - Interessenbindungen Nationalrat</w:t>
        </w:r>
      </w:hyperlink>
      <w:r>
        <w:t xml:space="preserve"> </w:t>
      </w:r>
      <w:r>
        <w:t xml:space="preserve">-</w:t>
      </w:r>
      <w:r>
        <w:t xml:space="preserve"> </w:t>
      </w:r>
      <w:hyperlink r:id="rId206">
        <w:r>
          <w:rPr>
            <w:rStyle w:val="Hyperlink"/>
          </w:rPr>
          <w:t xml:space="preserve">UID-Register</w:t>
        </w:r>
      </w:hyperlink>
      <w:r>
        <w:t xml:space="preserve"> </w:t>
      </w:r>
      <w:r>
        <w:t xml:space="preserve">-</w:t>
      </w:r>
      <w:r>
        <w:t xml:space="preserve"> </w:t>
      </w:r>
      <w:hyperlink r:id="rId207">
        <w:r>
          <w:rPr>
            <w:rStyle w:val="Hyperlink"/>
          </w:rPr>
          <w:t xml:space="preserve">eCH-0097: Unternehmens-Identifikationsnummer</w:t>
        </w:r>
      </w:hyperlink>
      <w:r>
        <w:t xml:space="preserve"> </w:t>
      </w:r>
      <w:r>
        <w:t xml:space="preserve">-</w:t>
      </w:r>
      <w:r>
        <w:t xml:space="preserve"> </w:t>
      </w:r>
      <w:hyperlink r:id="rId208">
        <w:r>
          <w:rPr>
            <w:rStyle w:val="Hyperlink"/>
          </w:rPr>
          <w:t xml:space="preserve">NOGA-Codes (Branchenklassifikation)</w:t>
        </w:r>
      </w:hyperlink>
    </w:p>
    <w:p>
      <w:pPr>
        <w:pStyle w:val="BodyText"/>
      </w:pPr>
      <w:r>
        <w:t xml:space="preserve">Siehe vollständige LinkML-Schema-Dokumentation:</w:t>
      </w:r>
    </w:p>
    <w:bookmarkEnd w:id="209"/>
    <w:bookmarkEnd w:id="210"/>
    <w:bookmarkStart w:id="222" w:name="class-interestlink"/>
    <w:p>
      <w:pPr>
        <w:pStyle w:val="Heading1"/>
      </w:pPr>
      <w:r>
        <w:t xml:space="preserve">Class: InterestLink</w:t>
      </w:r>
    </w:p>
    <w:p>
      <w:pPr>
        <w:pStyle w:val="FirstParagraph"/>
      </w:pPr>
      <w:r>
        <w:rPr>
          <w:iCs/>
          <w:i/>
        </w:rPr>
        <w:t xml:space="preserve">[en] An interest link (conflict of interest, political financing) of a person to an organization.</w:t>
      </w:r>
    </w:p>
    <w:p>
      <w:pPr>
        <w:pStyle w:val="BodyText"/>
      </w:pPr>
      <w:r>
        <w:rPr>
          <w:iCs/>
          <w:i/>
        </w:rPr>
        <w:t xml:space="preserve">[de] Eine Interessenbindung (Interessenkonflikt, Politikfinanzierung) einer Person zu einer Organisation.</w:t>
      </w:r>
    </w:p>
    <w:p>
      <w:pPr>
        <w:pStyle w:val="BodyText"/>
      </w:pPr>
      <w:r>
        <w:t xml:space="preserve">__</w:t>
      </w:r>
    </w:p>
    <w:p>
      <w:pPr>
        <w:pStyle w:val="BodyText"/>
      </w:pPr>
      <w:r>
        <w:t xml:space="preserve">URI:</w:t>
      </w:r>
      <w:r>
        <w:t xml:space="preserve"> </w:t>
      </w:r>
      <w:hyperlink r:id="rId211">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InterestLink : committee</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datetime_updated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id</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paid</w:t>
      </w:r>
      <w:r>
        <w:br/>
      </w:r>
      <w:r>
        <w:rPr>
          <w:rStyle w:val="VerbatimChar"/>
        </w:rPr>
        <w:t xml:space="preserve">        </w:t>
      </w:r>
      <w:r>
        <w:br/>
      </w:r>
      <w:r>
        <w:rPr>
          <w:rStyle w:val="VerbatimChar"/>
        </w:rPr>
        <w:t xml:space="preserve">      InterestLink : person_id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valid_until</w:t>
      </w:r>
      <w:r>
        <w:br/>
      </w:r>
      <w:r>
        <w:rPr>
          <w:rStyle w:val="VerbatimChar"/>
        </w:rPr>
        <w:t xml:space="preserve">        </w:t>
      </w:r>
      <w:r>
        <w:br/>
      </w:r>
      <w:r>
        <w:rPr>
          <w:rStyle w:val="VerbatimChar"/>
        </w:rPr>
        <w:t xml:space="preserve">      </w:t>
      </w:r>
    </w:p>
    <w:bookmarkStart w:id="212"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[en] Type of interest link (professional activity, political office, associat…</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paid">
              <w:r>
                <w:rPr>
                  <w:rStyle w:val="Hyperlink"/>
                </w:rPr>
                <w:t xml:space="preserve">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position is paid</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212"/>
    <w:bookmarkStart w:id="213"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_person">
              <w:r>
                <w:rPr>
                  <w:rStyle w:val="Hyperlink"/>
                </w:rPr>
                <w:t xml:space="preserve">interest_links_person</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3"/>
    <w:bookmarkStart w:id="215" w:name="identifier-and-mapping-information-3"/>
    <w:p>
      <w:pPr>
        <w:pStyle w:val="Heading2"/>
      </w:pPr>
      <w:r>
        <w:t xml:space="preserve">Identifier and Mapping Information</w:t>
      </w:r>
    </w:p>
    <w:bookmarkStart w:id="214" w:name="schema-source-3"/>
    <w:p>
      <w:pPr>
        <w:pStyle w:val="Heading3"/>
      </w:pPr>
      <w:r>
        <w:t xml:space="preserve">Schema Source</w:t>
      </w:r>
    </w:p>
    <w:p>
      <w:pPr>
        <w:numPr>
          <w:ilvl w:val="0"/>
          <w:numId w:val="1030"/>
        </w:numPr>
        <w:pStyle w:val="Compact"/>
      </w:pPr>
      <w:r>
        <w:t xml:space="preserve">from schema: https://ch.paf.link/schema/actors</w:t>
      </w:r>
    </w:p>
    <w:bookmarkEnd w:id="214"/>
    <w:bookmarkEnd w:id="215"/>
    <w:bookmarkStart w:id="21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16"/>
    <w:bookmarkStart w:id="221" w:name="linkml-source-3"/>
    <w:p>
      <w:pPr>
        <w:pStyle w:val="Heading2"/>
      </w:pPr>
      <w:r>
        <w:t xml:space="preserve">LinkML Source</w:t>
      </w:r>
    </w:p>
    <w:bookmarkStart w:id="217"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17"/>
    <w:bookmarkStart w:id="220"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interest link (professional activity, political office,</w:t>
      </w:r>
      <w:r>
        <w:br/>
      </w:r>
      <w:r>
        <w:rPr>
          <w:rStyle w:val="StringTok"/>
        </w:rPr>
        <w:t xml:space="preserve">      association).</w:t>
      </w:r>
      <w:r>
        <w:br/>
      </w:r>
      <w:r>
        <w:br/>
      </w:r>
      <w:r>
        <w:rPr>
          <w:rStyle w:val="StringTok"/>
        </w:rPr>
        <w:t xml:space="preserve">      [de] Art der Interessenbindung (Berufliche Tätigkeit, Politische Ämter, Verein).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position is paid.</w:t>
      </w:r>
      <w:r>
        <w:br/>
      </w:r>
      <w:r>
        <w:br/>
      </w:r>
      <w:r>
        <w:rPr>
          <w:rStyle w:val="StringTok"/>
        </w:rPr>
        <w:t xml:space="preserve">      [de] Gibt an, ob die Position bezahlt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numPr>
          <w:ilvl w:val="0"/>
          <w:numId w:val="1031"/>
        </w:numPr>
        <w:pStyle w:val="Compact"/>
      </w:pPr>
      <w:r>
        <w:t xml:space="preserve">Überlegungen zu Datenschutz / Öffentlichkeitsrecht (Christian schaut sich das an).</w:t>
      </w:r>
    </w:p>
    <w:p>
      <w:pPr>
        <w:numPr>
          <w:ilvl w:val="1"/>
          <w:numId w:val="1032"/>
        </w:numPr>
      </w:pPr>
      <w:r>
        <w:t xml:space="preserve">ein Kapitel mit Analyse des IST Zustands / Rechtsgrundlage oder Toolkit ?</w:t>
      </w:r>
    </w:p>
    <w:p>
      <w:pPr>
        <w:numPr>
          <w:ilvl w:val="1"/>
          <w:numId w:val="1032"/>
        </w:numPr>
      </w:pPr>
      <w:r>
        <w:t xml:space="preserve">Abklärung was ist rechtlich erlaubt.</w:t>
      </w:r>
    </w:p>
    <w:p>
      <w:pPr>
        <w:numPr>
          <w:ilvl w:val="1"/>
          <w:numId w:val="1032"/>
        </w:numPr>
      </w:pPr>
      <w:r>
        <w:t xml:space="preserve">Was wäre ethisch verantwortbar.</w:t>
      </w:r>
    </w:p>
    <w:p>
      <w:pPr>
        <w:numPr>
          <w:ilvl w:val="1"/>
          <w:numId w:val="1032"/>
        </w:numPr>
      </w:pPr>
      <w:r>
        <w:t xml:space="preserve">Personen des öffentlichen Interesses.</w:t>
      </w:r>
    </w:p>
    <w:p>
      <w:pPr>
        <w:numPr>
          <w:ilvl w:val="1"/>
          <w:numId w:val="1032"/>
        </w:numPr>
      </w:pPr>
      <w:hyperlink r:id="rId218">
        <w:r>
          <w:rPr>
            <w:rStyle w:val="Hyperlink"/>
          </w:rPr>
          <w:t xml:space="preserve">Ersetzung der privaten Wohnadresse als Identifikator der Urheber von Volksinitiativen</w:t>
        </w:r>
      </w:hyperlink>
    </w:p>
    <w:p>
      <w:pPr>
        <w:numPr>
          <w:ilvl w:val="1"/>
          <w:numId w:val="1032"/>
        </w:numPr>
      </w:pPr>
      <w:hyperlink r:id="rId219">
        <w:r>
          <w:rPr>
            <w:rStyle w:val="Hyperlink"/>
          </w:rPr>
          <w:t xml:space="preserve">Verhinderung der Pflicht zur Veröffentlichung der Wohnadressen von Parlamentsmitgliedern</w:t>
        </w:r>
      </w:hyperlink>
    </w:p>
    <w:bookmarkEnd w:id="220"/>
    <w:bookmarkEnd w:id="221"/>
    <w:bookmarkEnd w:id="22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3" Target="https://ch.paf.link/schema/actors/Group" TargetMode="External" /><Relationship Type="http://schemas.openxmlformats.org/officeDocument/2006/relationships/hyperlink" Id="rId211" Target="https://ch.paf.link/schema/actors/InterestLink" TargetMode="External" /><Relationship Type="http://schemas.openxmlformats.org/officeDocument/2006/relationships/hyperlink" Id="rId164" Target="https://ch.paf.link/schema/actors/Membership" TargetMode="External" /><Relationship Type="http://schemas.openxmlformats.org/officeDocument/2006/relationships/hyperlink" Id="rId50" Target="https://ch.paf.link/schema/actors/Person" TargetMode="External" /><Relationship Type="http://schemas.openxmlformats.org/officeDocument/2006/relationships/hyperlink" Id="rId208" Target="https://www.bfs.admin.ch/bfs/de/home/statistiken/industrie-dienstleistungen/nomenklatur/noga.html" TargetMode="External" /><Relationship Type="http://schemas.openxmlformats.org/officeDocument/2006/relationships/hyperlink" Id="rId207" Target="https://www.ech.ch/de/ech/ech-0097" TargetMode="External" /><Relationship Type="http://schemas.openxmlformats.org/officeDocument/2006/relationships/hyperlink" Id="rId174" Target="https://www.parlament.ch/centers/documents/de/interessen-nr.pdf" TargetMode="External" /><Relationship Type="http://schemas.openxmlformats.org/officeDocument/2006/relationships/hyperlink" Id="rId219" Target="https://www.parlament.ch/de/ratsbetrieb/suche-curia-vista/geschaeft?AffairId=20233913" TargetMode="External" /><Relationship Type="http://schemas.openxmlformats.org/officeDocument/2006/relationships/hyperlink" Id="rId218" Target="https://www.parlament.ch/de/ratsbetrieb/suche-curia-vista/geschaeft?AffairId=20243425" TargetMode="External" /><Relationship Type="http://schemas.openxmlformats.org/officeDocument/2006/relationships/hyperlink" Id="rId206"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3" Target="https://ch.paf.link/schema/actors/Group" TargetMode="External" /><Relationship Type="http://schemas.openxmlformats.org/officeDocument/2006/relationships/hyperlink" Id="rId211" Target="https://ch.paf.link/schema/actors/InterestLink" TargetMode="External" /><Relationship Type="http://schemas.openxmlformats.org/officeDocument/2006/relationships/hyperlink" Id="rId164" Target="https://ch.paf.link/schema/actors/Membership" TargetMode="External" /><Relationship Type="http://schemas.openxmlformats.org/officeDocument/2006/relationships/hyperlink" Id="rId50" Target="https://ch.paf.link/schema/actors/Person" TargetMode="External" /><Relationship Type="http://schemas.openxmlformats.org/officeDocument/2006/relationships/hyperlink" Id="rId208" Target="https://www.bfs.admin.ch/bfs/de/home/statistiken/industrie-dienstleistungen/nomenklatur/noga.html" TargetMode="External" /><Relationship Type="http://schemas.openxmlformats.org/officeDocument/2006/relationships/hyperlink" Id="rId207" Target="https://www.ech.ch/de/ech/ech-0097" TargetMode="External" /><Relationship Type="http://schemas.openxmlformats.org/officeDocument/2006/relationships/hyperlink" Id="rId174" Target="https://www.parlament.ch/centers/documents/de/interessen-nr.pdf" TargetMode="External" /><Relationship Type="http://schemas.openxmlformats.org/officeDocument/2006/relationships/hyperlink" Id="rId219" Target="https://www.parlament.ch/de/ratsbetrieb/suche-curia-vista/geschaeft?AffairId=20233913" TargetMode="External" /><Relationship Type="http://schemas.openxmlformats.org/officeDocument/2006/relationships/hyperlink" Id="rId218" Target="https://www.parlament.ch/de/ratsbetrieb/suche-curia-vista/geschaeft?AffairId=20243425" TargetMode="External" /><Relationship Type="http://schemas.openxmlformats.org/officeDocument/2006/relationships/hyperlink" Id="rId206"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2026-02-25T12:02:43Z</dcterms:created>
  <dcterms:modified xsi:type="dcterms:W3CDTF">2026-02-25T12:02:43Z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