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78"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the session refers to its legislature, the sitting to its session.</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bulletin and annexes (the protocol, by contrast, via</w:t>
      </w:r>
      <w:r>
        <w:t xml:space="preserve"> </w:t>
      </w:r>
      <w:r>
        <w:rPr>
          <w:rStyle w:val="VerbatimChar"/>
        </w:rPr>
        <w:t xml:space="preserve">has_protocol</w:t>
      </w:r>
      <w:r>
        <w:t xml:space="preserve">).</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legislature to which the session belongs.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77"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69" w:name="class-meeting"/>
    <w:p>
      <w:pPr>
        <w:pStyle w:val="berschrift3"/>
      </w:pPr>
      <w:r>
        <w:t xml:space="preserve">Class: Meeting</w:t>
      </w:r>
      <w:r>
        <w:t xml:space="preserve"> </w:t>
      </w:r>
      <w:bookmarkStart w:id="59" w:name="Meeting"/>
      <w:bookmarkEnd w:id="59"/>
    </w:p>
    <w:p>
      <w:pPr>
        <w:pStyle w:val="FirstParagraph"/>
      </w:pPr>
      <w:r>
        <w:rPr>
          <w:i/>
          <w:iCs/>
        </w:rPr>
        <w:t xml:space="preserve">The individual sitting of a body — the level at which agenda items are deliberated, decisions taken and speeches recorded. The meeting is the node to which the other classes of this standard attach via</w:t>
      </w:r>
      <w:r>
        <w:rPr>
          <w:i/>
          <w:iCs/>
        </w:rPr>
        <w:t xml:space="preserve"> </w:t>
      </w:r>
      <w:r>
        <w:rPr>
          <w:rStyle w:val="VerbatimChar"/>
          <w:i/>
          <w:iCs/>
        </w:rPr>
        <w:t xml:space="preserve">parent_meeting</w:t>
      </w:r>
      <w:r>
        <w:rPr>
          <w:i/>
          <w:iCs/>
        </w:rPr>
        <w:t xml:space="preserve">: agenda items (AgendaItem), votings and elections (Voting, Election), speeches (Speech) and the attendance list (Attendance). At this level, scheduled and actual times regularly diverge — a sitting scheduled for 14:00 only begins at 14:25 because of delays and ends at 17:30 instead of 18:00 — which is why both the planned and the actual begin and end are recorded.</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of the group or body in plain text, in addition to the reference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political body in plain text (e.g., Nationalrat), in addition to the reference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Whether the meeting takes place as planned at all (planned, canceled, postponed). A diverging, free-text designation goes into</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of the meeting, where the values of</w:t>
            </w:r>
            <w:r>
              <w:t xml:space="preserve"> </w:t>
            </w:r>
            <w:r>
              <w:rPr>
                <w:rStyle w:val="VerbatimChar"/>
              </w:rPr>
              <w:t xml:space="preserve">state</w:t>
            </w:r>
            <w:r>
              <w:t xml:space="preserve"> </w:t>
            </w:r>
            <w:r>
              <w:t xml:space="preserve">do not suffice.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Place where the meeting is held — the physical room (</w:t>
            </w:r>
            <w:r>
              <w:t xml:space="preserve">“Federal Palace, National Council chamber”</w:t>
            </w:r>
            <w:r>
              <w:t xml:space="preserve">), a video conference or a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Identifier of the session to which the meeting belongs.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Sitting documents such as the bulletin (Tagblatt) or annexes, as FRBR Works. The protocol is not linked here but via</w:t>
            </w:r>
            <w:r>
              <w:t xml:space="preserve"> </w:t>
            </w:r>
            <w:r>
              <w:rPr>
                <w:rStyle w:val="VerbatimChar"/>
              </w:rPr>
              <w:t xml:space="preserve">has_protocol</w:t>
            </w:r>
            <w:r>
              <w:t xml:space="preserve">.</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0"/>
    <w:bookmarkStart w:id="61"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1"/>
    <w:bookmarkStart w:id="68" w:name="examples-3"/>
    <w:p>
      <w:pPr>
        <w:pStyle w:val="berschrift4"/>
      </w:pPr>
      <w:r>
        <w:t xml:space="preserve">Examples</w:t>
      </w:r>
    </w:p>
    <w:bookmarkStart w:id="62"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2"/>
    <w:bookmarkStart w:id="63"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3"/>
    <w:bookmarkStart w:id="64"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State of the meeting.</w:t>
      </w:r>
    </w:p>
    <w:p>
      <w:pPr>
        <w:pStyle w:val="Textkrper"/>
      </w:pPr>
      <w:r>
        <w:t xml:space="preserve">URI:</w:t>
      </w:r>
      <w:r>
        <w:t xml:space="preserve"> </w:t>
      </w:r>
      <w:hyperlink ns1:id="rId71">
        <w:r>
          <w:rPr>
            <w:rStyle w:val="Hyperlink"/>
          </w:rPr>
          <w:t xml:space="preserve">ops:StateEnum</w:t>
        </w:r>
      </w:hyperlink>
    </w:p>
    <w:bookmarkStart w:id="75"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45" w:name="agenda-protocol-and-decisions"/>
    <w:p>
      <w:pPr>
        <w:pStyle w:val="berschrift1"/>
      </w:pPr>
      <w:r>
        <w:t xml:space="preserve">Agenda, protocol and decisions</w:t>
      </w:r>
    </w:p>
    <w:p>
      <w:pPr>
        <w:pStyle w:val="FirstParagraph"/>
      </w:pPr>
      <w:r>
        <w:t xml:space="preserve">The agenda of a sitting is structured by agenda items; what was actually dealt with and decided is recorded in the protocol.</w:t>
      </w:r>
    </w:p>
    <w:bookmarkStart w:id="106" w:name="agendaitem"/>
    <w:p>
      <w:pPr>
        <w:pStyle w:val="berschrift2"/>
      </w:pPr>
      <w:r>
        <w:t xml:space="preserve">AgendaItem</w:t>
      </w:r>
    </w:p>
    <w:bookmarkStart w:id="99" w:name="class-agendaitem"/>
    <w:p>
      <w:pPr>
        <w:pStyle w:val="berschrift3"/>
      </w:pPr>
      <w:r>
        <w:t xml:space="preserve">Class: AgendaItem</w:t>
      </w:r>
      <w:r>
        <w:t xml:space="preserve"> </w:t>
      </w:r>
      <w:bookmarkStart w:id="79" w:name="AgendaItem"/>
      <w:bookmarkEnd w:id="79"/>
    </w:p>
    <w:p>
      <w:pPr>
        <w:pStyle w:val="FirstParagraph"/>
      </w:pPr>
      <w:r>
        <w:rPr>
          <w:i/>
          <w:iCs/>
        </w:rPr>
        <w:t xml:space="preserve">An agenda item of a meeting as planned beforehand. It structures the agenda and connects the temporal organisation (Meeting) with the substantive affairs (eCH-0295). Agenda items represent the planning of a meeting and are no longer changed in the data once the meeting has started: deviations during the meeting — items brought forward, postponed or added — are recorded in the protocol (ProtocolItem) and feed into the agenda of the next meeting. For the same reason, planned and actual times are kept separately.</w:t>
      </w:r>
    </w:p>
    <w:bookmarkStart w:id="8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 used for sorting and display.</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where the status enumeration does not suffice.</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r>
              <w:t xml:space="preserve"> </w:t>
            </w:r>
            <w:r>
              <w:t xml:space="preserve">Inheritance: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on the agenda item as FRBR Works, e.g. dispatches and reports, motions and amendments.</w:t>
            </w:r>
            <w:r>
              <w:t xml:space="preserve"> </w:t>
            </w:r>
            <w:r>
              <w:t xml:space="preserve">Inheritance: IsAgendaItem</w:t>
            </w:r>
          </w:p>
        </w:tc>
      </w:tr>
    </w:tbl>
    <w:bookmarkEnd w:id="80"/>
    <w:bookmarkStart w:id="8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81"/>
    <w:bookmarkStart w:id="98" w:name="examples-4"/>
    <w:p>
      <w:pPr>
        <w:pStyle w:val="berschrift4"/>
      </w:pPr>
      <w:r>
        <w:t xml:space="preserve">Examples</w:t>
      </w:r>
    </w:p>
    <w:bookmarkStart w:id="82"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82"/>
    <w:bookmarkStart w:id="83"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83"/>
    <w:bookmarkStart w:id="84"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84"/>
    <w:bookmarkStart w:id="85"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85"/>
    <w:bookmarkStart w:id="86"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86"/>
    <w:bookmarkStart w:id="87"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87"/>
    <w:bookmarkStart w:id="88"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88"/>
    <w:bookmarkStart w:id="89"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89"/>
    <w:bookmarkStart w:id="90"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90"/>
    <w:bookmarkStart w:id="91"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1"/>
    <w:bookmarkStart w:id="9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92"/>
    <w:bookmarkStart w:id="93"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93"/>
    <w:bookmarkStart w:id="94"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94"/>
    <w:bookmarkStart w:id="95"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5"/>
    <w:bookmarkStart w:id="9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7"/>
    <w:bookmarkEnd w:id="98"/>
    <w:bookmarkEnd w:id="99"/>
    <w:bookmarkStart w:id="105" w:name="enum-agendaitemtypeenum"/>
    <w:p>
      <w:pPr>
        <w:pStyle w:val="berschrift3"/>
      </w:pPr>
      <w:r>
        <w:t xml:space="preserve">Enum: AgendaItemTypeEnum</w:t>
      </w:r>
      <w:r>
        <w:t xml:space="preserve"> </w:t>
      </w:r>
      <w:bookmarkStart w:id="100" w:name="AgendaItemTypeEnum"/>
      <w:bookmarkEnd w:id="100"/>
    </w:p>
    <w:p>
      <w:pPr>
        <w:pStyle w:val="FirstParagraph"/>
      </w:pPr>
      <w:r>
        <w:rPr>
          <w:i/>
          <w:iCs/>
        </w:rPr>
        <w:t xml:space="preserve">Type of agenda item, distinguishing individual items from grouped items.</w:t>
      </w:r>
    </w:p>
    <w:p>
      <w:pPr>
        <w:pStyle w:val="Textkrper"/>
      </w:pPr>
      <w:r>
        <w:t xml:space="preserve">URI:</w:t>
      </w:r>
      <w:r>
        <w:t xml:space="preserve"> </w:t>
      </w:r>
      <w:hyperlink ns1:id="rId101">
        <w:r>
          <w:rPr>
            <w:rStyle w:val="Hyperlink"/>
          </w:rPr>
          <w:t xml:space="preserve">ops:AgendaItemTypeEnum</w:t>
        </w:r>
      </w:hyperlink>
    </w:p>
    <w:bookmarkStart w:id="104"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 with deliberation and, where applicable, a vote.</w:t>
            </w:r>
          </w:p>
        </w:tc>
      </w:tr>
      <w:tr>
        <w:tc>
          <w:tcPr/>
          <w:p>
            <w:pPr>
              <w:pStyle w:val="Compact"/>
            </w:pPr>
          </w:p>
        </w:tc>
        <w:tc>
          <w:tcPr/>
          <w:p>
            <w:pPr>
              <w:pStyle w:val="Compact"/>
            </w:pPr>
            <w:hyperlink ns1:id="rId10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 under which sub-items are arranged via parent_agenda_item, e.g. </w:t>
            </w:r>
            <w:r>
              <w:t xml:space="preserve">“Gesetzesberatungen”</w:t>
            </w:r>
            <w:r>
              <w:t xml:space="preserve">.</w:t>
            </w:r>
          </w:p>
        </w:tc>
      </w:tr>
      <w:tr>
        <w:tc>
          <w:tcPr/>
          <w:p>
            <w:pPr>
              <w:pStyle w:val="Compact"/>
            </w:pPr>
          </w:p>
        </w:tc>
        <w:tc>
          <w:tcPr/>
          <w:p>
            <w:pPr>
              <w:pStyle w:val="Compact"/>
            </w:pPr>
            <w:hyperlink ns1:id="rId103">
              <w:r>
                <w:rPr>
                  <w:rStyle w:val="Hyperlink"/>
                </w:rPr>
                <w:t xml:space="preserve">ops:enum/agenda_item_type/group</w:t>
              </w:r>
            </w:hyperlink>
          </w:p>
        </w:tc>
      </w:tr>
    </w:tbl>
    <w:bookmarkEnd w:id="104"/>
    <w:bookmarkEnd w:id="105"/>
    <w:bookmarkEnd w:id="106"/>
    <w:bookmarkStart w:id="118" w:name="protocol"/>
    <w:p>
      <w:pPr>
        <w:pStyle w:val="berschrift2"/>
      </w:pPr>
      <w:r>
        <w:t xml:space="preserve">Protocol</w:t>
      </w:r>
    </w:p>
    <w:p>
      <w:pPr>
        <w:pStyle w:val="FirstParagraph"/>
      </w:pPr>
      <w:r>
        <w:t xml:space="preserve">The protocol is</w:t>
      </w:r>
      <w:r>
        <w:t xml:space="preserve"> </w:t>
      </w:r>
      <w:r>
        <w:rPr>
          <w:b/>
          <w:bCs/>
        </w:rPr>
        <w:t xml:space="preserve">referenced, not embedded</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12" w:name="class-protocol"/>
    <w:p>
      <w:pPr>
        <w:pStyle w:val="berschrift3"/>
      </w:pPr>
      <w:r>
        <w:t xml:space="preserve">Class: Protocol</w:t>
      </w:r>
      <w:r>
        <w:t xml:space="preserve"> </w:t>
      </w:r>
      <w:bookmarkStart w:id="107" w:name="Protocol"/>
      <w:bookmarkEnd w:id="107"/>
    </w:p>
    <w:p>
      <w:pPr>
        <w:pStyle w:val="FirstParagraph"/>
      </w:pPr>
      <w:r>
        <w:rPr>
          <w:i/>
          <w:iCs/>
        </w:rPr>
        <w:t xml:space="preserve">The minutes of a meeting, recorded after the meeting and kept exactly once per meeting. A wrapper container bundling the agenda items actually dealt with (protocol_items), votings, elections, speeches, verbatim text segments and linked documents. The protocol has its own identifier, can be cited on its own and is usually published later than the meeting; the meeting therefore only references it (Meeting.has_protocol), and the protocol itself is delivered in Container.protocols, so that it can be delivered later without delivering the meeting again. Within the protocol the collections are embedded, because they arise and are delivered together with it. Whoever publishes votings or speeches independently of the protocol delivers them flat in Container.votings or Container.speeches and links them via parent_meeting and the respective agenda item reference.</w:t>
      </w:r>
    </w:p>
    <w:bookmarkStart w:id="10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08"/>
    <w:bookmarkStart w:id="109"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09"/>
    <w:bookmarkStart w:id="111" w:name="examples-5"/>
    <w:p>
      <w:pPr>
        <w:pStyle w:val="berschrift4"/>
      </w:pPr>
      <w:r>
        <w:t xml:space="preserve">Examples</w:t>
      </w:r>
    </w:p>
    <w:bookmarkStart w:id="110"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0"/>
    <w:bookmarkEnd w:id="111"/>
    <w:bookmarkEnd w:id="112"/>
    <w:bookmarkStart w:id="113" w:name="protocolitem-agenda-item-as-recorded"/>
    <w:p>
      <w:pPr>
        <w:pStyle w:val="berschrift3"/>
      </w:pPr>
      <w:r>
        <w:t xml:space="preserve">ProtocolItem (agenda item as recorded)</w:t>
      </w:r>
    </w:p>
    <w:bookmarkEnd w:id="113"/>
    <w:bookmarkStart w:id="117" w:name="class-protocolitem"/>
    <w:p>
      <w:pPr>
        <w:pStyle w:val="berschrift3"/>
      </w:pPr>
      <w:r>
        <w:t xml:space="preserve">Class: ProtocolItem</w:t>
      </w:r>
      <w:r>
        <w:t xml:space="preserve"> </w:t>
      </w:r>
      <w:bookmarkStart w:id="114" w:name="ProtocolItem"/>
      <w:bookmarkEnd w:id="114"/>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 It arises independently and may contain items that were never put on the agenda, just as the agenda may contain items that were never dealt with.</w:t>
      </w:r>
    </w:p>
    <w:bookmarkStart w:id="11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 used for sorting and display.</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where the status enumeration does not suffice.</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r>
              <w:t xml:space="preserve"> </w:t>
            </w:r>
            <w:r>
              <w:t xml:space="preserve">Inheritance: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on the agenda item as FRBR Works, e.g. dispatches and reports, motions and amendments.</w:t>
            </w:r>
            <w:r>
              <w:t xml:space="preserve"> </w:t>
            </w:r>
            <w:r>
              <w:t xml:space="preserve">Inheritance: IsAgendaItem</w:t>
            </w:r>
          </w:p>
        </w:tc>
      </w:tr>
    </w:tbl>
    <w:bookmarkEnd w:id="115"/>
    <w:bookmarkStart w:id="116"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16"/>
    <w:bookmarkEnd w:id="117"/>
    <w:bookmarkEnd w:id="118"/>
    <w:bookmarkStart w:id="123" w:name="joint-debate-jointdebate"/>
    <w:p>
      <w:pPr>
        <w:pStyle w:val="berschrift2"/>
      </w:pPr>
      <w:r>
        <w:t xml:space="preserve">Joint debate (JointDebate)</w:t>
      </w:r>
    </w:p>
    <w:bookmarkStart w:id="122" w:name="class-jointdebate"/>
    <w:p>
      <w:pPr>
        <w:pStyle w:val="berschrift3"/>
      </w:pPr>
      <w:r>
        <w:t xml:space="preserve">Class: JointDebate</w:t>
      </w:r>
      <w:r>
        <w:t xml:space="preserve"> </w:t>
      </w:r>
      <w:bookmarkStart w:id="119" w:name="JointDebate"/>
      <w:bookmarkEnd w:id="119"/>
    </w:p>
    <w:p>
      <w:pPr>
        <w:pStyle w:val="FirstParagraph"/>
      </w:pPr>
      <w:r>
        <w:rPr>
          <w:i/>
          <w:iCs/>
        </w:rPr>
        <w:t xml:space="preserve">A joint debate: several agenda items are deliberated together, for instance substantively related affairs dealt with in a single debate. The joint debate hangs on an agenda item (AgendaItem), a protocol item (ProtocolItem), a meeting (Meeting) or a session (Session) and references the items debated jointly by their identifiers. Attached to a meeting or a session, it can also bring together agenda items that are distributed over several agenda positions or meetings.</w:t>
      </w:r>
    </w:p>
    <w:bookmarkStart w:id="12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Identifiers of the agenda items (AgendaItem or ProtocolItem) debated jointly.</w:t>
            </w:r>
          </w:p>
        </w:tc>
      </w:tr>
    </w:tbl>
    <w:bookmarkEnd w:id="120"/>
    <w:bookmarkStart w:id="12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21"/>
    <w:bookmarkEnd w:id="122"/>
    <w:bookmarkEnd w:id="123"/>
    <w:bookmarkStart w:id="140" w:name="resolution"/>
    <w:p>
      <w:pPr>
        <w:pStyle w:val="berschrift2"/>
      </w:pPr>
      <w:r>
        <w:t xml:space="preserve">Resolution</w:t>
      </w:r>
    </w:p>
    <w:bookmarkStart w:id="127" w:name="class-resolution"/>
    <w:p>
      <w:pPr>
        <w:pStyle w:val="berschrift3"/>
      </w:pPr>
      <w:r>
        <w:t xml:space="preserve">Class: Resolution</w:t>
      </w:r>
      <w:r>
        <w:t xml:space="preserve"> </w:t>
      </w:r>
      <w:bookmarkStart w:id="124" w:name="Resolution"/>
      <w:bookmarkEnd w:id="124"/>
    </w:p>
    <w:p>
      <w:pPr>
        <w:pStyle w:val="FirstParagraph"/>
      </w:pPr>
      <w:r>
        <w:rPr>
          <w:i/>
          <w:iCs/>
        </w:rPr>
        <w:t xml:space="preserve">The formal decision taken on an agenda item, including the voting procedures applied. It records what was decided, whereas Voting records how it was decided (procedure and vote ratio). Not every decision rests on a formal vote: noting a report, tacit acceptance or administrative decisions come about without one.</w:t>
      </w:r>
    </w:p>
    <w:bookmarkStart w:id="125"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by which the vote was taken. Open procedures: show of hands, standing, electronic voting, roll call, and in crisis situations remote voting (votes communicated to the presidency beforehand and recorded together with the vote in the chamber), circulation procedure or voting in virtual sittings. Secret procedures: secret ballot with ballot papers, electronic secret voting. The procedure determines whether individual votes can be recorded.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25"/>
    <w:bookmarkStart w:id="126"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26"/>
    <w:bookmarkEnd w:id="127"/>
    <w:bookmarkStart w:id="139" w:name="enum-resolutiontypeenum"/>
    <w:p>
      <w:pPr>
        <w:pStyle w:val="berschrift3"/>
      </w:pPr>
      <w:r>
        <w:t xml:space="preserve">Enum: ResolutionTypeEnum</w:t>
      </w:r>
      <w:r>
        <w:t xml:space="preserve"> </w:t>
      </w:r>
      <w:bookmarkStart w:id="128" w:name="ResolutionTypeEnum"/>
      <w:bookmarkEnd w:id="128"/>
    </w:p>
    <w:p>
      <w:pPr>
        <w:pStyle w:val="FirstParagraph"/>
      </w:pPr>
      <w:r>
        <w:rPr>
          <w:i/>
          <w:iCs/>
        </w:rPr>
        <w:t xml:space="preserve">Type of resolution taken on an agenda item.</w:t>
      </w:r>
    </w:p>
    <w:p>
      <w:pPr>
        <w:pStyle w:val="Textkrper"/>
      </w:pPr>
      <w:r>
        <w:t xml:space="preserve">URI:</w:t>
      </w:r>
      <w:r>
        <w:t xml:space="preserve"> </w:t>
      </w:r>
      <w:hyperlink ns1:id="rId129">
        <w:r>
          <w:rPr>
            <w:rStyle w:val="Hyperlink"/>
          </w:rPr>
          <w:t xml:space="preserve">ops:ResolutionTypeEnum</w:t>
        </w:r>
      </w:hyperlink>
    </w:p>
    <w:bookmarkStart w:id="138"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 e.g. a bill adopted, a motion approved, a decision taken.</w:t>
            </w:r>
          </w:p>
        </w:tc>
      </w:tr>
      <w:tr>
        <w:tc>
          <w:tcPr/>
          <w:p>
            <w:pPr>
              <w:pStyle w:val="Compact"/>
            </w:pPr>
          </w:p>
        </w:tc>
        <w:tc>
          <w:tcPr/>
          <w:p>
            <w:pPr>
              <w:pStyle w:val="Compact"/>
            </w:pPr>
            <w:hyperlink ns1:id="rId130">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 e.g. a bill rejected, a motion dismissed.</w:t>
            </w:r>
          </w:p>
        </w:tc>
      </w:tr>
      <w:tr>
        <w:tc>
          <w:tcPr/>
          <w:p>
            <w:pPr>
              <w:pStyle w:val="Compact"/>
            </w:pPr>
          </w:p>
        </w:tc>
        <w:tc>
          <w:tcPr/>
          <w:p>
            <w:pPr>
              <w:pStyle w:val="Compact"/>
            </w:pPr>
            <w:hyperlink ns1:id="rId131">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 e.g. reports without a vote, communications, informative agenda items.</w:t>
            </w:r>
          </w:p>
        </w:tc>
      </w:tr>
      <w:tr>
        <w:tc>
          <w:tcPr/>
          <w:p>
            <w:pPr>
              <w:pStyle w:val="Compact"/>
            </w:pPr>
          </w:p>
        </w:tc>
        <w:tc>
          <w:tcPr/>
          <w:p>
            <w:pPr>
              <w:pStyle w:val="Compact"/>
            </w:pPr>
            <w:hyperlink ns1:id="rId132">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33">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34">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35">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36">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37">
              <w:r>
                <w:rPr>
                  <w:rStyle w:val="Hyperlink"/>
                </w:rPr>
                <w:t xml:space="preserve">ops:enum/resolution_type/other</w:t>
              </w:r>
            </w:hyperlink>
          </w:p>
        </w:tc>
      </w:tr>
    </w:tbl>
    <w:bookmarkEnd w:id="138"/>
    <w:bookmarkEnd w:id="139"/>
    <w:bookmarkEnd w:id="140"/>
    <w:bookmarkStart w:id="144" w:name="motion"/>
    <w:p>
      <w:pPr>
        <w:pStyle w:val="berschrift2"/>
      </w:pPr>
      <w:r>
        <w:t xml:space="preserve">Motion</w:t>
      </w:r>
    </w:p>
    <w:bookmarkStart w:id="143" w:name="class-motion"/>
    <w:p>
      <w:pPr>
        <w:pStyle w:val="berschrift3"/>
      </w:pPr>
      <w:r>
        <w:t xml:space="preserve">Class: Motion</w:t>
      </w:r>
      <w:r>
        <w:t xml:space="preserve"> </w:t>
      </w:r>
      <w:bookmarkStart w:id="141" w:name="Motion"/>
      <w:bookmarkEnd w:id="141"/>
    </w:p>
    <w:p>
      <w:pPr>
        <w:pStyle w:val="FirstParagraph"/>
      </w:pPr>
      <w:r>
        <w:rPr>
          <w:i/>
          <w:iCs/>
        </w:rPr>
        <w:t xml:space="preserve">A formal proposal submitted during the proceedings, such as an amendment to a legal text, a procedural motion (e.g. closure of the debate) or a motion to refer back. It is an entity in its own right because an agenda item may contain several motions, each with its own course (submitted, supported, voted on) and possibly a vote of its own.</w:t>
      </w:r>
    </w:p>
    <w:bookmarkStart w:id="14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Short title of the motion.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Full text of the motion.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42"/>
    <w:p>
      <w:r>
        <w:br w:type="page"/>
      </w:r>
    </w:p>
    <w:bookmarkEnd w:id="143"/>
    <w:bookmarkEnd w:id="144"/>
    <w:bookmarkEnd w:id="145"/>
    <w:bookmarkStart w:id="214"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w:t>
      </w:r>
    </w:p>
    <w:bookmarkStart w:id="175" w:name="voting"/>
    <w:p>
      <w:pPr>
        <w:pStyle w:val="berschrift2"/>
      </w:pPr>
      <w:r>
        <w:t xml:space="preserve">Voting</w:t>
      </w:r>
    </w:p>
    <w:bookmarkStart w:id="154" w:name="class-voting"/>
    <w:p>
      <w:pPr>
        <w:pStyle w:val="berschrift3"/>
      </w:pPr>
      <w:r>
        <w:t xml:space="preserve">Class: Voting</w:t>
      </w:r>
      <w:r>
        <w:t xml:space="preserve"> </w:t>
      </w:r>
      <w:bookmarkStart w:id="146" w:name="Voting"/>
      <w:bookmarkEnd w:id="146"/>
    </w:p>
    <w:p>
      <w:pPr>
        <w:pStyle w:val="FirstParagraph"/>
      </w:pPr>
      <w:r>
        <w:rPr>
          <w:i/>
          <w:iCs/>
        </w:rPr>
        <w:t xml:space="preserve">A voting on a substantive question: the subject (question), the procedure, the result with its vote ratio and — for open votings — the individual votes of the members. A voting is held in the course of the sitting and is therefore anchored in the protocol (parent_protocol, parent_protocol_item); it is also linked to the meeting (parent_meeting) and to the affair (affair_id). The presiding member does not take part in votings but casts the deciding vote in case of a tie (tie_breaker). The categorical decision (accepted, rejected, noted …) is not held on the voting but in the Resolution of the agenda item.</w:t>
      </w:r>
    </w:p>
    <w:bookmarkStart w:id="147"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whether the result was decided by the casting vote of the presiding member in case of a tie.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Vote counts for the options of a multiple-choice voting, one entry per option; used instead of total_count_yes, total_count_no and total_count_abstention (see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7"/>
    <w:bookmarkStart w:id="148"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48"/>
    <w:bookmarkStart w:id="153" w:name="examples-6"/>
    <w:p>
      <w:pPr>
        <w:pStyle w:val="berschrift4"/>
      </w:pPr>
      <w:r>
        <w:t xml:space="preserve">Examples</w:t>
      </w:r>
    </w:p>
    <w:bookmarkStart w:id="149"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9"/>
    <w:bookmarkStart w:id="150"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50"/>
    <w:bookmarkStart w:id="151"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1"/>
    <w:bookmarkStart w:id="152"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52"/>
    <w:bookmarkEnd w:id="153"/>
    <w:bookmarkEnd w:id="154"/>
    <w:bookmarkStart w:id="163" w:name="enum-votingtypeenum"/>
    <w:p>
      <w:pPr>
        <w:pStyle w:val="berschrift3"/>
      </w:pPr>
      <w:r>
        <w:t xml:space="preserve">Enum: VotingTypeEnum</w:t>
      </w:r>
      <w:r>
        <w:t xml:space="preserve"> </w:t>
      </w:r>
      <w:bookmarkStart w:id="155" w:name="VotingTypeEnum"/>
      <w:bookmarkEnd w:id="155"/>
    </w:p>
    <w:p>
      <w:pPr>
        <w:pStyle w:val="FirstParagraph"/>
      </w:pPr>
      <w:r>
        <w:rPr>
          <w:i/>
          <w:iCs/>
        </w:rPr>
        <w:t xml:space="preserve">Type of voting procedure.</w:t>
      </w:r>
    </w:p>
    <w:p>
      <w:pPr>
        <w:pStyle w:val="Textkrper"/>
      </w:pPr>
      <w:r>
        <w:t xml:space="preserve">URI:</w:t>
      </w:r>
      <w:r>
        <w:t xml:space="preserve"> </w:t>
      </w:r>
      <w:hyperlink ns1:id="rId156">
        <w:r>
          <w:rPr>
            <w:rStyle w:val="Hyperlink"/>
          </w:rPr>
          <w:t xml:space="preserve">ops:VotingTypeEnum</w:t>
        </w:r>
      </w:hyperlink>
    </w:p>
    <w:bookmarkStart w:id="162"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 during the deliberation, e.g. on entering into an affair, on a motion, opposing two motions that exclude each other or refer to the same passage, a contingent vote (Eventualabstimmung) when more than two motions exist on one subject, on a single article of a law, or the overall vote after the first reading of an act deliberated in two readings.</w:t>
            </w:r>
          </w:p>
        </w:tc>
      </w:tr>
      <w:tr>
        <w:tc>
          <w:tcPr/>
          <w:p>
            <w:pPr>
              <w:pStyle w:val="Compact"/>
            </w:pPr>
          </w:p>
        </w:tc>
        <w:tc>
          <w:tcPr/>
          <w:p>
            <w:pPr>
              <w:pStyle w:val="Compact"/>
            </w:pPr>
            <w:hyperlink ns1:id="rId157">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 on the proposal as a whole, e.g. after the last reading of an act, the overall vote on a decree, the adoption or rejection of a proposal in its entirety, or the point-by-point vote on a parliamentary proposal.</w:t>
            </w:r>
          </w:p>
        </w:tc>
      </w:tr>
      <w:tr>
        <w:tc>
          <w:tcPr/>
          <w:p>
            <w:pPr>
              <w:pStyle w:val="Compact"/>
            </w:pPr>
          </w:p>
        </w:tc>
        <w:tc>
          <w:tcPr/>
          <w:p>
            <w:pPr>
              <w:pStyle w:val="Compact"/>
            </w:pPr>
            <w:hyperlink ns1:id="rId158">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Casting vote of the presiding member in case of a tie (Stichentscheid Präsidium). The presiding member does not take part in votings but decides in case of a tie. In a secret vote ending in a tie, the proposal of the preparatory body is deemed accepted instead.</w:t>
            </w:r>
          </w:p>
        </w:tc>
      </w:tr>
      <w:tr>
        <w:tc>
          <w:tcPr/>
          <w:p>
            <w:pPr>
              <w:pStyle w:val="Compact"/>
            </w:pPr>
          </w:p>
        </w:tc>
        <w:tc>
          <w:tcPr/>
          <w:p>
            <w:pPr>
              <w:pStyle w:val="Compact"/>
            </w:pPr>
            <w:hyperlink ns1:id="rId159">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Abstimmung), e.g. on particularly sensitive matters such as a request for pardon or the lifting of immunity, after a secret deliberation, or on request. Only the overall result is published.</w:t>
            </w:r>
          </w:p>
        </w:tc>
      </w:tr>
      <w:tr>
        <w:tc>
          <w:tcPr/>
          <w:p>
            <w:pPr>
              <w:pStyle w:val="Compact"/>
            </w:pPr>
          </w:p>
        </w:tc>
        <w:tc>
          <w:tcPr/>
          <w:p>
            <w:pPr>
              <w:pStyle w:val="Compact"/>
            </w:pPr>
            <w:hyperlink ns1:id="rId160">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 specified in type_label — e.g. a multiple-choice voting on several proposals pointing in the same direction (see TotalOther).</w:t>
            </w:r>
          </w:p>
        </w:tc>
      </w:tr>
      <w:tr>
        <w:tc>
          <w:tcPr/>
          <w:p>
            <w:pPr>
              <w:pStyle w:val="Compact"/>
            </w:pPr>
          </w:p>
        </w:tc>
        <w:tc>
          <w:tcPr/>
          <w:p>
            <w:pPr>
              <w:pStyle w:val="Compact"/>
            </w:pPr>
            <w:hyperlink ns1:id="rId161">
              <w:r>
                <w:rPr>
                  <w:rStyle w:val="Hyperlink"/>
                </w:rPr>
                <w:t xml:space="preserve">ops:enum/voting_type/other</w:t>
              </w:r>
            </w:hyperlink>
          </w:p>
        </w:tc>
      </w:tr>
    </w:tbl>
    <w:bookmarkEnd w:id="162"/>
    <w:bookmarkEnd w:id="163"/>
    <w:bookmarkStart w:id="170" w:name="enum-majoritytypeenum"/>
    <w:p>
      <w:pPr>
        <w:pStyle w:val="berschrift3"/>
      </w:pPr>
      <w:r>
        <w:t xml:space="preserve">Enum: MajorityTypeEnum</w:t>
      </w:r>
      <w:r>
        <w:t xml:space="preserve"> </w:t>
      </w:r>
      <w:bookmarkStart w:id="164" w:name="MajorityTypeEnum"/>
      <w:bookmarkEnd w:id="164"/>
    </w:p>
    <w:p>
      <w:pPr>
        <w:pStyle w:val="FirstParagraph"/>
      </w:pPr>
      <w:r>
        <w:rPr>
          <w:i/>
          <w:iCs/>
        </w:rPr>
        <w:t xml:space="preserve">Type of majority required for the vote.</w:t>
      </w:r>
    </w:p>
    <w:p>
      <w:pPr>
        <w:pStyle w:val="Textkrper"/>
      </w:pPr>
      <w:r>
        <w:t xml:space="preserve">URI:</w:t>
      </w:r>
      <w:r>
        <w:t xml:space="preserve"> </w:t>
      </w:r>
      <w:hyperlink ns1:id="rId165">
        <w:r>
          <w:rPr>
            <w:rStyle w:val="Hyperlink"/>
          </w:rPr>
          <w:t xml:space="preserve">ops:MajorityTypeEnum</w:t>
        </w:r>
      </w:hyperlink>
    </w:p>
    <w:bookmarkStart w:id="169"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 more than half of the reference base (members or votes cast, depending on the applicable rules), e.g. at least 101 of 200. Standard case for elections of persons such as the election of the Federal Council or of committee chairs, and required for constitutional amendments in some cantons. If nobody reaches it in the first ballot of an election, a second ballot usually follows in which the relative majority suffices.</w:t>
            </w:r>
          </w:p>
        </w:tc>
      </w:tr>
      <w:tr>
        <w:tc>
          <w:tcPr/>
          <w:p>
            <w:pPr>
              <w:pStyle w:val="Compact"/>
            </w:pPr>
          </w:p>
        </w:tc>
        <w:tc>
          <w:tcPr/>
          <w:p>
            <w:pPr>
              <w:pStyle w:val="Compact"/>
            </w:pPr>
            <w:hyperlink ns1:id="rId166">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 e.g. at least 134 of 200; required in some cantons for constitutional amendments.</w:t>
            </w:r>
          </w:p>
        </w:tc>
      </w:tr>
      <w:tr>
        <w:tc>
          <w:tcPr/>
          <w:p>
            <w:pPr>
              <w:pStyle w:val="Compact"/>
            </w:pPr>
          </w:p>
        </w:tc>
        <w:tc>
          <w:tcPr/>
          <w:p>
            <w:pPr>
              <w:pStyle w:val="Compact"/>
            </w:pPr>
            <w:hyperlink ns1:id="rId167">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 e.g. the relative majority among several options in a multiple-choice voting.</w:t>
            </w:r>
          </w:p>
        </w:tc>
      </w:tr>
      <w:tr>
        <w:tc>
          <w:tcPr/>
          <w:p>
            <w:pPr>
              <w:pStyle w:val="Compact"/>
            </w:pPr>
          </w:p>
        </w:tc>
        <w:tc>
          <w:tcPr/>
          <w:p>
            <w:pPr>
              <w:pStyle w:val="Compact"/>
            </w:pPr>
            <w:hyperlink ns1:id="rId168">
              <w:r>
                <w:rPr>
                  <w:rStyle w:val="Hyperlink"/>
                </w:rPr>
                <w:t xml:space="preserve">ops:enum/majority_type/other</w:t>
              </w:r>
            </w:hyperlink>
          </w:p>
        </w:tc>
      </w:tr>
    </w:tbl>
    <w:bookmarkEnd w:id="169"/>
    <w:bookmarkEnd w:id="170"/>
    <w:bookmarkStart w:id="174" w:name="class-totalother"/>
    <w:p>
      <w:pPr>
        <w:pStyle w:val="berschrift3"/>
      </w:pPr>
      <w:r>
        <w:t xml:space="preserve">Class: TotalOther</w:t>
      </w:r>
      <w:r>
        <w:t xml:space="preserve"> </w:t>
      </w:r>
      <w:bookmarkStart w:id="171" w:name="TotalOther"/>
      <w:bookmarkEnd w:id="171"/>
    </w:p>
    <w:p>
      <w:pPr>
        <w:pStyle w:val="FirstParagraph"/>
      </w:pPr>
      <w:r>
        <w:rPr>
          <w:i/>
          <w:iCs/>
        </w:rPr>
        <w:t xml:space="preserve">Vote count for one option of a multiple-choice voting. If several proposals pointing in the same direction are put to the vote at the same time, the members vote on more than two variants and the variant with most votes prevails (in Zurich colloquially a „Cup-Abstimmung“, cast via several voting buttons). Such a voting is represented with voting_type other and a descriptive type_label; total_count_yes, total_count_no and total_count_abstention remain empty, and each option receives an entry with count and label. Example: Gemeinderat of the City of Zurich, sitting of 28 February 2024, affair 2023/361, four options with 75, 25, 12 and 0 votes.</w:t>
      </w:r>
    </w:p>
    <w:bookmarkStart w:id="172"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172"/>
    <w:bookmarkStart w:id="173"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73"/>
    <w:bookmarkEnd w:id="174"/>
    <w:bookmarkEnd w:id="175"/>
    <w:bookmarkStart w:id="201" w:name="individual-vote"/>
    <w:p>
      <w:pPr>
        <w:pStyle w:val="berschrift2"/>
      </w:pPr>
      <w:r>
        <w:t xml:space="preserve">Individual Vote</w:t>
      </w:r>
    </w:p>
    <w:bookmarkStart w:id="190" w:name="class-individualvote"/>
    <w:p>
      <w:pPr>
        <w:pStyle w:val="berschrift3"/>
      </w:pPr>
      <w:r>
        <w:t xml:space="preserve">Class: IndividualVote</w:t>
      </w:r>
      <w:r>
        <w:t xml:space="preserve"> </w:t>
      </w:r>
      <w:bookmarkStart w:id="176" w:name="IndividualVote"/>
      <w:bookmarkEnd w:id="176"/>
    </w:p>
    <w:p>
      <w:pPr>
        <w:pStyle w:val="FirstParagraph"/>
      </w:pPr>
      <w:r>
        <w:rPr>
          <w:i/>
          <w:iCs/>
        </w:rPr>
        <w:t xml:space="preserve">The vote cast by an individual member in a voting. Individual votes are only recorded for open votings; for secret votings only the overall result is published. An individual vote concerns one specific voting and differs from attendance (Attendance), which records presence at the meeting as a whole: a member present at the meeting may be recorded as not_voted in a single voting, for instance because they briefly left the room.</w:t>
      </w:r>
    </w:p>
    <w:bookmarkStart w:id="177"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The member who cast the vote, as a reference to a person according to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Voting weight of the member; normally 1. Other values arise, for instance, where a member also votes for an absent member (proxy, weight 2), in communal assemblies where legal entities hold several votes, or in historical systems in which different groups of persons had different voting weights.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78"/>
    <w:bookmarkStart w:id="189" w:name="examples-7"/>
    <w:p>
      <w:pPr>
        <w:pStyle w:val="berschrift4"/>
      </w:pPr>
      <w:r>
        <w:t xml:space="preserve">Examples</w:t>
      </w:r>
    </w:p>
    <w:bookmarkStart w:id="179"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79"/>
    <w:bookmarkStart w:id="1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0"/>
    <w:bookmarkStart w:id="1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1"/>
    <w:bookmarkStart w:id="182"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2"/>
    <w:bookmarkStart w:id="183"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3"/>
    <w:bookmarkStart w:id="18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4"/>
    <w:bookmarkStart w:id="185"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5"/>
    <w:bookmarkStart w:id="18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6"/>
    <w:bookmarkStart w:id="187"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7"/>
    <w:bookmarkStart w:id="188"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8"/>
    <w:bookmarkEnd w:id="189"/>
    <w:bookmarkEnd w:id="190"/>
    <w:bookmarkStart w:id="200" w:name="enum-individualvotetypeenum"/>
    <w:p>
      <w:pPr>
        <w:pStyle w:val="berschrift3"/>
      </w:pPr>
      <w:r>
        <w:t xml:space="preserve">Enum: IndividualVoteTypeEnum</w:t>
      </w:r>
      <w:r>
        <w:t xml:space="preserve"> </w:t>
      </w:r>
      <w:bookmarkStart w:id="191" w:name="IndividualVoteTypeEnum"/>
      <w:bookmarkEnd w:id="191"/>
    </w:p>
    <w:p>
      <w:pPr>
        <w:pStyle w:val="FirstParagraph"/>
      </w:pPr>
      <w:r>
        <w:rPr>
          <w:i/>
          <w:iCs/>
        </w:rPr>
        <w:t xml:space="preserve">Type of individual vote cast by a member.</w:t>
      </w:r>
    </w:p>
    <w:p>
      <w:pPr>
        <w:pStyle w:val="Textkrper"/>
      </w:pPr>
      <w:r>
        <w:t xml:space="preserve">URI:</w:t>
      </w:r>
      <w:r>
        <w:t xml:space="preserve"> </w:t>
      </w:r>
      <w:hyperlink ns1:id="rId192">
        <w:r>
          <w:rPr>
            <w:rStyle w:val="Hyperlink"/>
          </w:rPr>
          <w:t xml:space="preserve">ops:IndividualVoteTypeEnum</w:t>
        </w:r>
      </w:hyperlink>
    </w:p>
    <w:bookmarkStart w:id="199"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Yes vote: the member approves the proposal or motion.</w:t>
            </w:r>
          </w:p>
        </w:tc>
      </w:tr>
      <w:tr>
        <w:tc>
          <w:tcPr/>
          <w:p>
            <w:pPr>
              <w:pStyle w:val="Compact"/>
            </w:pPr>
          </w:p>
        </w:tc>
        <w:tc>
          <w:tcPr/>
          <w:p>
            <w:pPr>
              <w:pStyle w:val="Compact"/>
            </w:pPr>
            <w:hyperlink ns1:id="rId1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 vote: the member rejects the proposal or motion.</w:t>
            </w:r>
          </w:p>
        </w:tc>
      </w:tr>
      <w:tr>
        <w:tc>
          <w:tcPr/>
          <w:p>
            <w:pPr>
              <w:pStyle w:val="Compact"/>
            </w:pPr>
          </w:p>
        </w:tc>
        <w:tc>
          <w:tcPr/>
          <w:p>
            <w:pPr>
              <w:pStyle w:val="Compact"/>
            </w:pPr>
            <w:hyperlink ns1:id="rId1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the member takes part in the voting but abstains; with electronic voting, by pressing the</w:t>
            </w:r>
            <w:r>
              <w:t xml:space="preserve"> </w:t>
            </w:r>
            <w:r>
              <w:t xml:space="preserve">“abstention”</w:t>
            </w:r>
            <w:r>
              <w:t xml:space="preserve"> </w:t>
            </w:r>
            <w:r>
              <w:t xml:space="preserve">button.</w:t>
            </w:r>
          </w:p>
        </w:tc>
      </w:tr>
      <w:tr>
        <w:tc>
          <w:tcPr/>
          <w:p>
            <w:pPr>
              <w:pStyle w:val="Compact"/>
            </w:pPr>
          </w:p>
        </w:tc>
        <w:tc>
          <w:tcPr/>
          <w:p>
            <w:pPr>
              <w:pStyle w:val="Compact"/>
            </w:pPr>
            <w:hyperlink ns1:id="rId1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 the member did not cast a vote, for instance because they were present but did not vote or were absent.</w:t>
            </w:r>
          </w:p>
        </w:tc>
      </w:tr>
      <w:tr>
        <w:tc>
          <w:tcPr/>
          <w:p>
            <w:pPr>
              <w:pStyle w:val="Compact"/>
            </w:pPr>
          </w:p>
        </w:tc>
        <w:tc>
          <w:tcPr/>
          <w:p>
            <w:pPr>
              <w:pStyle w:val="Compact"/>
            </w:pPr>
            <w:hyperlink ns1:id="rId1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cast by the presiding member in case of a tie (see voting_type tie_breaker_president).</w:t>
            </w:r>
          </w:p>
        </w:tc>
      </w:tr>
      <w:tr>
        <w:tc>
          <w:tcPr/>
          <w:p>
            <w:pPr>
              <w:pStyle w:val="Compact"/>
            </w:pPr>
          </w:p>
        </w:tc>
        <w:tc>
          <w:tcPr/>
          <w:p>
            <w:pPr>
              <w:pStyle w:val="Compact"/>
            </w:pPr>
            <w:hyperlink ns1:id="rId1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Vote that cannot be placed on the yes/no axis — for instance in a multiple-choice voting, where the member voted but neither yes nor no; the chosen option is held in type_label (e.g. </w:t>
            </w:r>
            <w:r>
              <w:t xml:space="preserve">“Auswahl A”</w:t>
            </w:r>
            <w:r>
              <w:t xml:space="preserve">). Counterpart of total_other on the voting, which keeps the individual vote evaluable without a separate enumeration value for every cantonal selection mechanism.</w:t>
            </w:r>
          </w:p>
        </w:tc>
      </w:tr>
      <w:tr>
        <w:tc>
          <w:tcPr/>
          <w:p>
            <w:pPr>
              <w:pStyle w:val="Compact"/>
            </w:pPr>
          </w:p>
        </w:tc>
        <w:tc>
          <w:tcPr/>
          <w:p>
            <w:pPr>
              <w:pStyle w:val="Compact"/>
            </w:pPr>
            <w:hyperlink ns1:id="rId198">
              <w:r>
                <w:rPr>
                  <w:rStyle w:val="Hyperlink"/>
                </w:rPr>
                <w:t xml:space="preserve">ops:enum/individual_vote_type/other</w:t>
              </w:r>
            </w:hyperlink>
          </w:p>
        </w:tc>
      </w:tr>
    </w:tbl>
    <w:bookmarkEnd w:id="199"/>
    <w:bookmarkEnd w:id="200"/>
    <w:bookmarkEnd w:id="201"/>
    <w:bookmarkStart w:id="213" w:name="election"/>
    <w:p>
      <w:pPr>
        <w:pStyle w:val="berschrift2"/>
      </w:pPr>
      <w:r>
        <w:t xml:space="preserve">Election</w:t>
      </w:r>
    </w:p>
    <w:bookmarkStart w:id="205" w:name="class-election"/>
    <w:p>
      <w:pPr>
        <w:pStyle w:val="berschrift3"/>
      </w:pPr>
      <w:r>
        <w:t xml:space="preserve">Class: Election</w:t>
      </w:r>
      <w:r>
        <w:t xml:space="preserve"> </w:t>
      </w:r>
      <w:bookmarkStart w:id="202" w:name="Election"/>
      <w:bookmarkEnd w:id="202"/>
    </w:p>
    <w:p>
      <w:pPr>
        <w:pStyle w:val="FirstParagraph"/>
      </w:pPr>
      <w:r>
        <w:rPr>
          <w:i/>
          <w:iCs/>
        </w:rPr>
        <w:t xml:space="preserve">An election in which a parliamentary body appoints one or several persons to an office or function. Unlike a voting (Voting), which decides substantive questions, an election is a decision on persons: it is often held by secret ballot and usually requires an absolute majority, whereas votings are mostly open. The presiding member, who does not take part in votings, does vote in elections. Each ballot is recorded as a separate election; the ballots of one election are linked through the common agenda item — for instance a first ballot requiring an absolute majority that remains without result, followed by a second ballot in which the relative majority suffices.</w:t>
      </w:r>
    </w:p>
    <w:bookmarkStart w:id="203"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election, e.g. </w:t>
            </w:r>
            <w:r>
              <w:t xml:space="preserve">“Wahl Kommissionspräsidium WAK”</w:t>
            </w:r>
            <w:r>
              <w:t xml:space="preserv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Number of absent members who could not take part. Whether an absence was excused is tracked on the attendance list (Attendance).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03"/>
    <w:bookmarkStart w:id="204" w:name="usages-1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04"/>
    <w:bookmarkEnd w:id="205"/>
    <w:bookmarkStart w:id="212" w:name="enum-electiontypeenum"/>
    <w:p>
      <w:pPr>
        <w:pStyle w:val="berschrift3"/>
      </w:pPr>
      <w:r>
        <w:t xml:space="preserve">Enum: ElectionTypeEnum</w:t>
      </w:r>
      <w:r>
        <w:t xml:space="preserve"> </w:t>
      </w:r>
      <w:bookmarkStart w:id="206" w:name="ElectionTypeEnum"/>
      <w:bookmarkEnd w:id="206"/>
    </w:p>
    <w:p>
      <w:pPr>
        <w:pStyle w:val="FirstParagraph"/>
      </w:pPr>
      <w:r>
        <w:rPr>
          <w:i/>
          <w:iCs/>
        </w:rPr>
        <w:t xml:space="preserve">Type of election procedure.</w:t>
      </w:r>
    </w:p>
    <w:p>
      <w:pPr>
        <w:pStyle w:val="Textkrper"/>
      </w:pPr>
      <w:r>
        <w:t xml:space="preserve">URI:</w:t>
      </w:r>
      <w:r>
        <w:t xml:space="preserve"> </w:t>
      </w:r>
      <w:hyperlink ns1:id="rId207">
        <w:r>
          <w:rPr>
            <w:rStyle w:val="Hyperlink"/>
          </w:rPr>
          <w:t xml:space="preserve">ops:ElectionTypeEnum</w:t>
        </w:r>
      </w:hyperlink>
    </w:p>
    <w:bookmarkStart w:id="211"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 votes are cast anonymously, by ballot paper or an electronic secret system, so it cannot be traced who elected whom. Standard for elections of persons and often required by law — at federal level e.g. the Federal Council (elected by the United Federal Assembly with an absolute majority in the first ballots), federal judges and committee chairs; at cantonal level e.g. the president of parliament, the president of the government, the presidents of the highest courts, judges, the state chancellor and committee chairs. Only the overall result is published, no individual votes.</w:t>
            </w:r>
          </w:p>
        </w:tc>
      </w:tr>
      <w:tr>
        <w:tc>
          <w:tcPr/>
          <w:p>
            <w:pPr>
              <w:pStyle w:val="Compact"/>
            </w:pPr>
          </w:p>
        </w:tc>
        <w:tc>
          <w:tcPr/>
          <w:p>
            <w:pPr>
              <w:pStyle w:val="Compact"/>
            </w:pPr>
            <w:hyperlink ns1:id="rId20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 votes are cast openly and it is traceable who elected whom, so individual votes can be recorded. Used where transparency is desired, for uncontested elections or in smaller bodies.</w:t>
            </w:r>
          </w:p>
        </w:tc>
      </w:tr>
      <w:tr>
        <w:tc>
          <w:tcPr/>
          <w:p>
            <w:pPr>
              <w:pStyle w:val="Compact"/>
            </w:pPr>
          </w:p>
        </w:tc>
        <w:tc>
          <w:tcPr/>
          <w:p>
            <w:pPr>
              <w:pStyle w:val="Compact"/>
            </w:pPr>
            <w:hyperlink ns1:id="rId20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(Stille Wahl) without formal vote, by acclamation or consensus; possible only when no objection is raised, e.g. the re-election of a committee chair without a rival candidate.</w:t>
            </w:r>
          </w:p>
        </w:tc>
      </w:tr>
      <w:tr>
        <w:tc>
          <w:tcPr/>
          <w:p>
            <w:pPr>
              <w:pStyle w:val="Compact"/>
            </w:pPr>
          </w:p>
        </w:tc>
        <w:tc>
          <w:tcPr/>
          <w:p>
            <w:pPr>
              <w:pStyle w:val="Compact"/>
            </w:pPr>
            <w:hyperlink ns1:id="rId210">
              <w:r>
                <w:rPr>
                  <w:rStyle w:val="Hyperlink"/>
                </w:rPr>
                <w:t xml:space="preserve">ops:enum/election_type/silent</w:t>
              </w:r>
            </w:hyperlink>
          </w:p>
        </w:tc>
      </w:tr>
    </w:tbl>
    <w:bookmarkEnd w:id="211"/>
    <w:p>
      <w:r>
        <w:br w:type="page"/>
      </w:r>
    </w:p>
    <w:bookmarkEnd w:id="212"/>
    <w:bookmarkEnd w:id="213"/>
    <w:bookmarkEnd w:id="214"/>
    <w:bookmarkStart w:id="246"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219" w:name="attendance-1"/>
    <w:p>
      <w:pPr>
        <w:pStyle w:val="berschrift2"/>
      </w:pPr>
      <w:r>
        <w:t xml:space="preserve">Attendance</w:t>
      </w:r>
    </w:p>
    <w:bookmarkStart w:id="215" w:name="term-and-meaning"/>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215"/>
    <w:bookmarkStart w:id="218" w:name="two-level-structure"/>
    <w:p>
      <w:pPr>
        <w:pStyle w:val="berschrift3"/>
      </w:pPr>
      <w:r>
        <w:t xml:space="preserve">Two-level structure</w:t>
      </w:r>
    </w:p>
    <w:p>
      <w:pPr>
        <w:pStyle w:val="FirstParagraph"/>
      </w:pPr>
      <w:r>
        <w:t xml:space="preserve">The standard distinguishes two levels of attendance recording:</w:t>
      </w:r>
    </w:p>
    <w:bookmarkStart w:id="216"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216"/>
    <w:bookmarkStart w:id="217"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217"/>
    <w:bookmarkEnd w:id="218"/>
    <w:bookmarkEnd w:id="219"/>
    <w:bookmarkStart w:id="223" w:name="attendance-aggregated-level-1"/>
    <w:p>
      <w:pPr>
        <w:pStyle w:val="berschrift2"/>
      </w:pPr>
      <w:r>
        <w:t xml:space="preserve">Attendance (aggregated level)</w:t>
      </w:r>
    </w:p>
    <w:bookmarkStart w:id="220" w:name="assignment-to-meeting-and-body"/>
    <w:p>
      <w:pPr>
        <w:pStyle w:val="berschrift4"/>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220"/>
    <w:bookmarkStart w:id="221" w:name="aggregated-figures"/>
    <w:p>
      <w:pPr>
        <w:pStyle w:val="berschrift4"/>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221"/>
    <w:bookmarkStart w:id="222" w:name="quorum"/>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222"/>
    <w:bookmarkEnd w:id="223"/>
    <w:bookmarkStart w:id="245" w:name="individualattendance-individual-level-1"/>
    <w:p>
      <w:pPr>
        <w:pStyle w:val="berschrift2"/>
      </w:pPr>
      <w:r>
        <w:t xml:space="preserve">IndividualAttendance (individual level)</w:t>
      </w:r>
    </w:p>
    <w:bookmarkStart w:id="224" w:name="link"/>
    <w:p>
      <w:pPr>
        <w:pStyle w:val="berschrift4"/>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224"/>
    <w:bookmarkStart w:id="226"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225">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226"/>
    <w:bookmarkStart w:id="227"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227"/>
    <w:bookmarkStart w:id="228"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228"/>
    <w:bookmarkStart w:id="229" w:name="purposes-of-use"/>
    <w:p>
      <w:pPr>
        <w:pStyle w:val="berschrift3"/>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229"/>
    <w:bookmarkStart w:id="233" w:name="class-attendance"/>
    <w:p>
      <w:pPr>
        <w:pStyle w:val="berschrift3"/>
      </w:pPr>
      <w:r>
        <w:t xml:space="preserve">Class: Attendance</w:t>
      </w:r>
      <w:r>
        <w:t xml:space="preserve"> </w:t>
      </w:r>
      <w:bookmarkStart w:id="230" w:name="Attendance"/>
      <w:bookmarkEnd w:id="230"/>
    </w:p>
    <w:p>
      <w:pPr>
        <w:pStyle w:val="FirstParagraph"/>
      </w:pPr>
      <w:r>
        <w:rPr>
          <w:i/>
          <w:iCs/>
        </w:rPr>
        <w:t xml:space="preserve">Aggregated attendance record for a meeting (number of members present, absent, excused).</w:t>
      </w:r>
    </w:p>
    <w:bookmarkStart w:id="231"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1"/>
    <w:bookmarkStart w:id="232"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32"/>
    <w:bookmarkEnd w:id="233"/>
    <w:bookmarkStart w:id="237" w:name="class-individualattendance"/>
    <w:p>
      <w:pPr>
        <w:pStyle w:val="berschrift3"/>
      </w:pPr>
      <w:r>
        <w:t xml:space="preserve">Class: IndividualAttendance</w:t>
      </w:r>
      <w:r>
        <w:t xml:space="preserve"> </w:t>
      </w:r>
      <w:bookmarkStart w:id="234" w:name="IndividualAttendance"/>
      <w:bookmarkEnd w:id="234"/>
    </w:p>
    <w:p>
      <w:pPr>
        <w:pStyle w:val="FirstParagraph"/>
      </w:pPr>
      <w:r>
        <w:rPr>
          <w:i/>
          <w:iCs/>
        </w:rPr>
        <w:t xml:space="preserve">Individual attendance record for a specific person at a meeting (linked via the parent Attendance aggregate).</w:t>
      </w:r>
    </w:p>
    <w:bookmarkStart w:id="235"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5"/>
    <w:bookmarkStart w:id="236"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36"/>
    <w:bookmarkEnd w:id="237"/>
    <w:bookmarkStart w:id="244" w:name="enum-attendancetypeenum"/>
    <w:p>
      <w:pPr>
        <w:pStyle w:val="berschrift3"/>
      </w:pPr>
      <w:r>
        <w:t xml:space="preserve">Enum: AttendanceTypeEnum</w:t>
      </w:r>
      <w:r>
        <w:t xml:space="preserve"> </w:t>
      </w:r>
      <w:bookmarkStart w:id="238" w:name="AttendanceTypeEnum"/>
      <w:bookmarkEnd w:id="238"/>
    </w:p>
    <w:p>
      <w:pPr>
        <w:pStyle w:val="FirstParagraph"/>
      </w:pPr>
      <w:r>
        <w:rPr>
          <w:i/>
          <w:iCs/>
        </w:rPr>
        <w:t xml:space="preserve">Type of individual attendance.</w:t>
      </w:r>
    </w:p>
    <w:p>
      <w:pPr>
        <w:pStyle w:val="Textkrper"/>
      </w:pPr>
      <w:r>
        <w:t xml:space="preserve">URI:</w:t>
      </w:r>
      <w:r>
        <w:t xml:space="preserve"> </w:t>
      </w:r>
      <w:hyperlink ns1:id="rId239">
        <w:r>
          <w:rPr>
            <w:rStyle w:val="Hyperlink"/>
          </w:rPr>
          <w:t xml:space="preserve">ops:AttendanceTypeEnum</w:t>
        </w:r>
      </w:hyperlink>
    </w:p>
    <w:bookmarkStart w:id="243"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24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24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242">
              <w:r>
                <w:rPr>
                  <w:rStyle w:val="Hyperlink"/>
                </w:rPr>
                <w:t xml:space="preserve">ops:enum/attendance_type/present</w:t>
              </w:r>
            </w:hyperlink>
          </w:p>
        </w:tc>
      </w:tr>
    </w:tbl>
    <w:bookmarkEnd w:id="243"/>
    <w:p>
      <w:r>
        <w:br w:type="page"/>
      </w:r>
    </w:p>
    <w:bookmarkEnd w:id="244"/>
    <w:bookmarkEnd w:id="245"/>
    <w:bookmarkEnd w:id="246"/>
    <w:bookmarkStart w:id="278"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277" w:name="speech"/>
    <w:p>
      <w:pPr>
        <w:pStyle w:val="berschrift2"/>
      </w:pPr>
      <w:r>
        <w:t xml:space="preserve">Speech</w:t>
      </w:r>
    </w:p>
    <w:bookmarkStart w:id="247" w:name="term-and-meaning-1"/>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247"/>
    <w:bookmarkStart w:id="252" w:name="types-of-speeches"/>
    <w:p>
      <w:pPr>
        <w:pStyle w:val="berschrift3"/>
      </w:pPr>
      <w:r>
        <w:t xml:space="preserve">Types of speeches</w:t>
      </w:r>
    </w:p>
    <w:p>
      <w:pPr>
        <w:pStyle w:val="FirstParagraph"/>
      </w:pPr>
      <w:r>
        <w:t xml:space="preserve">Parliamentary speeches take various forms:</w:t>
      </w:r>
    </w:p>
    <w:bookmarkStart w:id="248" w:name="main-statements"/>
    <w:p>
      <w:pPr>
        <w:pStyle w:val="berschrift4"/>
      </w:pPr>
      <w:r>
        <w:t xml:space="preserve">Main statements</w:t>
      </w:r>
    </w:p>
    <w:p>
      <w:pPr>
        <w:pStyle w:val="Compact"/>
        <w:numPr>
          <w:ilvl w:val="0"/>
          <w:numId w:val="1007"/>
        </w:numPr>
      </w:pPr>
      <w:r>
        <w:t xml:space="preserve">Detailed positions on an affair</w:t>
      </w:r>
    </w:p>
    <w:p>
      <w:pPr>
        <w:pStyle w:val="Compact"/>
        <w:numPr>
          <w:ilvl w:val="0"/>
          <w:numId w:val="1007"/>
        </w:numPr>
      </w:pPr>
      <w:r>
        <w:t xml:space="preserve">Justification of motions</w:t>
      </w:r>
    </w:p>
    <w:p>
      <w:pPr>
        <w:pStyle w:val="Compact"/>
        <w:numPr>
          <w:ilvl w:val="0"/>
          <w:numId w:val="1007"/>
        </w:numPr>
      </w:pPr>
      <w:r>
        <w:t xml:space="preserve">Presentation of the group’s opinion</w:t>
      </w:r>
    </w:p>
    <w:bookmarkEnd w:id="248"/>
    <w:bookmarkStart w:id="249" w:name="short-interventions"/>
    <w:p>
      <w:pPr>
        <w:pStyle w:val="berschrift4"/>
      </w:pPr>
      <w:r>
        <w:t xml:space="preserve">Short interventions</w:t>
      </w:r>
    </w:p>
    <w:p>
      <w:pPr>
        <w:pStyle w:val="Compact"/>
        <w:numPr>
          <w:ilvl w:val="0"/>
          <w:numId w:val="1008"/>
        </w:numPr>
      </w:pPr>
      <w:r>
        <w:t xml:space="preserve">Brief statements</w:t>
      </w:r>
    </w:p>
    <w:p>
      <w:pPr>
        <w:pStyle w:val="Compact"/>
        <w:numPr>
          <w:ilvl w:val="0"/>
          <w:numId w:val="1008"/>
        </w:numPr>
      </w:pPr>
      <w:r>
        <w:t xml:space="preserve">Interposed questions</w:t>
      </w:r>
    </w:p>
    <w:p>
      <w:pPr>
        <w:pStyle w:val="Compact"/>
        <w:numPr>
          <w:ilvl w:val="0"/>
          <w:numId w:val="1008"/>
        </w:numPr>
      </w:pPr>
      <w:r>
        <w:t xml:space="preserve">Corrections</w:t>
      </w:r>
    </w:p>
    <w:bookmarkEnd w:id="249"/>
    <w:bookmarkStart w:id="250" w:name="group-declarations"/>
    <w:p>
      <w:pPr>
        <w:pStyle w:val="berschrift4"/>
      </w:pPr>
      <w:r>
        <w:t xml:space="preserve">Group declarations</w:t>
      </w:r>
    </w:p>
    <w:p>
      <w:pPr>
        <w:pStyle w:val="Compact"/>
        <w:numPr>
          <w:ilvl w:val="0"/>
          <w:numId w:val="1009"/>
        </w:numPr>
      </w:pPr>
      <w:r>
        <w:t xml:space="preserve">Official position of a parliamentary group</w:t>
      </w:r>
    </w:p>
    <w:p>
      <w:pPr>
        <w:pStyle w:val="Compact"/>
        <w:numPr>
          <w:ilvl w:val="0"/>
          <w:numId w:val="1009"/>
        </w:numPr>
      </w:pPr>
      <w:r>
        <w:t xml:space="preserve">Delivered by the group’s spokesperson</w:t>
      </w:r>
    </w:p>
    <w:bookmarkEnd w:id="250"/>
    <w:bookmarkStart w:id="251" w:name="government-statements"/>
    <w:p>
      <w:pPr>
        <w:pStyle w:val="berschrift4"/>
      </w:pPr>
      <w:r>
        <w:t xml:space="preserve">Government statements</w:t>
      </w:r>
    </w:p>
    <w:p>
      <w:pPr>
        <w:pStyle w:val="Compact"/>
        <w:numPr>
          <w:ilvl w:val="0"/>
          <w:numId w:val="1010"/>
        </w:numPr>
      </w:pPr>
      <w:r>
        <w:t xml:space="preserve">Positions of government members</w:t>
      </w:r>
    </w:p>
    <w:p>
      <w:pPr>
        <w:pStyle w:val="Compact"/>
        <w:numPr>
          <w:ilvl w:val="0"/>
          <w:numId w:val="1010"/>
        </w:numPr>
      </w:pPr>
      <w:r>
        <w:t xml:space="preserve">Answering of questions</w:t>
      </w:r>
    </w:p>
    <w:p>
      <w:pPr>
        <w:pStyle w:val="Compact"/>
        <w:numPr>
          <w:ilvl w:val="0"/>
          <w:numId w:val="1010"/>
        </w:numPr>
      </w:pPr>
      <w:r>
        <w:t xml:space="preserve">Defence of bills</w:t>
      </w:r>
    </w:p>
    <w:bookmarkEnd w:id="251"/>
    <w:bookmarkEnd w:id="252"/>
    <w:bookmarkStart w:id="254"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253" w:name="assignment-fields"/>
    <w:p>
      <w:pPr>
        <w:pStyle w:val="berschrift4"/>
      </w:pPr>
      <w:r>
        <w:t xml:space="preserve">Assignment fields</w:t>
      </w:r>
    </w:p>
    <w:p>
      <w:pPr>
        <w:pStyle w:val="Compact"/>
        <w:numPr>
          <w:ilvl w:val="0"/>
          <w:numId w:val="1011"/>
        </w:numPr>
      </w:pPr>
      <w:r>
        <w:rPr>
          <w:b/>
          <w:bCs/>
        </w:rPr>
        <w:t xml:space="preserve">meeting_id</w:t>
      </w:r>
      <w:r>
        <w:t xml:space="preserve">: the sitting in which the speech was made</w:t>
      </w:r>
    </w:p>
    <w:p>
      <w:pPr>
        <w:pStyle w:val="Compact"/>
        <w:numPr>
          <w:ilvl w:val="0"/>
          <w:numId w:val="1011"/>
        </w:numPr>
      </w:pPr>
      <w:r>
        <w:rPr>
          <w:b/>
          <w:bCs/>
        </w:rPr>
        <w:t xml:space="preserve">agenda_item_id</w:t>
      </w:r>
      <w:r>
        <w:t xml:space="preserve">: the agenda item that was spoken to</w:t>
      </w:r>
    </w:p>
    <w:p>
      <w:pPr>
        <w:pStyle w:val="Compact"/>
        <w:numPr>
          <w:ilvl w:val="0"/>
          <w:numId w:val="1011"/>
        </w:numPr>
      </w:pPr>
      <w:r>
        <w:rPr>
          <w:b/>
          <w:bCs/>
        </w:rPr>
        <w:t xml:space="preserve">person_id</w:t>
      </w:r>
      <w:r>
        <w:t xml:space="preserve">: the speaking person (according to eCH-0294 Actors)</w:t>
      </w:r>
    </w:p>
    <w:bookmarkEnd w:id="253"/>
    <w:bookmarkEnd w:id="254"/>
    <w:bookmarkStart w:id="255" w:name="identification-of-the-speakers"/>
    <w:p>
      <w:pPr>
        <w:pStyle w:val="berschrift3"/>
      </w:pPr>
      <w:r>
        <w:t xml:space="preserve">Identification of the speakers</w:t>
      </w:r>
    </w:p>
    <w:p>
      <w:pPr>
        <w:pStyle w:val="Compact"/>
        <w:numPr>
          <w:ilvl w:val="0"/>
          <w:numId w:val="1012"/>
        </w:numPr>
      </w:pPr>
      <w:r>
        <w:rPr>
          <w:b/>
          <w:bCs/>
        </w:rPr>
        <w:t xml:space="preserve">person_id</w:t>
      </w:r>
      <w:r>
        <w:t xml:space="preserve">: unique identification of the person</w:t>
      </w:r>
    </w:p>
    <w:p>
      <w:pPr>
        <w:pStyle w:val="Compact"/>
        <w:numPr>
          <w:ilvl w:val="0"/>
          <w:numId w:val="1012"/>
        </w:numPr>
      </w:pPr>
      <w:r>
        <w:rPr>
          <w:b/>
          <w:bCs/>
        </w:rPr>
        <w:t xml:space="preserve">person_name</w:t>
      </w:r>
      <w:r>
        <w:t xml:space="preserve">: name for quick access</w:t>
      </w:r>
    </w:p>
    <w:p>
      <w:pPr>
        <w:pStyle w:val="Compact"/>
        <w:numPr>
          <w:ilvl w:val="0"/>
          <w:numId w:val="1012"/>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255"/>
    <w:bookmarkStart w:id="256" w:name="temporal-recording"/>
    <w:p>
      <w:pPr>
        <w:pStyle w:val="berschrift3"/>
      </w:pPr>
      <w:r>
        <w:t xml:space="preserve">Temporal recording</w:t>
      </w:r>
    </w:p>
    <w:p>
      <w:pPr>
        <w:pStyle w:val="Compact"/>
        <w:numPr>
          <w:ilvl w:val="0"/>
          <w:numId w:val="1013"/>
        </w:numPr>
      </w:pPr>
      <w:r>
        <w:rPr>
          <w:b/>
          <w:bCs/>
        </w:rPr>
        <w:t xml:space="preserve">start_time</w:t>
      </w:r>
      <w:r>
        <w:t xml:space="preserve">: start of the speech</w:t>
      </w:r>
    </w:p>
    <w:p>
      <w:pPr>
        <w:pStyle w:val="Compact"/>
        <w:numPr>
          <w:ilvl w:val="0"/>
          <w:numId w:val="1013"/>
        </w:numPr>
      </w:pPr>
      <w:r>
        <w:rPr>
          <w:b/>
          <w:bCs/>
        </w:rPr>
        <w:t xml:space="preserve">end_time</w:t>
      </w:r>
      <w:r>
        <w:t xml:space="preserve">: end of the speech</w:t>
      </w:r>
    </w:p>
    <w:p>
      <w:pPr>
        <w:pStyle w:val="Compact"/>
        <w:numPr>
          <w:ilvl w:val="0"/>
          <w:numId w:val="1013"/>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256"/>
    <w:bookmarkStart w:id="257"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14"/>
        </w:numPr>
      </w:pPr>
      <w:r>
        <w:rPr>
          <w:b/>
          <w:bCs/>
        </w:rPr>
        <w:t xml:space="preserve">de</w:t>
      </w:r>
      <w:r>
        <w:t xml:space="preserve">: German</w:t>
      </w:r>
    </w:p>
    <w:p>
      <w:pPr>
        <w:pStyle w:val="Compact"/>
        <w:numPr>
          <w:ilvl w:val="0"/>
          <w:numId w:val="1014"/>
        </w:numPr>
      </w:pPr>
      <w:r>
        <w:rPr>
          <w:b/>
          <w:bCs/>
        </w:rPr>
        <w:t xml:space="preserve">fr</w:t>
      </w:r>
      <w:r>
        <w:t xml:space="preserve">: French</w:t>
      </w:r>
    </w:p>
    <w:p>
      <w:pPr>
        <w:pStyle w:val="Compact"/>
        <w:numPr>
          <w:ilvl w:val="0"/>
          <w:numId w:val="1014"/>
        </w:numPr>
      </w:pPr>
      <w:r>
        <w:rPr>
          <w:b/>
          <w:bCs/>
        </w:rPr>
        <w:t xml:space="preserve">it</w:t>
      </w:r>
      <w:r>
        <w:t xml:space="preserve">: Italian</w:t>
      </w:r>
    </w:p>
    <w:p>
      <w:pPr>
        <w:pStyle w:val="Compact"/>
        <w:numPr>
          <w:ilvl w:val="0"/>
          <w:numId w:val="1014"/>
        </w:numPr>
      </w:pPr>
      <w:r>
        <w:rPr>
          <w:b/>
          <w:bCs/>
        </w:rPr>
        <w:t xml:space="preserve">rm</w:t>
      </w:r>
      <w:r>
        <w:t xml:space="preserve">: Romansh</w:t>
      </w:r>
    </w:p>
    <w:p>
      <w:pPr>
        <w:pStyle w:val="Compact"/>
        <w:numPr>
          <w:ilvl w:val="0"/>
          <w:numId w:val="1014"/>
        </w:numPr>
      </w:pPr>
      <w:r>
        <w:rPr>
          <w:b/>
          <w:bCs/>
        </w:rPr>
        <w:t xml:space="preserve">en</w:t>
      </w:r>
      <w:r>
        <w:t xml:space="preserve">: English</w:t>
      </w:r>
    </w:p>
    <w:bookmarkEnd w:id="257"/>
    <w:bookmarkStart w:id="263"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261" w:name="different-text-versions"/>
    <w:p>
      <w:pPr>
        <w:pStyle w:val="berschrift4"/>
      </w:pPr>
      <w:r>
        <w:t xml:space="preserve">Different text versions</w:t>
      </w:r>
    </w:p>
    <w:bookmarkStart w:id="258" w:name="raw-transcript"/>
    <w:p>
      <w:pPr>
        <w:pStyle w:val="berschrift5"/>
      </w:pPr>
      <w:r>
        <w:t xml:space="preserve">Raw transcript</w:t>
      </w:r>
    </w:p>
    <w:p>
      <w:pPr>
        <w:pStyle w:val="Compact"/>
        <w:numPr>
          <w:ilvl w:val="0"/>
          <w:numId w:val="1015"/>
        </w:numPr>
      </w:pPr>
      <w:r>
        <w:t xml:space="preserve">Verbatim transcription</w:t>
      </w:r>
    </w:p>
    <w:p>
      <w:pPr>
        <w:pStyle w:val="Compact"/>
        <w:numPr>
          <w:ilvl w:val="0"/>
          <w:numId w:val="1015"/>
        </w:numPr>
      </w:pPr>
      <w:r>
        <w:t xml:space="preserve">Unedited, with filler words</w:t>
      </w:r>
    </w:p>
    <w:p>
      <w:pPr>
        <w:pStyle w:val="Compact"/>
        <w:numPr>
          <w:ilvl w:val="0"/>
          <w:numId w:val="1015"/>
        </w:numPr>
      </w:pPr>
      <w:r>
        <w:t xml:space="preserve">Available directly after the sitting</w:t>
      </w:r>
    </w:p>
    <w:bookmarkEnd w:id="258"/>
    <w:bookmarkStart w:id="259" w:name="edited-transcript"/>
    <w:p>
      <w:pPr>
        <w:pStyle w:val="berschrift5"/>
      </w:pPr>
      <w:r>
        <w:t xml:space="preserve">Edited transcript</w:t>
      </w:r>
    </w:p>
    <w:p>
      <w:pPr>
        <w:pStyle w:val="Compact"/>
        <w:numPr>
          <w:ilvl w:val="0"/>
          <w:numId w:val="1016"/>
        </w:numPr>
      </w:pPr>
      <w:r>
        <w:t xml:space="preserve">Editorially revised</w:t>
      </w:r>
    </w:p>
    <w:p>
      <w:pPr>
        <w:pStyle w:val="Compact"/>
        <w:numPr>
          <w:ilvl w:val="0"/>
          <w:numId w:val="1016"/>
        </w:numPr>
      </w:pPr>
      <w:r>
        <w:t xml:space="preserve">Grammatically corrected</w:t>
      </w:r>
    </w:p>
    <w:p>
      <w:pPr>
        <w:pStyle w:val="Compact"/>
        <w:numPr>
          <w:ilvl w:val="0"/>
          <w:numId w:val="1016"/>
        </w:numPr>
      </w:pPr>
      <w:r>
        <w:t xml:space="preserve">Official protocol version</w:t>
      </w:r>
    </w:p>
    <w:bookmarkEnd w:id="259"/>
    <w:bookmarkStart w:id="260" w:name="translations"/>
    <w:p>
      <w:pPr>
        <w:pStyle w:val="berschrift5"/>
      </w:pPr>
      <w:r>
        <w:t xml:space="preserve">Translations</w:t>
      </w:r>
    </w:p>
    <w:p>
      <w:pPr>
        <w:pStyle w:val="Compact"/>
        <w:numPr>
          <w:ilvl w:val="0"/>
          <w:numId w:val="1017"/>
        </w:numPr>
      </w:pPr>
      <w:r>
        <w:t xml:space="preserve">Into other national languages</w:t>
      </w:r>
    </w:p>
    <w:p>
      <w:pPr>
        <w:pStyle w:val="Compact"/>
        <w:numPr>
          <w:ilvl w:val="0"/>
          <w:numId w:val="1017"/>
        </w:numPr>
      </w:pPr>
      <w:r>
        <w:t xml:space="preserve">For international publications</w:t>
      </w:r>
    </w:p>
    <w:bookmarkEnd w:id="260"/>
    <w:bookmarkEnd w:id="261"/>
    <w:bookmarkStart w:id="262"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262"/>
    <w:bookmarkEnd w:id="263"/>
    <w:bookmarkStart w:id="267"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264" w:name="audio-recordings"/>
    <w:p>
      <w:pPr>
        <w:pStyle w:val="berschrift4"/>
      </w:pPr>
      <w:r>
        <w:t xml:space="preserve">Audio recordings</w:t>
      </w:r>
    </w:p>
    <w:p>
      <w:pPr>
        <w:pStyle w:val="Compact"/>
        <w:numPr>
          <w:ilvl w:val="0"/>
          <w:numId w:val="1018"/>
        </w:numPr>
      </w:pPr>
      <w:r>
        <w:t xml:space="preserve">Original sound of the speech</w:t>
      </w:r>
    </w:p>
    <w:p>
      <w:pPr>
        <w:pStyle w:val="Compact"/>
        <w:numPr>
          <w:ilvl w:val="0"/>
          <w:numId w:val="1018"/>
        </w:numPr>
      </w:pPr>
      <w:r>
        <w:t xml:space="preserve">Format: MP3, WAV, etc.</w:t>
      </w:r>
    </w:p>
    <w:p>
      <w:pPr>
        <w:pStyle w:val="Compact"/>
        <w:numPr>
          <w:ilvl w:val="0"/>
          <w:numId w:val="1018"/>
        </w:numPr>
      </w:pPr>
      <w:r>
        <w:t xml:space="preserve">Technical metadata (quality, bitrate)</w:t>
      </w:r>
    </w:p>
    <w:bookmarkEnd w:id="264"/>
    <w:bookmarkStart w:id="265" w:name="video-recordings"/>
    <w:p>
      <w:pPr>
        <w:pStyle w:val="berschrift4"/>
      </w:pPr>
      <w:r>
        <w:t xml:space="preserve">Video recordings</w:t>
      </w:r>
    </w:p>
    <w:p>
      <w:pPr>
        <w:pStyle w:val="Compact"/>
        <w:numPr>
          <w:ilvl w:val="0"/>
          <w:numId w:val="1019"/>
        </w:numPr>
      </w:pPr>
      <w:r>
        <w:t xml:space="preserve">Visual recording (in plenary sittings)</w:t>
      </w:r>
    </w:p>
    <w:p>
      <w:pPr>
        <w:pStyle w:val="Compact"/>
        <w:numPr>
          <w:ilvl w:val="0"/>
          <w:numId w:val="1019"/>
        </w:numPr>
      </w:pPr>
      <w:r>
        <w:t xml:space="preserve">Format: MP4, WebM, etc.</w:t>
      </w:r>
    </w:p>
    <w:p>
      <w:pPr>
        <w:pStyle w:val="Compact"/>
        <w:numPr>
          <w:ilvl w:val="0"/>
          <w:numId w:val="1019"/>
        </w:numPr>
      </w:pPr>
      <w:r>
        <w:t xml:space="preserve">Various resolutions</w:t>
      </w:r>
    </w:p>
    <w:bookmarkEnd w:id="265"/>
    <w:bookmarkStart w:id="266" w:name="livestreaming"/>
    <w:p>
      <w:pPr>
        <w:pStyle w:val="berschrift4"/>
      </w:pPr>
      <w:r>
        <w:t xml:space="preserve">Livestreaming</w:t>
      </w:r>
    </w:p>
    <w:p>
      <w:pPr>
        <w:pStyle w:val="Compact"/>
        <w:numPr>
          <w:ilvl w:val="0"/>
          <w:numId w:val="1020"/>
        </w:numPr>
      </w:pPr>
      <w:r>
        <w:t xml:space="preserve">Real-time transmission</w:t>
      </w:r>
    </w:p>
    <w:p>
      <w:pPr>
        <w:pStyle w:val="Compact"/>
        <w:numPr>
          <w:ilvl w:val="0"/>
          <w:numId w:val="1020"/>
        </w:numPr>
      </w:pPr>
      <w:r>
        <w:t xml:space="preserve">URL of the stream</w:t>
      </w:r>
    </w:p>
    <w:p>
      <w:pPr>
        <w:pStyle w:val="Compact"/>
        <w:numPr>
          <w:ilvl w:val="0"/>
          <w:numId w:val="1020"/>
        </w:numPr>
      </w:pPr>
      <w:r>
        <w:t xml:space="preserve">Archiving after the sitting</w:t>
      </w:r>
    </w:p>
    <w:bookmarkEnd w:id="266"/>
    <w:bookmarkEnd w:id="267"/>
    <w:bookmarkStart w:id="268" w:name="title-and-description"/>
    <w:p>
      <w:pPr>
        <w:pStyle w:val="berschrift3"/>
      </w:pPr>
      <w:r>
        <w:t xml:space="preserve">Title and description</w:t>
      </w:r>
    </w:p>
    <w:p>
      <w:pPr>
        <w:pStyle w:val="Compact"/>
        <w:numPr>
          <w:ilvl w:val="0"/>
          <w:numId w:val="1021"/>
        </w:numPr>
      </w:pPr>
      <w:r>
        <w:rPr>
          <w:b/>
          <w:bCs/>
        </w:rPr>
        <w:t xml:space="preserve">title</w:t>
      </w:r>
      <w:r>
        <w:t xml:space="preserve">: short title (e.g. </w:t>
      </w:r>
      <w:r>
        <w:t xml:space="preserve">“Statement on energy policy”</w:t>
      </w:r>
      <w:r>
        <w:t xml:space="preserve">)</w:t>
      </w:r>
    </w:p>
    <w:p>
      <w:pPr>
        <w:pStyle w:val="Compact"/>
        <w:numPr>
          <w:ilvl w:val="0"/>
          <w:numId w:val="1021"/>
        </w:numPr>
      </w:pPr>
      <w:r>
        <w:rPr>
          <w:b/>
          <w:bCs/>
        </w:rPr>
        <w:t xml:space="preserve">description</w:t>
      </w:r>
      <w:r>
        <w:t xml:space="preserve">: summary or context of the speech</w:t>
      </w:r>
    </w:p>
    <w:bookmarkEnd w:id="268"/>
    <w:bookmarkStart w:id="269"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22"/>
        </w:numPr>
      </w:pPr>
      <w:r>
        <w:rPr>
          <w:b/>
          <w:bCs/>
        </w:rPr>
        <w:t xml:space="preserve">statement</w:t>
      </w:r>
      <w:r>
        <w:t xml:space="preserve">: position statement</w:t>
      </w:r>
    </w:p>
    <w:p>
      <w:pPr>
        <w:pStyle w:val="Compact"/>
        <w:numPr>
          <w:ilvl w:val="0"/>
          <w:numId w:val="1022"/>
        </w:numPr>
      </w:pPr>
      <w:r>
        <w:rPr>
          <w:b/>
          <w:bCs/>
        </w:rPr>
        <w:t xml:space="preserve">question</w:t>
      </w:r>
      <w:r>
        <w:t xml:space="preserve">: question</w:t>
      </w:r>
    </w:p>
    <w:p>
      <w:pPr>
        <w:pStyle w:val="Compact"/>
        <w:numPr>
          <w:ilvl w:val="0"/>
          <w:numId w:val="1022"/>
        </w:numPr>
      </w:pPr>
      <w:r>
        <w:rPr>
          <w:b/>
          <w:bCs/>
        </w:rPr>
        <w:t xml:space="preserve">response</w:t>
      </w:r>
      <w:r>
        <w:t xml:space="preserve">: answer (e.g. government to a question)</w:t>
      </w:r>
    </w:p>
    <w:p>
      <w:pPr>
        <w:pStyle w:val="Compact"/>
        <w:numPr>
          <w:ilvl w:val="0"/>
          <w:numId w:val="1022"/>
        </w:numPr>
      </w:pPr>
      <w:r>
        <w:rPr>
          <w:b/>
          <w:bCs/>
        </w:rPr>
        <w:t xml:space="preserve">procedural</w:t>
      </w:r>
      <w:r>
        <w:t xml:space="preserve">: procedural motion</w:t>
      </w:r>
    </w:p>
    <w:p>
      <w:pPr>
        <w:pStyle w:val="Compact"/>
        <w:numPr>
          <w:ilvl w:val="0"/>
          <w:numId w:val="1022"/>
        </w:numPr>
      </w:pPr>
      <w:r>
        <w:rPr>
          <w:b/>
          <w:bCs/>
        </w:rPr>
        <w:t xml:space="preserve">declaration</w:t>
      </w:r>
      <w:r>
        <w:t xml:space="preserve">: declaration</w:t>
      </w:r>
    </w:p>
    <w:bookmarkEnd w:id="269"/>
    <w:bookmarkStart w:id="270"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270"/>
    <w:bookmarkStart w:id="276" w:name="class-speech"/>
    <w:p>
      <w:pPr>
        <w:pStyle w:val="berschrift3"/>
      </w:pPr>
      <w:r>
        <w:t xml:space="preserve">Class: Speech</w:t>
      </w:r>
      <w:r>
        <w:t xml:space="preserve"> </w:t>
      </w:r>
      <w:bookmarkStart w:id="271" w:name="Speech"/>
      <w:bookmarkEnd w:id="271"/>
    </w:p>
    <w:p>
      <w:pPr>
        <w:pStyle w:val="FirstParagraph"/>
      </w:pPr>
      <w:r>
        <w:rPr>
          <w:i/>
          <w:iCs/>
        </w:rPr>
        <w:t xml:space="preserve">A speech or statement made during a meeting (also called Votum or speaker segment).</w:t>
      </w:r>
    </w:p>
    <w:bookmarkStart w:id="272"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2"/>
    <w:bookmarkStart w:id="273" w:name="usages-1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73"/>
    <w:bookmarkStart w:id="275" w:name="examples-8"/>
    <w:p>
      <w:pPr>
        <w:pStyle w:val="berschrift4"/>
      </w:pPr>
      <w:r>
        <w:t xml:space="preserve">Examples</w:t>
      </w:r>
    </w:p>
    <w:bookmarkStart w:id="274"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74"/>
    <w:bookmarkEnd w:id="275"/>
    <w:p>
      <w:r>
        <w:br w:type="page"/>
      </w:r>
    </w:p>
    <w:bookmarkEnd w:id="276"/>
    <w:bookmarkEnd w:id="277"/>
    <w:bookmarkEnd w:id="278"/>
    <w:bookmarkStart w:id="297"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284" w:name="textsegment"/>
    <w:p>
      <w:pPr>
        <w:pStyle w:val="berschrift2"/>
      </w:pPr>
      <w:r>
        <w:t xml:space="preserve">TextSegment</w:t>
      </w:r>
    </w:p>
    <w:bookmarkStart w:id="279" w:name="purpose"/>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279"/>
    <w:bookmarkStart w:id="280" w:name="structure"/>
    <w:p>
      <w:pPr>
        <w:pStyle w:val="berschrift3"/>
      </w:pPr>
      <w:r>
        <w:t xml:space="preserve">Structure</w:t>
      </w:r>
    </w:p>
    <w:p>
      <w:pPr>
        <w:pStyle w:val="Compact"/>
        <w:numPr>
          <w:ilvl w:val="0"/>
          <w:numId w:val="1023"/>
        </w:numPr>
      </w:pPr>
      <w:r>
        <w:rPr>
          <w:b/>
          <w:bCs/>
        </w:rPr>
        <w:t xml:space="preserve">text</w:t>
      </w:r>
      <w:r>
        <w:t xml:space="preserve">: the actual text content</w:t>
      </w:r>
    </w:p>
    <w:p>
      <w:pPr>
        <w:pStyle w:val="Compact"/>
        <w:numPr>
          <w:ilvl w:val="0"/>
          <w:numId w:val="1023"/>
        </w:numPr>
      </w:pPr>
      <w:r>
        <w:rPr>
          <w:b/>
          <w:bCs/>
        </w:rPr>
        <w:t xml:space="preserve">language</w:t>
      </w:r>
      <w:r>
        <w:t xml:space="preserve">: language code (ISO 639-1)</w:t>
      </w:r>
    </w:p>
    <w:p>
      <w:pPr>
        <w:pStyle w:val="Compact"/>
        <w:numPr>
          <w:ilvl w:val="0"/>
          <w:numId w:val="1023"/>
        </w:numPr>
      </w:pPr>
      <w:r>
        <w:rPr>
          <w:b/>
          <w:bCs/>
        </w:rPr>
        <w:t xml:space="preserve">format</w:t>
      </w:r>
      <w:r>
        <w:t xml:space="preserve">: format of the text (plain, markdown, html)</w:t>
      </w:r>
    </w:p>
    <w:p>
      <w:pPr>
        <w:pStyle w:val="Compact"/>
        <w:numPr>
          <w:ilvl w:val="0"/>
          <w:numId w:val="1023"/>
        </w:numPr>
      </w:pPr>
      <w:r>
        <w:rPr>
          <w:b/>
          <w:bCs/>
        </w:rPr>
        <w:t xml:space="preserve">version_type</w:t>
      </w:r>
      <w:r>
        <w:t xml:space="preserve">: kind of version</w:t>
      </w:r>
    </w:p>
    <w:p>
      <w:pPr>
        <w:pStyle w:val="Compact"/>
        <w:numPr>
          <w:ilvl w:val="1"/>
          <w:numId w:val="1024"/>
        </w:numPr>
      </w:pPr>
      <w:r>
        <w:rPr>
          <w:b/>
          <w:bCs/>
        </w:rPr>
        <w:t xml:space="preserve">raw</w:t>
      </w:r>
      <w:r>
        <w:t xml:space="preserve">: unedited raw transcript</w:t>
      </w:r>
    </w:p>
    <w:p>
      <w:pPr>
        <w:pStyle w:val="Compact"/>
        <w:numPr>
          <w:ilvl w:val="1"/>
          <w:numId w:val="1024"/>
        </w:numPr>
      </w:pPr>
      <w:r>
        <w:rPr>
          <w:b/>
          <w:bCs/>
        </w:rPr>
        <w:t xml:space="preserve">edited</w:t>
      </w:r>
      <w:r>
        <w:t xml:space="preserve">: editorially revised version</w:t>
      </w:r>
    </w:p>
    <w:p>
      <w:pPr>
        <w:pStyle w:val="Compact"/>
        <w:numPr>
          <w:ilvl w:val="1"/>
          <w:numId w:val="1024"/>
        </w:numPr>
      </w:pPr>
      <w:r>
        <w:rPr>
          <w:b/>
          <w:bCs/>
        </w:rPr>
        <w:t xml:space="preserve">translated</w:t>
      </w:r>
      <w:r>
        <w:t xml:space="preserve">: translation into another language</w:t>
      </w:r>
    </w:p>
    <w:p>
      <w:pPr>
        <w:pStyle w:val="Compact"/>
        <w:numPr>
          <w:ilvl w:val="1"/>
          <w:numId w:val="1024"/>
        </w:numPr>
      </w:pPr>
      <w:r>
        <w:rPr>
          <w:b/>
          <w:bCs/>
        </w:rPr>
        <w:t xml:space="preserve">summary</w:t>
      </w:r>
      <w:r>
        <w:t xml:space="preserve">: summary</w:t>
      </w:r>
    </w:p>
    <w:bookmarkEnd w:id="280"/>
    <w:bookmarkStart w:id="281" w:name="design-decision"/>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281"/>
    <w:bookmarkStart w:id="282" w:name="application"/>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282"/>
    <w:bookmarkStart w:id="283"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283"/>
    <w:bookmarkEnd w:id="284"/>
    <w:bookmarkStart w:id="296" w:name="media"/>
    <w:p>
      <w:pPr>
        <w:pStyle w:val="berschrift2"/>
      </w:pPr>
      <w:r>
        <w:t xml:space="preserve">Media</w:t>
      </w:r>
    </w:p>
    <w:bookmarkStart w:id="285" w:name="purpose-1"/>
    <w:p>
      <w:pPr>
        <w:pStyle w:val="berschrift3"/>
      </w:pPr>
      <w:r>
        <w:t xml:space="preserve">Purpose</w:t>
      </w:r>
    </w:p>
    <w:p>
      <w:pPr>
        <w:pStyle w:val="FirstParagraph"/>
      </w:pPr>
      <w:r>
        <w:t xml:space="preserve">References media files (audio, video, documents) belonging to parliamentary activities.</w:t>
      </w:r>
    </w:p>
    <w:bookmarkEnd w:id="285"/>
    <w:bookmarkStart w:id="286" w:name="structure-1"/>
    <w:p>
      <w:pPr>
        <w:pStyle w:val="berschrift3"/>
      </w:pPr>
      <w:r>
        <w:t xml:space="preserve">Structure</w:t>
      </w:r>
    </w:p>
    <w:p>
      <w:pPr>
        <w:pStyle w:val="Compact"/>
        <w:numPr>
          <w:ilvl w:val="0"/>
          <w:numId w:val="1025"/>
        </w:numPr>
      </w:pPr>
      <w:r>
        <w:rPr>
          <w:b/>
          <w:bCs/>
        </w:rPr>
        <w:t xml:space="preserve">media_type</w:t>
      </w:r>
      <w:r>
        <w:t xml:space="preserve">: kind of media file</w:t>
      </w:r>
    </w:p>
    <w:p>
      <w:pPr>
        <w:pStyle w:val="Compact"/>
        <w:numPr>
          <w:ilvl w:val="1"/>
          <w:numId w:val="1026"/>
        </w:numPr>
      </w:pPr>
      <w:r>
        <w:rPr>
          <w:b/>
          <w:bCs/>
        </w:rPr>
        <w:t xml:space="preserve">audio</w:t>
      </w:r>
      <w:r>
        <w:t xml:space="preserve">: audio recording</w:t>
      </w:r>
    </w:p>
    <w:p>
      <w:pPr>
        <w:pStyle w:val="Compact"/>
        <w:numPr>
          <w:ilvl w:val="1"/>
          <w:numId w:val="1026"/>
        </w:numPr>
      </w:pPr>
      <w:r>
        <w:rPr>
          <w:b/>
          <w:bCs/>
        </w:rPr>
        <w:t xml:space="preserve">video</w:t>
      </w:r>
      <w:r>
        <w:t xml:space="preserve">: video recording</w:t>
      </w:r>
    </w:p>
    <w:p>
      <w:pPr>
        <w:pStyle w:val="Compact"/>
        <w:numPr>
          <w:ilvl w:val="1"/>
          <w:numId w:val="1026"/>
        </w:numPr>
      </w:pPr>
      <w:r>
        <w:rPr>
          <w:b/>
          <w:bCs/>
        </w:rPr>
        <w:t xml:space="preserve">document</w:t>
      </w:r>
      <w:r>
        <w:t xml:space="preserve">: documents (PDF, etc.)</w:t>
      </w:r>
    </w:p>
    <w:p>
      <w:pPr>
        <w:pStyle w:val="Compact"/>
        <w:numPr>
          <w:ilvl w:val="1"/>
          <w:numId w:val="1026"/>
        </w:numPr>
      </w:pPr>
      <w:r>
        <w:rPr>
          <w:b/>
          <w:bCs/>
        </w:rPr>
        <w:t xml:space="preserve">image</w:t>
      </w:r>
      <w:r>
        <w:t xml:space="preserve">: images</w:t>
      </w:r>
    </w:p>
    <w:p>
      <w:pPr>
        <w:pStyle w:val="Compact"/>
        <w:numPr>
          <w:ilvl w:val="0"/>
          <w:numId w:val="1025"/>
        </w:numPr>
      </w:pPr>
      <w:r>
        <w:rPr>
          <w:b/>
          <w:bCs/>
        </w:rPr>
        <w:t xml:space="preserve">url</w:t>
      </w:r>
      <w:r>
        <w:t xml:space="preserve">: URL of the media file</w:t>
      </w:r>
    </w:p>
    <w:p>
      <w:pPr>
        <w:pStyle w:val="Compact"/>
        <w:numPr>
          <w:ilvl w:val="0"/>
          <w:numId w:val="1025"/>
        </w:numPr>
      </w:pPr>
      <w:r>
        <w:rPr>
          <w:b/>
          <w:bCs/>
        </w:rPr>
        <w:t xml:space="preserve">mime_type</w:t>
      </w:r>
      <w:r>
        <w:t xml:space="preserve">: MIME type (audio/mp3, video/mp4, application/pdf, etc.)</w:t>
      </w:r>
    </w:p>
    <w:p>
      <w:pPr>
        <w:pStyle w:val="Compact"/>
        <w:numPr>
          <w:ilvl w:val="0"/>
          <w:numId w:val="1025"/>
        </w:numPr>
      </w:pPr>
      <w:r>
        <w:rPr>
          <w:b/>
          <w:bCs/>
        </w:rPr>
        <w:t xml:space="preserve">title</w:t>
      </w:r>
      <w:r>
        <w:t xml:space="preserve">: title of the media file</w:t>
      </w:r>
    </w:p>
    <w:p>
      <w:pPr>
        <w:pStyle w:val="Compact"/>
        <w:numPr>
          <w:ilvl w:val="0"/>
          <w:numId w:val="1025"/>
        </w:numPr>
      </w:pPr>
      <w:r>
        <w:rPr>
          <w:b/>
          <w:bCs/>
        </w:rPr>
        <w:t xml:space="preserve">description</w:t>
      </w:r>
      <w:r>
        <w:t xml:space="preserve">: description</w:t>
      </w:r>
    </w:p>
    <w:p>
      <w:pPr>
        <w:pStyle w:val="Compact"/>
        <w:numPr>
          <w:ilvl w:val="0"/>
          <w:numId w:val="1025"/>
        </w:numPr>
      </w:pPr>
      <w:r>
        <w:rPr>
          <w:b/>
          <w:bCs/>
        </w:rPr>
        <w:t xml:space="preserve">language</w:t>
      </w:r>
      <w:r>
        <w:t xml:space="preserve">: language (for language-based media)</w:t>
      </w:r>
    </w:p>
    <w:p>
      <w:pPr>
        <w:pStyle w:val="Compact"/>
        <w:numPr>
          <w:ilvl w:val="0"/>
          <w:numId w:val="1025"/>
        </w:numPr>
      </w:pPr>
      <w:r>
        <w:rPr>
          <w:b/>
          <w:bCs/>
        </w:rPr>
        <w:t xml:space="preserve">duration</w:t>
      </w:r>
      <w:r>
        <w:t xml:space="preserve">: duration (for audio/video, in seconds)</w:t>
      </w:r>
    </w:p>
    <w:p>
      <w:pPr>
        <w:pStyle w:val="Compact"/>
        <w:numPr>
          <w:ilvl w:val="0"/>
          <w:numId w:val="1025"/>
        </w:numPr>
      </w:pPr>
      <w:r>
        <w:rPr>
          <w:b/>
          <w:bCs/>
        </w:rPr>
        <w:t xml:space="preserve">file_size</w:t>
      </w:r>
      <w:r>
        <w:t xml:space="preserve">: file size in bytes</w:t>
      </w:r>
    </w:p>
    <w:p>
      <w:pPr>
        <w:pStyle w:val="Compact"/>
        <w:numPr>
          <w:ilvl w:val="0"/>
          <w:numId w:val="1025"/>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286"/>
    <w:bookmarkStart w:id="287" w:name="design-decision-1"/>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287"/>
    <w:bookmarkStart w:id="288" w:name="application-1"/>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288"/>
    <w:bookmarkStart w:id="292" w:name="class-textsegment"/>
    <w:p>
      <w:pPr>
        <w:pStyle w:val="berschrift3"/>
      </w:pPr>
      <w:r>
        <w:t xml:space="preserve">Class: TextSegment</w:t>
      </w:r>
      <w:r>
        <w:t xml:space="preserve"> </w:t>
      </w:r>
      <w:bookmarkStart w:id="289" w:name="TextSegment"/>
      <w:bookmarkEnd w:id="289"/>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29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290"/>
    <w:bookmarkStart w:id="291"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291"/>
    <w:bookmarkEnd w:id="292"/>
    <w:bookmarkStart w:id="295" w:name="class-media"/>
    <w:p>
      <w:pPr>
        <w:pStyle w:val="berschrift3"/>
      </w:pPr>
      <w:r>
        <w:t xml:space="preserve">Class: Media</w:t>
      </w:r>
      <w:r>
        <w:t xml:space="preserve"> </w:t>
      </w:r>
      <w:bookmarkStart w:id="293" w:name="Media"/>
      <w:bookmarkEnd w:id="293"/>
    </w:p>
    <w:p>
      <w:pPr>
        <w:pStyle w:val="FirstParagraph"/>
      </w:pPr>
      <w:r>
        <w:rPr>
          <w:i/>
          <w:iCs/>
        </w:rPr>
        <w:t xml:space="preserve">Media files or documents (including protocols in PDF/HTML/WORD or links to audio/video).</w:t>
      </w:r>
    </w:p>
    <w:bookmarkStart w:id="29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294"/>
    <w:p>
      <w:r>
        <w:br w:type="page"/>
      </w:r>
    </w:p>
    <w:bookmarkEnd w:id="295"/>
    <w:bookmarkEnd w:id="296"/>
    <w:bookmarkEnd w:id="297"/>
    <w:bookmarkStart w:id="327" w:name="shared-elements"/>
    <w:p>
      <w:pPr>
        <w:pStyle w:val="berschrift1"/>
      </w:pPr>
      <w:r>
        <w:t xml:space="preserve">Shared elements</w:t>
      </w:r>
    </w:p>
    <w:bookmarkStart w:id="30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27"/>
        </w:numPr>
      </w:pPr>
      <w:r>
        <w:rPr>
          <w:b/>
          <w:bCs/>
        </w:rPr>
        <w:t xml:space="preserve">Useful local data</w:t>
      </w:r>
      <w:r>
        <w:t xml:space="preserve"> </w:t>
      </w:r>
      <w:r>
        <w:t xml:space="preserve">without costly queries of the complete entity</w:t>
      </w:r>
    </w:p>
    <w:p>
      <w:pPr>
        <w:pStyle w:val="Compact"/>
        <w:numPr>
          <w:ilvl w:val="0"/>
          <w:numId w:val="1027"/>
        </w:numPr>
      </w:pPr>
      <w:r>
        <w:rPr>
          <w:b/>
          <w:bCs/>
        </w:rPr>
        <w:t xml:space="preserve">No redundancy</w:t>
      </w:r>
      <w:r>
        <w:t xml:space="preserve">, since not all information has to be repeated at every mention</w:t>
      </w:r>
    </w:p>
    <w:p>
      <w:pPr>
        <w:pStyle w:val="Compact"/>
        <w:numPr>
          <w:ilvl w:val="0"/>
          <w:numId w:val="1027"/>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302" w:name="class-personreference"/>
    <w:p>
      <w:pPr>
        <w:pStyle w:val="berschrift3"/>
      </w:pPr>
      <w:r>
        <w:t xml:space="preserve">Class: PersonReference</w:t>
      </w:r>
      <w:r>
        <w:t xml:space="preserve"> </w:t>
      </w:r>
      <w:bookmarkStart w:id="298" w:name="PersonReference"/>
      <w:bookmarkEnd w:id="29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30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99" w:name="constraints"/>
    <w:p>
      <w:pPr>
        <w:pStyle w:val="berschrift6"/>
      </w:pPr>
      <w:r>
        <w:t xml:space="preserve">Constraints</w:t>
      </w:r>
    </w:p>
    <w:p>
      <w:pPr>
        <w:pStyle w:val="FirstParagraph"/>
      </w:pPr>
      <w:r>
        <w:t xml:space="preserve">At least one of the following must be set:</w:t>
      </w:r>
    </w:p>
    <w:p>
      <w:pPr>
        <w:pStyle w:val="Compact"/>
        <w:numPr>
          <w:ilvl w:val="0"/>
          <w:numId w:val="1028"/>
        </w:numPr>
      </w:pPr>
      <w:r>
        <w:t xml:space="preserve">local_id</w:t>
      </w:r>
    </w:p>
    <w:p>
      <w:pPr>
        <w:pStyle w:val="Compact"/>
        <w:numPr>
          <w:ilvl w:val="0"/>
          <w:numId w:val="1028"/>
        </w:numPr>
      </w:pPr>
      <w:r>
        <w:t xml:space="preserve">global_uri</w:t>
      </w:r>
    </w:p>
    <w:bookmarkEnd w:id="299"/>
    <w:bookmarkEnd w:id="300"/>
    <w:bookmarkStart w:id="301"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01"/>
    <w:bookmarkEnd w:id="302"/>
    <w:bookmarkStart w:id="307" w:name="class-groupreference"/>
    <w:p>
      <w:pPr>
        <w:pStyle w:val="berschrift3"/>
      </w:pPr>
      <w:r>
        <w:t xml:space="preserve">Class: GroupReference</w:t>
      </w:r>
      <w:r>
        <w:t xml:space="preserve"> </w:t>
      </w:r>
      <w:bookmarkStart w:id="303" w:name="GroupReference"/>
      <w:bookmarkEnd w:id="30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30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304" w:name="constraints-1"/>
    <w:p>
      <w:pPr>
        <w:pStyle w:val="berschrift6"/>
      </w:pPr>
      <w:r>
        <w:t xml:space="preserve">Constraints</w:t>
      </w:r>
    </w:p>
    <w:p>
      <w:pPr>
        <w:pStyle w:val="FirstParagraph"/>
      </w:pPr>
      <w:r>
        <w:t xml:space="preserve">At least one of the following must be set:</w:t>
      </w:r>
    </w:p>
    <w:p>
      <w:pPr>
        <w:pStyle w:val="Compact"/>
        <w:numPr>
          <w:ilvl w:val="0"/>
          <w:numId w:val="1029"/>
        </w:numPr>
      </w:pPr>
      <w:r>
        <w:t xml:space="preserve">local_id</w:t>
      </w:r>
    </w:p>
    <w:p>
      <w:pPr>
        <w:pStyle w:val="Compact"/>
        <w:numPr>
          <w:ilvl w:val="0"/>
          <w:numId w:val="1029"/>
        </w:numPr>
      </w:pPr>
      <w:r>
        <w:t xml:space="preserve">global_uri</w:t>
      </w:r>
    </w:p>
    <w:bookmarkEnd w:id="304"/>
    <w:bookmarkEnd w:id="305"/>
    <w:bookmarkStart w:id="306"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06"/>
    <w:bookmarkEnd w:id="307"/>
    <w:bookmarkEnd w:id="308"/>
    <w:bookmarkStart w:id="313"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312" w:name="class-multilingualstring"/>
    <w:p>
      <w:pPr>
        <w:pStyle w:val="berschrift3"/>
      </w:pPr>
      <w:r>
        <w:t xml:space="preserve">Class: MultilingualString</w:t>
      </w:r>
      <w:r>
        <w:t xml:space="preserve"> </w:t>
      </w:r>
      <w:bookmarkStart w:id="309" w:name="MultilingualString"/>
      <w:bookmarkEnd w:id="309"/>
    </w:p>
    <w:p>
      <w:pPr>
        <w:pStyle w:val="FirstParagraph"/>
      </w:pPr>
      <w:r>
        <w:rPr>
          <w:i/>
          <w:iCs/>
        </w:rPr>
        <w:t xml:space="preserve">A string that can contain text in multiple languages.</w:t>
      </w:r>
    </w:p>
    <w:bookmarkStart w:id="31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10"/>
    <w:bookmarkStart w:id="311" w:name="usages-1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11"/>
    <w:bookmarkEnd w:id="312"/>
    <w:bookmarkEnd w:id="313"/>
    <w:bookmarkStart w:id="326"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317" w:name="class-hasidentification"/>
    <w:p>
      <w:pPr>
        <w:pStyle w:val="berschrift3"/>
      </w:pPr>
      <w:r>
        <w:t xml:space="preserve">Class: HasIdentification</w:t>
      </w:r>
      <w:r>
        <w:t xml:space="preserve"> </w:t>
      </w:r>
      <w:bookmarkStart w:id="314" w:name="HasIdentification"/>
      <w:bookmarkEnd w:id="314"/>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5"/>
    <w:bookmarkStart w:id="316"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16"/>
    <w:bookmarkEnd w:id="317"/>
    <w:bookmarkStart w:id="321" w:name="class-hascreationmodificationdates"/>
    <w:p>
      <w:pPr>
        <w:pStyle w:val="berschrift3"/>
      </w:pPr>
      <w:r>
        <w:t xml:space="preserve">Class: HasCreationModificationDates</w:t>
      </w:r>
      <w:r>
        <w:t xml:space="preserve"> </w:t>
      </w:r>
      <w:bookmarkStart w:id="318" w:name="HasCreationModificationDates"/>
      <w:bookmarkEnd w:id="318"/>
    </w:p>
    <w:p>
      <w:pPr>
        <w:pStyle w:val="FirstParagraph"/>
      </w:pPr>
      <w:r>
        <w:rPr>
          <w:i/>
          <w:iCs/>
        </w:rPr>
        <w:t xml:space="preserve">A mixin class that provides slots for modeling creation and modification dates of an entity.</w:t>
      </w:r>
    </w:p>
    <w:bookmarkStart w:id="31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19"/>
    <w:bookmarkStart w:id="320"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20"/>
    <w:bookmarkEnd w:id="321"/>
    <w:bookmarkStart w:id="325" w:name="class-iseventwithduration"/>
    <w:p>
      <w:pPr>
        <w:pStyle w:val="berschrift3"/>
      </w:pPr>
      <w:r>
        <w:t xml:space="preserve">Class: IsEventWithDuration</w:t>
      </w:r>
      <w:r>
        <w:t xml:space="preserve"> </w:t>
      </w:r>
      <w:bookmarkStart w:id="322" w:name="IsEventWithDuration"/>
      <w:bookmarkEnd w:id="322"/>
    </w:p>
    <w:p>
      <w:pPr>
        <w:pStyle w:val="FirstParagraph"/>
      </w:pPr>
      <w:r>
        <w:rPr>
          <w:i/>
          <w:iCs/>
        </w:rPr>
        <w:t xml:space="preserve">A mixin class that provides slots for modeling events or occurrences with time duration.</w:t>
      </w:r>
    </w:p>
    <w:bookmarkStart w:id="32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323"/>
    <w:bookmarkStart w:id="324"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24"/>
    <w:p>
      <w:r>
        <w:br w:type="page"/>
      </w:r>
    </w:p>
    <w:bookmarkEnd w:id="325"/>
    <w:bookmarkEnd w:id="326"/>
    <w:bookmarkEnd w:id="327"/>
    <w:bookmarkStart w:id="328"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328"/>
    <w:bookmarkStart w:id="338"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3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329">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330">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33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3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33">
              <w:r>
                <w:rPr>
                  <w:rStyle w:val="Hyperlink"/>
                </w:rPr>
                <w:t xml:space="preserve">https://www.ech.ch/de/ech/ech-0297</w:t>
              </w:r>
            </w:hyperlink>
          </w:p>
        </w:tc>
      </w:tr>
    </w:tbl>
    <w:bookmarkEnd w:id="334"/>
    <w:bookmarkStart w:id="337"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335">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336">
              <w:r>
                <w:rPr>
                  <w:rStyle w:val="Hyperlink"/>
                </w:rPr>
                <w:t xml:space="preserve">https://linkml.io</w:t>
              </w:r>
            </w:hyperlink>
          </w:p>
        </w:tc>
      </w:tr>
    </w:tbl>
    <w:bookmarkEnd w:id="337"/>
    <w:bookmarkEnd w:id="33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1" Target="https://ch.paf.link/schema/operations/AgendaItemTypeEnum" TargetMode="External" /><Relationship Type="http://schemas.openxmlformats.org/officeDocument/2006/relationships/hyperlink" Id="rId239" Target="https://ch.paf.link/schema/operations/AttendanceTypeEnum" TargetMode="External" /><Relationship Type="http://schemas.openxmlformats.org/officeDocument/2006/relationships/hyperlink" Id="rId207" Target="https://ch.paf.link/schema/operations/ElectionTypeEnum" TargetMode="External" /><Relationship Type="http://schemas.openxmlformats.org/officeDocument/2006/relationships/hyperlink" Id="rId192" Target="https://ch.paf.link/schema/operations/IndividualVoteTypeEnum" TargetMode="External" /><Relationship Type="http://schemas.openxmlformats.org/officeDocument/2006/relationships/hyperlink" Id="rId165" Target="https://ch.paf.link/schema/operations/MajorityTypeEnum" TargetMode="External" /><Relationship Type="http://schemas.openxmlformats.org/officeDocument/2006/relationships/hyperlink" Id="rId129"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156"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5" Target="https://github.com/swiss/political-affairs-ech-group/issues/24" TargetMode="External" /><Relationship Type="http://schemas.openxmlformats.org/officeDocument/2006/relationships/hyperlink" Id="rId336" Target="https://linkml.io" TargetMode="External" /><Relationship Type="http://schemas.openxmlformats.org/officeDocument/2006/relationships/hyperlink" Id="rId335" Target="https://www.dublincore.org/specifications/dublin-core/dcmi-terms/" TargetMode="External" /><Relationship Type="http://schemas.openxmlformats.org/officeDocument/2006/relationships/hyperlink" Id="rId329" Target="https://www.ech.ch/de/ech/ech-0292" TargetMode="External" /><Relationship Type="http://schemas.openxmlformats.org/officeDocument/2006/relationships/hyperlink" Id="rId330" Target="https://www.ech.ch/de/ech/ech-0294" TargetMode="External" /><Relationship Type="http://schemas.openxmlformats.org/officeDocument/2006/relationships/hyperlink" Id="rId331" Target="https://www.ech.ch/de/ech/ech-0295" TargetMode="External" /><Relationship Type="http://schemas.openxmlformats.org/officeDocument/2006/relationships/hyperlink" Id="rId332" Target="https://www.ech.ch/de/ech/ech-0296" TargetMode="External" /><Relationship Type="http://schemas.openxmlformats.org/officeDocument/2006/relationships/hyperlink" Id="rId333" Target="https://www.ech.ch/de/ech/ech-0297" TargetMode="External" /><Relationship Type="http://schemas.openxmlformats.org/officeDocument/2006/relationships/hyperlink" Id="rId103" Target="ops:enum/agenda_item_type/group" TargetMode="External" /><Relationship Type="http://schemas.openxmlformats.org/officeDocument/2006/relationships/hyperlink" Id="rId102" Target="ops:enum/agenda_item_type/item" TargetMode="External" /><Relationship Type="http://schemas.openxmlformats.org/officeDocument/2006/relationships/hyperlink" Id="rId242" Target="ops:enum/attendance_type/present" TargetMode="External" /><Relationship Type="http://schemas.openxmlformats.org/officeDocument/2006/relationships/hyperlink" Id="rId240" Target="ops:enum/attendance_type/remote" TargetMode="External" /><Relationship Type="http://schemas.openxmlformats.org/officeDocument/2006/relationships/hyperlink" Id="rId241" Target="ops:enum/attendance_type/substitute" TargetMode="External" /><Relationship Type="http://schemas.openxmlformats.org/officeDocument/2006/relationships/hyperlink" Id="rId209" Target="ops:enum/election_type/open" TargetMode="External" /><Relationship Type="http://schemas.openxmlformats.org/officeDocument/2006/relationships/hyperlink" Id="rId208" Target="ops:enum/election_type/secret" TargetMode="External" /><Relationship Type="http://schemas.openxmlformats.org/officeDocument/2006/relationships/hyperlink" Id="rId210" Target="ops:enum/election_type/silent" TargetMode="External" /><Relationship Type="http://schemas.openxmlformats.org/officeDocument/2006/relationships/hyperlink" Id="rId195" Target="ops:enum/individual_vote_type/abstention" TargetMode="External" /><Relationship Type="http://schemas.openxmlformats.org/officeDocument/2006/relationships/hyperlink" Id="rId194" Target="ops:enum/individual_vote_type/no" TargetMode="External" /><Relationship Type="http://schemas.openxmlformats.org/officeDocument/2006/relationships/hyperlink" Id="rId196" Target="ops:enum/individual_vote_type/not_voted" TargetMode="External" /><Relationship Type="http://schemas.openxmlformats.org/officeDocument/2006/relationships/hyperlink" Id="rId198" Target="ops:enum/individual_vote_type/other" TargetMode="External" /><Relationship Type="http://schemas.openxmlformats.org/officeDocument/2006/relationships/hyperlink" Id="rId197" Target="ops:enum/individual_vote_type/tie_breaker" TargetMode="External" /><Relationship Type="http://schemas.openxmlformats.org/officeDocument/2006/relationships/hyperlink" Id="rId193" Target="ops:enum/individual_vote_type/yes" TargetMode="External" /><Relationship Type="http://schemas.openxmlformats.org/officeDocument/2006/relationships/hyperlink" Id="rId166" Target="ops:enum/majority_type/absolute" TargetMode="External" /><Relationship Type="http://schemas.openxmlformats.org/officeDocument/2006/relationships/hyperlink" Id="rId168" Target="ops:enum/majority_type/other" TargetMode="External" /><Relationship Type="http://schemas.openxmlformats.org/officeDocument/2006/relationships/hyperlink" Id="rId167" Target="ops:enum/majority_type/two_thirds" TargetMode="External" /><Relationship Type="http://schemas.openxmlformats.org/officeDocument/2006/relationships/hyperlink" Id="rId130" Target="ops:enum/resolution_type/accepted" TargetMode="External" /><Relationship Type="http://schemas.openxmlformats.org/officeDocument/2006/relationships/hyperlink" Id="rId133" Target="ops:enum/resolution_type/accepted_point_by_point" TargetMode="External" /><Relationship Type="http://schemas.openxmlformats.org/officeDocument/2006/relationships/hyperlink" Id="rId134" Target="ops:enum/resolution_type/accepted_with_postulate" TargetMode="External" /><Relationship Type="http://schemas.openxmlformats.org/officeDocument/2006/relationships/hyperlink" Id="rId136" Target="ops:enum/resolution_type/nearly_unanimous" TargetMode="External" /><Relationship Type="http://schemas.openxmlformats.org/officeDocument/2006/relationships/hyperlink" Id="rId132" Target="ops:enum/resolution_type/noted" TargetMode="External" /><Relationship Type="http://schemas.openxmlformats.org/officeDocument/2006/relationships/hyperlink" Id="rId135" Target="ops:enum/resolution_type/orally_settled" TargetMode="External" /><Relationship Type="http://schemas.openxmlformats.org/officeDocument/2006/relationships/hyperlink" Id="rId137" Target="ops:enum/resolution_type/other" TargetMode="External" /><Relationship Type="http://schemas.openxmlformats.org/officeDocument/2006/relationships/hyperlink" Id="rId131"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158" Target="ops:enum/voting_type/final_vote" TargetMode="External" /><Relationship Type="http://schemas.openxmlformats.org/officeDocument/2006/relationships/hyperlink" Id="rId161" Target="ops:enum/voting_type/other" TargetMode="External" /><Relationship Type="http://schemas.openxmlformats.org/officeDocument/2006/relationships/hyperlink" Id="rId157" Target="ops:enum/voting_type/preliminary_vote" TargetMode="External" /><Relationship Type="http://schemas.openxmlformats.org/officeDocument/2006/relationships/hyperlink" Id="rId160" Target="ops:enum/voting_type/secret_vote" TargetMode="External" /><Relationship Type="http://schemas.openxmlformats.org/officeDocument/2006/relationships/hyperlink" Id="rId159"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1" Target="https://ch.paf.link/schema/operations/AgendaItemTypeEnum" TargetMode="External" /><Relationship Type="http://schemas.openxmlformats.org/officeDocument/2006/relationships/hyperlink" Id="rId239" Target="https://ch.paf.link/schema/operations/AttendanceTypeEnum" TargetMode="External" /><Relationship Type="http://schemas.openxmlformats.org/officeDocument/2006/relationships/hyperlink" Id="rId207" Target="https://ch.paf.link/schema/operations/ElectionTypeEnum" TargetMode="External" /><Relationship Type="http://schemas.openxmlformats.org/officeDocument/2006/relationships/hyperlink" Id="rId192" Target="https://ch.paf.link/schema/operations/IndividualVoteTypeEnum" TargetMode="External" /><Relationship Type="http://schemas.openxmlformats.org/officeDocument/2006/relationships/hyperlink" Id="rId165" Target="https://ch.paf.link/schema/operations/MajorityTypeEnum" TargetMode="External" /><Relationship Type="http://schemas.openxmlformats.org/officeDocument/2006/relationships/hyperlink" Id="rId129"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156"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5" Target="https://github.com/swiss/political-affairs-ech-group/issues/24" TargetMode="External" /><Relationship Type="http://schemas.openxmlformats.org/officeDocument/2006/relationships/hyperlink" Id="rId336" Target="https://linkml.io" TargetMode="External" /><Relationship Type="http://schemas.openxmlformats.org/officeDocument/2006/relationships/hyperlink" Id="rId335" Target="https://www.dublincore.org/specifications/dublin-core/dcmi-terms/" TargetMode="External" /><Relationship Type="http://schemas.openxmlformats.org/officeDocument/2006/relationships/hyperlink" Id="rId329" Target="https://www.ech.ch/de/ech/ech-0292" TargetMode="External" /><Relationship Type="http://schemas.openxmlformats.org/officeDocument/2006/relationships/hyperlink" Id="rId330" Target="https://www.ech.ch/de/ech/ech-0294" TargetMode="External" /><Relationship Type="http://schemas.openxmlformats.org/officeDocument/2006/relationships/hyperlink" Id="rId331" Target="https://www.ech.ch/de/ech/ech-0295" TargetMode="External" /><Relationship Type="http://schemas.openxmlformats.org/officeDocument/2006/relationships/hyperlink" Id="rId332" Target="https://www.ech.ch/de/ech/ech-0296" TargetMode="External" /><Relationship Type="http://schemas.openxmlformats.org/officeDocument/2006/relationships/hyperlink" Id="rId333" Target="https://www.ech.ch/de/ech/ech-0297" TargetMode="External" /><Relationship Type="http://schemas.openxmlformats.org/officeDocument/2006/relationships/hyperlink" Id="rId103" Target="ops:enum/agenda_item_type/group" TargetMode="External" /><Relationship Type="http://schemas.openxmlformats.org/officeDocument/2006/relationships/hyperlink" Id="rId102" Target="ops:enum/agenda_item_type/item" TargetMode="External" /><Relationship Type="http://schemas.openxmlformats.org/officeDocument/2006/relationships/hyperlink" Id="rId242" Target="ops:enum/attendance_type/present" TargetMode="External" /><Relationship Type="http://schemas.openxmlformats.org/officeDocument/2006/relationships/hyperlink" Id="rId240" Target="ops:enum/attendance_type/remote" TargetMode="External" /><Relationship Type="http://schemas.openxmlformats.org/officeDocument/2006/relationships/hyperlink" Id="rId241" Target="ops:enum/attendance_type/substitute" TargetMode="External" /><Relationship Type="http://schemas.openxmlformats.org/officeDocument/2006/relationships/hyperlink" Id="rId209" Target="ops:enum/election_type/open" TargetMode="External" /><Relationship Type="http://schemas.openxmlformats.org/officeDocument/2006/relationships/hyperlink" Id="rId208" Target="ops:enum/election_type/secret" TargetMode="External" /><Relationship Type="http://schemas.openxmlformats.org/officeDocument/2006/relationships/hyperlink" Id="rId210" Target="ops:enum/election_type/silent" TargetMode="External" /><Relationship Type="http://schemas.openxmlformats.org/officeDocument/2006/relationships/hyperlink" Id="rId195" Target="ops:enum/individual_vote_type/abstention" TargetMode="External" /><Relationship Type="http://schemas.openxmlformats.org/officeDocument/2006/relationships/hyperlink" Id="rId194" Target="ops:enum/individual_vote_type/no" TargetMode="External" /><Relationship Type="http://schemas.openxmlformats.org/officeDocument/2006/relationships/hyperlink" Id="rId196" Target="ops:enum/individual_vote_type/not_voted" TargetMode="External" /><Relationship Type="http://schemas.openxmlformats.org/officeDocument/2006/relationships/hyperlink" Id="rId198" Target="ops:enum/individual_vote_type/other" TargetMode="External" /><Relationship Type="http://schemas.openxmlformats.org/officeDocument/2006/relationships/hyperlink" Id="rId197" Target="ops:enum/individual_vote_type/tie_breaker" TargetMode="External" /><Relationship Type="http://schemas.openxmlformats.org/officeDocument/2006/relationships/hyperlink" Id="rId193" Target="ops:enum/individual_vote_type/yes" TargetMode="External" /><Relationship Type="http://schemas.openxmlformats.org/officeDocument/2006/relationships/hyperlink" Id="rId166" Target="ops:enum/majority_type/absolute" TargetMode="External" /><Relationship Type="http://schemas.openxmlformats.org/officeDocument/2006/relationships/hyperlink" Id="rId168" Target="ops:enum/majority_type/other" TargetMode="External" /><Relationship Type="http://schemas.openxmlformats.org/officeDocument/2006/relationships/hyperlink" Id="rId167" Target="ops:enum/majority_type/two_thirds" TargetMode="External" /><Relationship Type="http://schemas.openxmlformats.org/officeDocument/2006/relationships/hyperlink" Id="rId130" Target="ops:enum/resolution_type/accepted" TargetMode="External" /><Relationship Type="http://schemas.openxmlformats.org/officeDocument/2006/relationships/hyperlink" Id="rId133" Target="ops:enum/resolution_type/accepted_point_by_point" TargetMode="External" /><Relationship Type="http://schemas.openxmlformats.org/officeDocument/2006/relationships/hyperlink" Id="rId134" Target="ops:enum/resolution_type/accepted_with_postulate" TargetMode="External" /><Relationship Type="http://schemas.openxmlformats.org/officeDocument/2006/relationships/hyperlink" Id="rId136" Target="ops:enum/resolution_type/nearly_unanimous" TargetMode="External" /><Relationship Type="http://schemas.openxmlformats.org/officeDocument/2006/relationships/hyperlink" Id="rId132" Target="ops:enum/resolution_type/noted" TargetMode="External" /><Relationship Type="http://schemas.openxmlformats.org/officeDocument/2006/relationships/hyperlink" Id="rId135" Target="ops:enum/resolution_type/orally_settled" TargetMode="External" /><Relationship Type="http://schemas.openxmlformats.org/officeDocument/2006/relationships/hyperlink" Id="rId137" Target="ops:enum/resolution_type/other" TargetMode="External" /><Relationship Type="http://schemas.openxmlformats.org/officeDocument/2006/relationships/hyperlink" Id="rId131"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158" Target="ops:enum/voting_type/final_vote" TargetMode="External" /><Relationship Type="http://schemas.openxmlformats.org/officeDocument/2006/relationships/hyperlink" Id="rId161" Target="ops:enum/voting_type/other" TargetMode="External" /><Relationship Type="http://schemas.openxmlformats.org/officeDocument/2006/relationships/hyperlink" Id="rId157" Target="ops:enum/voting_type/preliminary_vote" TargetMode="External" /><Relationship Type="http://schemas.openxmlformats.org/officeDocument/2006/relationships/hyperlink" Id="rId160" Target="ops:enum/voting_type/secret_vote" TargetMode="External" /><Relationship Type="http://schemas.openxmlformats.org/officeDocument/2006/relationships/hyperlink" Id="rId159"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2026-09-23T13:40:00Z</dcterms:created>
  <dcterms:modified xsi:type="dcterms:W3CDTF">2026-09-23T13:40:00Z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