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28" w:name="introduction"/>
    <w:p>
      <w:pPr>
        <w:pStyle w:val="berschrift1"/>
      </w:pPr>
      <w:r>
        <w:t xml:space="preserve">Introduction</w:t>
      </w:r>
    </w:p>
    <w:bookmarkStart w:id="25" w:name="Xb7849ed943bfca3c05bf39c065051694e6b359c"/>
    <w:p>
      <w:pPr>
        <w:pStyle w:val="berschrift2"/>
      </w:pPr>
      <w:r>
        <w:t xml:space="preserve">Contexte : fonctionnement public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Cette délimitation est particulièrement importante pour eCH-0293, puisque la norme modélise des votes et des élections. Ce qui est déterminant n’est pas de savoir qui a le droit de vote, mais</w:t>
      </w:r>
      <w:r>
        <w:t xml:space="preserve"> </w:t>
      </w:r>
      <w:r>
        <w:rPr>
          <w:b/>
          <w:bCs/>
        </w:rPr>
        <w:t xml:space="preserve">où la décision est prise</w:t>
      </w:r>
      <w:r>
        <w:t xml:space="preserve"> </w:t>
      </w:r>
      <w:r>
        <w:t xml:space="preserve">– dans l’assemblée réunie ou aux urnes :</w:t>
      </w:r>
    </w:p>
    <w:p>
      <w:pPr>
        <w:pStyle w:val="Compact"/>
        <w:numPr>
          <w:ilvl w:val="0"/>
          <w:numId w:val="1003"/>
        </w:numPr>
      </w:pPr>
      <w:r>
        <w:rPr>
          <w:b/>
          <w:bCs/>
        </w:rPr>
        <w:t xml:space="preserve">Dans l’assemblée</w:t>
      </w:r>
      <w:r>
        <w:t xml:space="preserve"> </w:t>
      </w:r>
      <w:r>
        <w:t xml:space="preserve">– la présente norme : les votes et élections auxquels procède un organe siégeant dans le cadre d’une séance dotée d’un ordre du jour. En font partie les votes nominatifs et les votes finaux au parlement, tout comme l’élection de membres des autorités, de juges ou de présidences de commission par le conseil. Cela est consigné au moyen de</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et</w:t>
      </w:r>
      <w:r>
        <w:t xml:space="preserve"> </w:t>
      </w:r>
      <w:r>
        <w:rPr>
          <w:rStyle w:val="VerbatimChar"/>
        </w:rPr>
        <w:t xml:space="preserve">Election</w:t>
      </w:r>
      <w:r>
        <w:t xml:space="preserve">.</w:t>
      </w:r>
    </w:p>
    <w:p>
      <w:pPr>
        <w:pStyle w:val="Compact"/>
        <w:numPr>
          <w:ilvl w:val="0"/>
          <w:numId w:val="1003"/>
        </w:numPr>
      </w:pPr>
      <w:r>
        <w:rPr>
          <w:b/>
          <w:bCs/>
        </w:rPr>
        <w:t xml:space="preserve">Aux urnes</w:t>
      </w:r>
      <w:r>
        <w:t xml:space="preserve"> </w:t>
      </w:r>
      <w:r>
        <w:t xml:space="preserve">– groupe spécialisé « Droits politiques » : les votations et élections populaires ainsi que les registres électoraux, le déroulement, les cartes de vote et les résultats. Ces éléments ne sont pas modélisés ici.</w:t>
      </w:r>
    </w:p>
    <w:p>
      <w:pPr>
        <w:pStyle w:val="FirstParagraph"/>
      </w:pPr>
      <w:r>
        <w:t xml:space="preserve">Se situent délibérément du côté de la présente norme les</w:t>
      </w:r>
      <w:r>
        <w:t xml:space="preserve"> </w:t>
      </w:r>
      <w:r>
        <w:rPr>
          <w:b/>
          <w:bCs/>
        </w:rPr>
        <w:t xml:space="preserve">Landsgemeinden et les assemblées communales</w:t>
      </w:r>
      <w:r>
        <w:t xml:space="preserve"> </w:t>
      </w:r>
      <w:r>
        <w:t xml:space="preserve">(</w:t>
      </w:r>
      <w:r>
        <w:rPr>
          <w:rStyle w:val="VerbatimChar"/>
        </w:rPr>
        <w:t xml:space="preserve">meeting_type: sitting</w:t>
      </w:r>
      <w:r>
        <w:t xml:space="preserve">). Il s’agit certes d’assemblées des personnes ayant le droit de vote elles-mêmes, mais elles décident en tant qu’organe siégeant, avec ordre du jour, prises de parole et décisions – et sont donc représentées comme une séance de conseil.</w:t>
      </w:r>
    </w:p>
    <w:p>
      <w:pPr>
        <w:pStyle w:val="Textkrper"/>
      </w:pPr>
      <w:r>
        <w:t xml:space="preserve">Un second point de contact concerne les personnes élues : dans les résultats électoraux du groupe spécialisé « Droits politiques » figurent les candidats et les personnes élues. Dès qu’une personne exerce un mandat, elle est répertoriée dans eCH-0294 en tant qu’actrice ou acteur politique, avec ses rôles et ses affiliations – eCH-0293 la référence depuis là au moyen d’</w:t>
      </w:r>
      <w:r>
        <w:rPr>
          <w:rStyle w:val="VerbatimChar"/>
        </w:rPr>
        <w:t xml:space="preserve">actor_id</w:t>
      </w:r>
      <w:r>
        <w:t xml:space="preserve">.</w:t>
      </w:r>
    </w:p>
    <w:p>
      <w:r>
        <w:br w:type="page"/>
      </w:r>
    </w:p>
    <w:bookmarkEnd w:id="27"/>
    <w:bookmarkEnd w:id="28"/>
    <w:bookmarkStart w:id="96"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5" w:name="legislature-législature"/>
    <w:p>
      <w:pPr>
        <w:pStyle w:val="berschrift2"/>
      </w:pPr>
      <w:r>
        <w:t xml:space="preserve">Legislature (législature)</w:t>
      </w:r>
    </w:p>
    <w:bookmarkStart w:id="29"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4"/>
        </w:numPr>
      </w:pPr>
      <w:r>
        <w:rPr>
          <w:b/>
          <w:bCs/>
        </w:rPr>
        <w:t xml:space="preserve">Niveau fédéral</w:t>
      </w:r>
      <w:r>
        <w:t xml:space="preserve"> </w:t>
      </w:r>
      <w:r>
        <w:t xml:space="preserve">: 4 ans (Conseil national et Conseil des États)</w:t>
      </w:r>
    </w:p>
    <w:p>
      <w:pPr>
        <w:pStyle w:val="Compact"/>
        <w:numPr>
          <w:ilvl w:val="0"/>
          <w:numId w:val="1004"/>
        </w:numPr>
      </w:pPr>
      <w:r>
        <w:rPr>
          <w:b/>
          <w:bCs/>
        </w:rPr>
        <w:t xml:space="preserve">Cantons</w:t>
      </w:r>
      <w:r>
        <w:t xml:space="preserve"> </w:t>
      </w:r>
      <w:r>
        <w:t xml:space="preserve">: le plus souvent 4 ans, dans certains cantons 5 ans</w:t>
      </w:r>
    </w:p>
    <w:p>
      <w:pPr>
        <w:pStyle w:val="Compact"/>
        <w:numPr>
          <w:ilvl w:val="0"/>
          <w:numId w:val="1004"/>
        </w:numPr>
      </w:pPr>
      <w:r>
        <w:rPr>
          <w:b/>
          <w:bCs/>
        </w:rPr>
        <w:t xml:space="preserve">Communes</w:t>
      </w:r>
      <w:r>
        <w:t xml:space="preserve"> </w:t>
      </w:r>
      <w:r>
        <w:t xml:space="preserve">: variable, souvent 4 ans</w:t>
      </w:r>
    </w:p>
    <w:bookmarkEnd w:id="29"/>
    <w:bookmarkStart w:id="30"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0"/>
    <w:bookmarkStart w:id="31"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5"/>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5"/>
        </w:numPr>
      </w:pPr>
      <w:r>
        <w:rPr>
          <w:b/>
          <w:bCs/>
        </w:rPr>
        <w:t xml:space="preserve">administrative_id</w:t>
      </w:r>
      <w:r>
        <w:t xml:space="preserve"> </w:t>
      </w:r>
      <w:r>
        <w:t xml:space="preserve">: identifiant administratif du corps législatif (p. ex. commune, canton, pays)</w:t>
      </w:r>
    </w:p>
    <w:bookmarkEnd w:id="31"/>
    <w:bookmarkStart w:id="32"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2"/>
    <w:bookmarkStart w:id="33"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3"/>
    <w:bookmarkStart w:id="34"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4"/>
    <w:bookmarkEnd w:id="35"/>
    <w:bookmarkStart w:id="38" w:name="classe-legislature"/>
    <w:p>
      <w:pPr>
        <w:pStyle w:val="berschrift2"/>
      </w:pPr>
      <w:r>
        <w:t xml:space="preserve">Classe: Legislature</w:t>
      </w:r>
    </w:p>
    <w:p>
      <w:pPr>
        <w:pStyle w:val="FirstParagraph"/>
      </w:pPr>
      <w:r>
        <w:rPr>
          <w:i/>
          <w:iCs/>
        </w:rPr>
        <w:t xml:space="preserve">Durée du mandat d’un parlement en tant qu’assemblée législative. Elle est en règle générale de quatre ans.</w:t>
      </w:r>
    </w:p>
    <w:bookmarkStart w:id="36"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
    <w:bookmarkStart w:id="37"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période-de-session"/>
    <w:p>
      <w:pPr>
        <w:pStyle w:val="berschrift2"/>
      </w:pPr>
      <w:r>
        <w:t xml:space="preserve">Session (période de session)</w:t>
      </w:r>
    </w:p>
    <w:bookmarkStart w:id="39"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39"/>
    <w:bookmarkStart w:id="41"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7"/>
        </w:numPr>
      </w:pPr>
      <w:r>
        <w:rPr>
          <w:b/>
          <w:bCs/>
        </w:rPr>
        <w:t xml:space="preserve">Session</w:t>
      </w:r>
      <w:r>
        <w:t xml:space="preserve"> </w:t>
      </w:r>
      <w:r>
        <w:t xml:space="preserve">: une période de séances qui s’étend typiquement sur plusieurs jours ou semaines</w:t>
      </w:r>
    </w:p>
    <w:p>
      <w:pPr>
        <w:pStyle w:val="Compact"/>
        <w:numPr>
          <w:ilvl w:val="0"/>
          <w:numId w:val="1007"/>
        </w:numPr>
      </w:pPr>
      <w:r>
        <w:rPr>
          <w:b/>
          <w:bCs/>
        </w:rPr>
        <w:t xml:space="preserve">Meeting</w:t>
      </w:r>
      <w:r>
        <w:t xml:space="preserve"> </w:t>
      </w:r>
      <w:r>
        <w:t xml:space="preserve">: une séance individuelle au sein d’une session</w:t>
      </w:r>
    </w:p>
    <w:bookmarkStart w:id="40"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0"/>
    <w:bookmarkEnd w:id="41"/>
    <w:bookmarkStart w:id="42"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8"/>
        </w:numPr>
      </w:pPr>
      <w:r>
        <w:rPr>
          <w:b/>
          <w:bCs/>
        </w:rPr>
        <w:t xml:space="preserve">Parlement</w:t>
      </w:r>
      <w:r>
        <w:t xml:space="preserve"> </w:t>
      </w:r>
      <w:r>
        <w:t xml:space="preserve">: sessions d’un Grand Conseil ou de l’Assemblée fédérale</w:t>
      </w:r>
    </w:p>
    <w:p>
      <w:pPr>
        <w:pStyle w:val="Compact"/>
        <w:numPr>
          <w:ilvl w:val="0"/>
          <w:numId w:val="1008"/>
        </w:numPr>
      </w:pPr>
      <w:r>
        <w:rPr>
          <w:b/>
          <w:bCs/>
        </w:rPr>
        <w:t xml:space="preserve">Commissions</w:t>
      </w:r>
      <w:r>
        <w:t xml:space="preserve"> </w:t>
      </w:r>
      <w:r>
        <w:t xml:space="preserve">: périodes de séances des commissions parlementaires</w:t>
      </w:r>
    </w:p>
    <w:p>
      <w:pPr>
        <w:pStyle w:val="Compact"/>
        <w:numPr>
          <w:ilvl w:val="0"/>
          <w:numId w:val="1008"/>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2"/>
    <w:bookmarkStart w:id="43"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9"/>
        </w:numPr>
      </w:pPr>
      <w:r>
        <w:rPr>
          <w:b/>
          <w:bCs/>
        </w:rPr>
        <w:t xml:space="preserve">number</w:t>
      </w:r>
      <w:r>
        <w:t xml:space="preserve"> </w:t>
      </w:r>
      <w:r>
        <w:t xml:space="preserve">: numéro courant (p. ex. au sein de la législature ou de l’année)</w:t>
      </w:r>
    </w:p>
    <w:p>
      <w:pPr>
        <w:pStyle w:val="Compact"/>
        <w:numPr>
          <w:ilvl w:val="0"/>
          <w:numId w:val="1009"/>
        </w:numPr>
      </w:pPr>
      <w:r>
        <w:rPr>
          <w:b/>
          <w:bCs/>
        </w:rPr>
        <w:t xml:space="preserve">sequential_number</w:t>
      </w:r>
      <w:r>
        <w:t xml:space="preserve"> </w:t>
      </w:r>
      <w:r>
        <w:t xml:space="preserve">: numéro courant sous forme de chaîne (chiffres romains également possibles)</w:t>
      </w:r>
    </w:p>
    <w:p>
      <w:pPr>
        <w:pStyle w:val="Compact"/>
        <w:numPr>
          <w:ilvl w:val="0"/>
          <w:numId w:val="1009"/>
        </w:numPr>
      </w:pPr>
      <w:r>
        <w:rPr>
          <w:b/>
          <w:bCs/>
        </w:rPr>
        <w:t xml:space="preserve">position</w:t>
      </w:r>
      <w:r>
        <w:t xml:space="preserve"> </w:t>
      </w:r>
      <w:r>
        <w:t xml:space="preserve">: position sous forme de nombre entier</w:t>
      </w:r>
    </w:p>
    <w:p>
      <w:pPr>
        <w:pStyle w:val="Compact"/>
        <w:numPr>
          <w:ilvl w:val="0"/>
          <w:numId w:val="1009"/>
        </w:numPr>
      </w:pPr>
      <w:r>
        <w:rPr>
          <w:b/>
          <w:bCs/>
        </w:rPr>
        <w:t xml:space="preserve">abbreviation</w:t>
      </w:r>
      <w:r>
        <w:t xml:space="preserve"> </w:t>
      </w:r>
      <w:r>
        <w:t xml:space="preserve">: désignation abrégée (p. ex. « FS24 » pour la session de printemps 2024)</w:t>
      </w:r>
    </w:p>
    <w:p>
      <w:pPr>
        <w:pStyle w:val="Compact"/>
        <w:numPr>
          <w:ilvl w:val="0"/>
          <w:numId w:val="1009"/>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3"/>
    <w:bookmarkStart w:id="44"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4"/>
    <w:bookmarkStart w:id="45" w:name="liens"/>
    <w:p>
      <w:pPr>
        <w:pStyle w:val="berschrift3"/>
      </w:pPr>
      <w:r>
        <w:t xml:space="preserve">Liens</w:t>
      </w:r>
    </w:p>
    <w:p>
      <w:pPr>
        <w:pStyle w:val="Compact"/>
        <w:numPr>
          <w:ilvl w:val="0"/>
          <w:numId w:val="1011"/>
        </w:numPr>
      </w:pPr>
      <w:r>
        <w:rPr>
          <w:b/>
          <w:bCs/>
        </w:rPr>
        <w:t xml:space="preserve">meetings</w:t>
      </w:r>
      <w:r>
        <w:t xml:space="preserve"> </w:t>
      </w:r>
      <w:r>
        <w:t xml:space="preserve">: liste des séances au sein de la session</w:t>
      </w:r>
    </w:p>
    <w:p>
      <w:pPr>
        <w:pStyle w:val="Compact"/>
        <w:numPr>
          <w:ilvl w:val="0"/>
          <w:numId w:val="1011"/>
        </w:numPr>
      </w:pPr>
      <w:r>
        <w:rPr>
          <w:b/>
          <w:bCs/>
        </w:rPr>
        <w:t xml:space="preserve">documents</w:t>
      </w:r>
      <w:r>
        <w:t xml:space="preserve"> </w:t>
      </w:r>
      <w:r>
        <w:t xml:space="preserve">: FRBR Works liés (p. ex. programme de session, aperçu de la session)</w:t>
      </w:r>
    </w:p>
    <w:p>
      <w:pPr>
        <w:pStyle w:val="Compact"/>
        <w:numPr>
          <w:ilvl w:val="0"/>
          <w:numId w:val="1011"/>
        </w:numPr>
      </w:pPr>
      <w:r>
        <w:rPr>
          <w:b/>
          <w:bCs/>
        </w:rPr>
        <w:t xml:space="preserve">url</w:t>
      </w:r>
      <w:r>
        <w:t xml:space="preserve"> </w:t>
      </w:r>
      <w:r>
        <w:t xml:space="preserve">: page d’accueil de la session</w:t>
      </w:r>
    </w:p>
    <w:bookmarkEnd w:id="45"/>
    <w:bookmarkStart w:id="46"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6"/>
    <w:bookmarkEnd w:id="47"/>
    <w:bookmarkStart w:id="55" w:name="classe-session"/>
    <w:p>
      <w:pPr>
        <w:pStyle w:val="berschrift2"/>
      </w:pPr>
      <w:r>
        <w:t xml:space="preserve">Classe: Session</w:t>
      </w:r>
    </w:p>
    <w:p>
      <w:pPr>
        <w:pStyle w:val="FirstParagraph"/>
      </w:pPr>
      <w:r>
        <w:rPr>
          <w:i/>
          <w:iCs/>
        </w:rPr>
        <w:t xml:space="preserve">Une session parlementaire qui regroupe plusieurs séances et s’étend sur une période déterminée.</w:t>
      </w:r>
    </w:p>
    <w:bookmarkStart w:id="48"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
    <w:p>
      <w:pPr>
        <w:pStyle w:val="berschrift3"/>
      </w:pPr>
      <w:r>
        <w:t xml:space="preserve">Exemples</w:t>
      </w:r>
    </w:p>
    <w:bookmarkStart w:id="50" w:name="Xe981d82b912c3c21ee04411163accb574e45869"/>
    <w:p>
      <w:pPr>
        <w:pStyle w:val="berschrift4"/>
      </w:pPr>
      <w:r>
        <w:t xml:space="preserve">Exemple : Session fédérale avec désignation trilingue</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fc7adf59a4131ddd018c4d82d3b7a19c259d65a"/>
    <w:p>
      <w:pPr>
        <w:pStyle w:val="berschrift4"/>
      </w:pPr>
      <w:r>
        <w:t xml:space="preserve">Exemple : Landsgemeinde comme période de séance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e187de5b4844d1b286f850e1e40def2b95c8adc"/>
    <w:p>
      <w:pPr>
        <w:pStyle w:val="berschrift4"/>
      </w:pPr>
      <w:r>
        <w:t xml:space="preserve">Exemple : Session cantonale avec désignation bilingue</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52a0406aeac00baa2154cc0e635c05b7d526ce"/>
    <w:p>
      <w:pPr>
        <w:pStyle w:val="berschrift4"/>
      </w:pPr>
      <w:r>
        <w:t xml:space="preserve">Exemple : Période de séance d’un jour d’un Grand Conseil</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séance-individuelle"/>
    <w:p>
      <w:pPr>
        <w:pStyle w:val="berschrift2"/>
      </w:pPr>
      <w:r>
        <w:t xml:space="preserve">Meeting (séance individuelle)</w:t>
      </w:r>
    </w:p>
    <w:bookmarkStart w:id="56"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6"/>
    <w:bookmarkStart w:id="61"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57"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57"/>
    <w:bookmarkStart w:id="58"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58"/>
    <w:bookmarkStart w:id="59"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59"/>
    <w:bookmarkStart w:id="60" w:name="various"/>
    <w:p>
      <w:pPr>
        <w:pStyle w:val="berschrift4"/>
      </w:pPr>
      <w:r>
        <w:t xml:space="preserve">various</w:t>
      </w:r>
    </w:p>
    <w:p>
      <w:pPr>
        <w:pStyle w:val="FirstParagraph"/>
      </w:pPr>
      <w:r>
        <w:t xml:space="preserve">Autres formes de séance n’entrant pas dans les catégories ci-dessus</w:t>
      </w:r>
    </w:p>
    <w:bookmarkEnd w:id="60"/>
    <w:bookmarkEnd w:id="61"/>
    <w:bookmarkStart w:id="62"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2"/>
    <w:bookmarkStart w:id="65"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3" w:name="dates-planifiées"/>
    <w:p>
      <w:pPr>
        <w:pStyle w:val="berschrift4"/>
      </w:pPr>
      <w:r>
        <w:t xml:space="preserve">Dates planifiées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3"/>
    <w:bookmarkStart w:id="64" w:name="dates-effectives"/>
    <w:p>
      <w:pPr>
        <w:pStyle w:val="berschrift4"/>
      </w:pPr>
      <w:r>
        <w:t xml:space="preserve">Dates effectives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4"/>
    <w:bookmarkEnd w:id="65"/>
    <w:bookmarkStart w:id="66"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4"/>
        </w:numPr>
      </w:pPr>
      <w:r>
        <w:rPr>
          <w:b/>
          <w:bCs/>
        </w:rPr>
        <w:t xml:space="preserve">planned</w:t>
      </w:r>
      <w:r>
        <w:t xml:space="preserve"> </w:t>
      </w:r>
      <w:r>
        <w:t xml:space="preserve">: la séance est planifiée et se tiendra comme prévu</w:t>
      </w:r>
    </w:p>
    <w:p>
      <w:pPr>
        <w:pStyle w:val="Compact"/>
        <w:numPr>
          <w:ilvl w:val="0"/>
          <w:numId w:val="1014"/>
        </w:numPr>
      </w:pPr>
      <w:r>
        <w:rPr>
          <w:b/>
          <w:bCs/>
        </w:rPr>
        <w:t xml:space="preserve">canceled</w:t>
      </w:r>
      <w:r>
        <w:t xml:space="preserve"> </w:t>
      </w:r>
      <w:r>
        <w:t xml:space="preserve">: la séance a été annulée</w:t>
      </w:r>
    </w:p>
    <w:p>
      <w:pPr>
        <w:pStyle w:val="Compact"/>
        <w:numPr>
          <w:ilvl w:val="0"/>
          <w:numId w:val="1014"/>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6"/>
    <w:bookmarkStart w:id="67"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w:t>
      </w:r>
      <w:r>
        <w:t xml:space="preserve">: numéro courant (p. ex. « 5 » pour la 5e séance d’une session)</w:t>
      </w:r>
    </w:p>
    <w:p>
      <w:pPr>
        <w:pStyle w:val="Compact"/>
        <w:numPr>
          <w:ilvl w:val="0"/>
          <w:numId w:val="1015"/>
        </w:numPr>
      </w:pPr>
      <w:r>
        <w:rPr>
          <w:b/>
          <w:bCs/>
        </w:rPr>
        <w:t xml:space="preserve">sequential_number</w:t>
      </w:r>
      <w:r>
        <w:t xml:space="preserve"> </w:t>
      </w:r>
      <w:r>
        <w:t xml:space="preserve">: numéro courant sous forme de chaîne (chiffres romains également possibles)</w:t>
      </w:r>
    </w:p>
    <w:p>
      <w:pPr>
        <w:pStyle w:val="Compact"/>
        <w:numPr>
          <w:ilvl w:val="0"/>
          <w:numId w:val="1015"/>
        </w:numPr>
      </w:pPr>
      <w:r>
        <w:rPr>
          <w:b/>
          <w:bCs/>
        </w:rPr>
        <w:t xml:space="preserve">position</w:t>
      </w:r>
      <w:r>
        <w:t xml:space="preserve"> </w:t>
      </w:r>
      <w:r>
        <w:t xml:space="preserve">: position sous forme de nombre entier au sein de la session</w:t>
      </w:r>
    </w:p>
    <w:p>
      <w:pPr>
        <w:pStyle w:val="Compact"/>
        <w:numPr>
          <w:ilvl w:val="0"/>
          <w:numId w:val="1015"/>
        </w:numPr>
      </w:pPr>
      <w:r>
        <w:rPr>
          <w:b/>
          <w:bCs/>
        </w:rPr>
        <w:t xml:space="preserve">abbreviation</w:t>
      </w:r>
      <w:r>
        <w:t xml:space="preserve"> </w:t>
      </w:r>
      <w:r>
        <w:t xml:space="preserve">: désignation abrégée (p. ex. « NR-24-05 »)</w:t>
      </w:r>
    </w:p>
    <w:p>
      <w:pPr>
        <w:pStyle w:val="Compact"/>
        <w:numPr>
          <w:ilvl w:val="0"/>
          <w:numId w:val="1015"/>
        </w:numPr>
      </w:pPr>
      <w:r>
        <w:rPr>
          <w:b/>
          <w:bCs/>
        </w:rPr>
        <w:t xml:space="preserve">name</w:t>
      </w:r>
      <w:r>
        <w:t xml:space="preserve"> </w:t>
      </w:r>
      <w:r>
        <w:t xml:space="preserve">: désignation complète multilingue</w:t>
      </w:r>
    </w:p>
    <w:bookmarkEnd w:id="67"/>
    <w:bookmarkStart w:id="68"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6"/>
        </w:numPr>
      </w:pPr>
      <w:r>
        <w:t xml:space="preserve">Lieu physique : « Palais fédéral, salle du Conseil national »</w:t>
      </w:r>
    </w:p>
    <w:p>
      <w:pPr>
        <w:pStyle w:val="Compact"/>
        <w:numPr>
          <w:ilvl w:val="0"/>
          <w:numId w:val="1016"/>
        </w:numPr>
      </w:pPr>
      <w:r>
        <w:t xml:space="preserve">Séances virtuelles : « Visioconférence via [plateforme] »</w:t>
      </w:r>
    </w:p>
    <w:p>
      <w:pPr>
        <w:pStyle w:val="Compact"/>
        <w:numPr>
          <w:ilvl w:val="0"/>
          <w:numId w:val="1016"/>
        </w:numPr>
      </w:pPr>
      <w:r>
        <w:t xml:space="preserve">Formats hybrides : « Palais fédéral et visioconférence »</w:t>
      </w:r>
    </w:p>
    <w:bookmarkEnd w:id="68"/>
    <w:bookmarkStart w:id="69"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7"/>
        </w:numPr>
      </w:pPr>
      <w:r>
        <w:t xml:space="preserve">Séances plénières : renvoi à l’ensemble du parlement</w:t>
      </w:r>
    </w:p>
    <w:p>
      <w:pPr>
        <w:pStyle w:val="Compact"/>
        <w:numPr>
          <w:ilvl w:val="0"/>
          <w:numId w:val="1017"/>
        </w:numPr>
      </w:pPr>
      <w:r>
        <w:t xml:space="preserve">Séances de commission : renvoi à la commission concernée</w:t>
      </w:r>
    </w:p>
    <w:p>
      <w:pPr>
        <w:pStyle w:val="Compact"/>
        <w:numPr>
          <w:ilvl w:val="0"/>
          <w:numId w:val="1017"/>
        </w:numPr>
      </w:pPr>
      <w:r>
        <w:t xml:space="preserve">Séances communes : renvoi à l’organe commun</w:t>
      </w:r>
    </w:p>
    <w:bookmarkEnd w:id="69"/>
    <w:bookmarkStart w:id="70" w:name="liens-hiérarchiques"/>
    <w:p>
      <w:pPr>
        <w:pStyle w:val="berschrift3"/>
      </w:pPr>
      <w:r>
        <w:t xml:space="preserve">Liens hiérarchiques</w:t>
      </w:r>
    </w:p>
    <w:p>
      <w:pPr>
        <w:pStyle w:val="Compact"/>
        <w:numPr>
          <w:ilvl w:val="0"/>
          <w:numId w:val="1018"/>
        </w:numPr>
      </w:pPr>
      <w:r>
        <w:rPr>
          <w:b/>
          <w:bCs/>
        </w:rPr>
        <w:t xml:space="preserve">parent_meeting</w:t>
      </w:r>
      <w:r>
        <w:t xml:space="preserve"> </w:t>
      </w:r>
      <w:r>
        <w:t xml:space="preserve">: lorsqu’une séance fait partie d’une séance de rang supérieur</w:t>
      </w:r>
    </w:p>
    <w:p>
      <w:pPr>
        <w:pStyle w:val="Compact"/>
        <w:numPr>
          <w:ilvl w:val="0"/>
          <w:numId w:val="1018"/>
        </w:numPr>
      </w:pPr>
      <w:r>
        <w:rPr>
          <w:b/>
          <w:bCs/>
        </w:rPr>
        <w:t xml:space="preserve">parent_legislature</w:t>
      </w:r>
      <w:r>
        <w:t xml:space="preserve"> </w:t>
      </w:r>
      <w:r>
        <w:t xml:space="preserve">: la législature dans le cadre de laquelle la séance a lieu</w:t>
      </w:r>
    </w:p>
    <w:bookmarkEnd w:id="70"/>
    <w:bookmarkStart w:id="71"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9"/>
        </w:numPr>
      </w:pPr>
      <w:r>
        <w:rPr>
          <w:b/>
          <w:bCs/>
        </w:rPr>
        <w:t xml:space="preserve">Agenda Items</w:t>
      </w:r>
      <w:r>
        <w:t xml:space="preserve"> </w:t>
      </w:r>
      <w:r>
        <w:t xml:space="preserve">: les points traités</w:t>
      </w:r>
    </w:p>
    <w:p>
      <w:pPr>
        <w:pStyle w:val="Compact"/>
        <w:numPr>
          <w:ilvl w:val="0"/>
          <w:numId w:val="1019"/>
        </w:numPr>
      </w:pPr>
      <w:r>
        <w:rPr>
          <w:b/>
          <w:bCs/>
        </w:rPr>
        <w:t xml:space="preserve">Votings</w:t>
      </w:r>
      <w:r>
        <w:t xml:space="preserve"> </w:t>
      </w:r>
      <w:r>
        <w:t xml:space="preserve">: les votes durant la séance</w:t>
      </w:r>
    </w:p>
    <w:p>
      <w:pPr>
        <w:pStyle w:val="Compact"/>
        <w:numPr>
          <w:ilvl w:val="0"/>
          <w:numId w:val="1019"/>
        </w:numPr>
      </w:pPr>
      <w:r>
        <w:rPr>
          <w:b/>
          <w:bCs/>
        </w:rPr>
        <w:t xml:space="preserve">Elections</w:t>
      </w:r>
      <w:r>
        <w:t xml:space="preserve"> </w:t>
      </w:r>
      <w:r>
        <w:t xml:space="preserve">: les élections durant la séance</w:t>
      </w:r>
    </w:p>
    <w:p>
      <w:pPr>
        <w:pStyle w:val="Compact"/>
        <w:numPr>
          <w:ilvl w:val="0"/>
          <w:numId w:val="1019"/>
        </w:numPr>
      </w:pPr>
      <w:r>
        <w:rPr>
          <w:b/>
          <w:bCs/>
        </w:rPr>
        <w:t xml:space="preserve">Speeches</w:t>
      </w:r>
      <w:r>
        <w:t xml:space="preserve"> </w:t>
      </w:r>
      <w:r>
        <w:t xml:space="preserve">: les interventions et prises de parole</w:t>
      </w:r>
    </w:p>
    <w:p>
      <w:pPr>
        <w:pStyle w:val="Compact"/>
        <w:numPr>
          <w:ilvl w:val="0"/>
          <w:numId w:val="1019"/>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w:t>
      </w:r>
      <w:r>
        <w:t xml:space="preserve">: FRBR Works liés (procès-verbaux, documents de séance, bulletin officiel, etc.)</w:t>
      </w:r>
    </w:p>
    <w:bookmarkEnd w:id="71"/>
    <w:bookmarkEnd w:id="72"/>
    <w:bookmarkStart w:id="82" w:name="classe-meeting"/>
    <w:p>
      <w:pPr>
        <w:pStyle w:val="berschrift2"/>
      </w:pPr>
      <w:r>
        <w:t xml:space="preserve">Classe: Meeting</w:t>
      </w:r>
    </w:p>
    <w:p>
      <w:pPr>
        <w:pStyle w:val="FirstParagraph"/>
      </w:pPr>
      <w:r>
        <w:rPr>
          <w:i/>
          <w:iCs/>
        </w:rPr>
        <w:t xml:space="preserve">Une classe générale de séance utilisée pour les sessions, les séances de commission, les séances individuelles d’une session et d’autres réunions diverses.</w:t>
      </w:r>
    </w:p>
    <w:bookmarkStart w:id="7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73"/>
    <w:bookmarkStart w:id="7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emples-1"/>
    <w:p>
      <w:pPr>
        <w:pStyle w:val="berschrift3"/>
      </w:pPr>
      <w:r>
        <w:t xml:space="preserve">Exemples</w:t>
      </w:r>
    </w:p>
    <w:bookmarkStart w:id="75" w:name="Xae2011198cf5c518fe831058af6dde3ec2f7b35"/>
    <w:p>
      <w:pPr>
        <w:pStyle w:val="berschrift4"/>
      </w:pPr>
      <w:r>
        <w:t xml:space="preserve">Exemple : Séance du Conseil des États avec procès-verbal et interventions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45d4cc2410c3d2c2a6d9b80bb55141132a1e149"/>
    <w:p>
      <w:pPr>
        <w:pStyle w:val="berschrift4"/>
      </w:pPr>
      <w:r>
        <w:t xml:space="preserve">Exemple : Séance de Grand Conseil avec points de l’ordre du jour et votes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ee3b0a3b609e68670cb13caf80e6b30dcf0ac9b"/>
    <w:p>
      <w:pPr>
        <w:pStyle w:val="berschrift4"/>
      </w:pPr>
      <w:r>
        <w:t xml:space="preserve">Exemple : Séance d’une demi-journée au sein d’une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a705b366f2ce9d69324cbba64ac67e463e07eb7"/>
    <w:p>
      <w:pPr>
        <w:pStyle w:val="berschrift4"/>
      </w:pPr>
      <w:r>
        <w:t xml:space="preserve">Exemple : Séance de commission avec liste de présence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43d2bdc9c3873c3ef6b3e1a24de3ce39a761d2d"/>
    <w:p>
      <w:pPr>
        <w:pStyle w:val="berschrift4"/>
      </w:pPr>
      <w:r>
        <w:t xml:space="preserve">Exemple : Séance du gouvernement avec désignation bilingue</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5e1105439f5830ed98c07e0246f76b65d9aa172"/>
    <w:p>
      <w:pPr>
        <w:pStyle w:val="berschrift4"/>
      </w:pPr>
      <w:r>
        <w:t xml:space="preserve">Exemple : Landsgemeinde comme type de séance « sitting »</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de séance.</w:t>
      </w:r>
    </w:p>
    <w:p>
      <w:pPr>
        <w:pStyle w:val="Textkrper"/>
      </w:pPr>
      <w:r>
        <w:t xml:space="preserve">URI:</w:t>
      </w:r>
      <w:r>
        <w:t xml:space="preserve"> </w:t>
      </w:r>
      <w:hyperlink ns1:id="rId83">
        <w:r>
          <w:rPr>
            <w:rStyle w:val="Hyperlink"/>
          </w:rPr>
          <w:t xml:space="preserve">ops:MeetingTypeEnum</w:t>
        </w:r>
      </w:hyperlink>
    </w:p>
    <w:bookmarkStart w:id="88"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État de la séance.</w:t>
      </w:r>
    </w:p>
    <w:p>
      <w:pPr>
        <w:pStyle w:val="Textkrper"/>
      </w:pPr>
      <w:r>
        <w:t xml:space="preserve">URI:</w:t>
      </w:r>
      <w:r>
        <w:t xml:space="preserve"> </w:t>
      </w:r>
      <w:hyperlink ns1:id="rId90">
        <w:r>
          <w:rPr>
            <w:rStyle w:val="Hyperlink"/>
          </w:rPr>
          <w:t xml:space="preserve">ops:StateEnum</w:t>
        </w:r>
      </w:hyperlink>
    </w:p>
    <w:bookmarkStart w:id="94"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97" w:name="attendance-présence"/>
    <w:p>
      <w:pPr>
        <w:pStyle w:val="berschrift2"/>
      </w:pPr>
      <w:r>
        <w:t xml:space="preserve">Attendance (présence)</w:t>
      </w:r>
    </w:p>
    <w:bookmarkEnd w:id="97"/>
    <w:bookmarkStart w:id="98"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98"/>
    <w:bookmarkStart w:id="101" w:name="structure-à-deux-niveaux"/>
    <w:p>
      <w:pPr>
        <w:pStyle w:val="berschrift2"/>
      </w:pPr>
      <w:r>
        <w:t xml:space="preserve">Structure à deux niveaux</w:t>
      </w:r>
    </w:p>
    <w:p>
      <w:pPr>
        <w:pStyle w:val="FirstParagraph"/>
      </w:pPr>
      <w:r>
        <w:t xml:space="preserve">La norme distingue deux niveaux de saisie de la présence :</w:t>
      </w:r>
    </w:p>
    <w:bookmarkStart w:id="99"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99"/>
    <w:bookmarkStart w:id="100"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0"/>
    <w:bookmarkEnd w:id="101"/>
    <w:bookmarkStart w:id="105" w:name="attendance-niveau-agrégé-1"/>
    <w:p>
      <w:pPr>
        <w:pStyle w:val="berschrift2"/>
      </w:pPr>
      <w:r>
        <w:t xml:space="preserve">Attendance (niveau agrégé)</w:t>
      </w:r>
    </w:p>
    <w:bookmarkStart w:id="102" w:name="rattachement-à-la-séance-et-à-lorgane"/>
    <w:p>
      <w:pPr>
        <w:pStyle w:val="berschrift3"/>
      </w:pPr>
      <w:r>
        <w:t xml:space="preserve">Rattachement à la séance et à l’organe</w:t>
      </w:r>
    </w:p>
    <w:p>
      <w:pPr>
        <w:pStyle w:val="Compact"/>
        <w:numPr>
          <w:ilvl w:val="0"/>
          <w:numId w:val="1020"/>
        </w:numPr>
      </w:pPr>
      <w:r>
        <w:rPr>
          <w:b/>
          <w:bCs/>
        </w:rPr>
        <w:t xml:space="preserve">parent_meeting</w:t>
      </w:r>
      <w:r>
        <w:t xml:space="preserve"> </w:t>
      </w:r>
      <w:r>
        <w:t xml:space="preserve">: renvoi à la séance à laquelle se rapporte la liste de présence</w:t>
      </w:r>
    </w:p>
    <w:p>
      <w:pPr>
        <w:pStyle w:val="Compact"/>
        <w:numPr>
          <w:ilvl w:val="0"/>
          <w:numId w:val="1020"/>
        </w:numPr>
      </w:pPr>
      <w:r>
        <w:rPr>
          <w:b/>
          <w:bCs/>
        </w:rPr>
        <w:t xml:space="preserve">actor_id</w:t>
      </w:r>
      <w:r>
        <w:t xml:space="preserve"> </w:t>
      </w:r>
      <w:r>
        <w:t xml:space="preserve">: renvoi à l’organe (parlement, commission) selon eCH-0294 Actors</w:t>
      </w:r>
    </w:p>
    <w:p>
      <w:pPr>
        <w:pStyle w:val="Compact"/>
        <w:numPr>
          <w:ilvl w:val="0"/>
          <w:numId w:val="1020"/>
        </w:numPr>
      </w:pPr>
      <w:r>
        <w:rPr>
          <w:b/>
          <w:bCs/>
        </w:rPr>
        <w:t xml:space="preserve">datetime_begin</w:t>
      </w:r>
      <w:r>
        <w:t xml:space="preserve"> </w:t>
      </w:r>
      <w:r>
        <w:t xml:space="preserve">: moment de la constatation de la présence</w:t>
      </w:r>
    </w:p>
    <w:bookmarkEnd w:id="102"/>
    <w:bookmarkStart w:id="103" w:name="chiffres-agrégés"/>
    <w:p>
      <w:pPr>
        <w:pStyle w:val="berschrift3"/>
      </w:pPr>
      <w:r>
        <w:t xml:space="preserve">Chiffres agrégés</w:t>
      </w:r>
    </w:p>
    <w:p>
      <w:pPr>
        <w:pStyle w:val="Compact"/>
        <w:numPr>
          <w:ilvl w:val="0"/>
          <w:numId w:val="1021"/>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21"/>
        </w:numPr>
      </w:pPr>
      <w:r>
        <w:rPr>
          <w:b/>
          <w:bCs/>
        </w:rPr>
        <w:t xml:space="preserve">total_present</w:t>
      </w:r>
      <w:r>
        <w:t xml:space="preserve"> </w:t>
      </w:r>
      <w:r>
        <w:t xml:space="preserve">: nombre de membres présents</w:t>
      </w:r>
    </w:p>
    <w:p>
      <w:pPr>
        <w:pStyle w:val="Compact"/>
        <w:numPr>
          <w:ilvl w:val="0"/>
          <w:numId w:val="1021"/>
        </w:numPr>
      </w:pPr>
      <w:r>
        <w:rPr>
          <w:b/>
          <w:bCs/>
        </w:rPr>
        <w:t xml:space="preserve">total_excused</w:t>
      </w:r>
      <w:r>
        <w:t xml:space="preserve"> </w:t>
      </w:r>
      <w:r>
        <w:t xml:space="preserve">: nombre de membres excusés</w:t>
      </w:r>
    </w:p>
    <w:p>
      <w:pPr>
        <w:pStyle w:val="Compact"/>
        <w:numPr>
          <w:ilvl w:val="0"/>
          <w:numId w:val="1021"/>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3"/>
    <w:bookmarkStart w:id="104"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4"/>
    <w:bookmarkEnd w:id="105"/>
    <w:bookmarkStart w:id="110" w:name="individualattendance-niveau-individuel-1"/>
    <w:p>
      <w:pPr>
        <w:pStyle w:val="berschrift2"/>
      </w:pPr>
      <w:r>
        <w:t xml:space="preserve">IndividualAttendance (niveau individuel)</w:t>
      </w:r>
    </w:p>
    <w:bookmarkStart w:id="106" w:name="lien"/>
    <w:p>
      <w:pPr>
        <w:pStyle w:val="berschrift3"/>
      </w:pPr>
      <w:r>
        <w:t xml:space="preserve">Lien</w:t>
      </w:r>
    </w:p>
    <w:p>
      <w:pPr>
        <w:pStyle w:val="Compact"/>
        <w:numPr>
          <w:ilvl w:val="0"/>
          <w:numId w:val="1022"/>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22"/>
        </w:numPr>
      </w:pPr>
      <w:r>
        <w:rPr>
          <w:b/>
          <w:bCs/>
        </w:rPr>
        <w:t xml:space="preserve">actor_id</w:t>
      </w:r>
      <w:r>
        <w:t xml:space="preserve"> </w:t>
      </w:r>
      <w:r>
        <w:t xml:space="preserve">: renvoi à la personne selon eCH-0294 Actors</w:t>
      </w:r>
    </w:p>
    <w:bookmarkEnd w:id="106"/>
    <w:bookmarkStart w:id="108"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3"/>
        </w:numPr>
      </w:pPr>
      <w:r>
        <w:rPr>
          <w:b/>
          <w:bCs/>
        </w:rPr>
        <w:t xml:space="preserve">present</w:t>
      </w:r>
      <w:r>
        <w:t xml:space="preserve"> </w:t>
      </w:r>
      <w:r>
        <w:t xml:space="preserve">: présent en personne</w:t>
      </w:r>
    </w:p>
    <w:p>
      <w:pPr>
        <w:pStyle w:val="Compact"/>
        <w:numPr>
          <w:ilvl w:val="0"/>
          <w:numId w:val="1023"/>
        </w:numPr>
      </w:pPr>
      <w:r>
        <w:rPr>
          <w:b/>
          <w:bCs/>
        </w:rPr>
        <w:t xml:space="preserve">remote</w:t>
      </w:r>
      <w:r>
        <w:t xml:space="preserve"> </w:t>
      </w:r>
      <w:r>
        <w:t xml:space="preserve">: présent à distance (p. ex. visioconférence)</w:t>
      </w:r>
    </w:p>
    <w:p>
      <w:pPr>
        <w:pStyle w:val="Compact"/>
        <w:numPr>
          <w:ilvl w:val="0"/>
          <w:numId w:val="1023"/>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0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08"/>
    <w:bookmarkStart w:id="109"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09"/>
    <w:bookmarkEnd w:id="110"/>
    <w:bookmarkStart w:id="111"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1"/>
    <w:bookmarkStart w:id="112" w:name="utilisations-3"/>
    <w:p>
      <w:pPr>
        <w:pStyle w:val="berschrift2"/>
      </w:pPr>
      <w:r>
        <w:t xml:space="preserve">Utilisations</w:t>
      </w:r>
    </w:p>
    <w:p>
      <w:pPr>
        <w:pStyle w:val="FirstParagraph"/>
      </w:pPr>
      <w:r>
        <w:t xml:space="preserve">Les entités Attendance permettent :</w:t>
      </w:r>
    </w:p>
    <w:p>
      <w:pPr>
        <w:pStyle w:val="Compact"/>
        <w:numPr>
          <w:ilvl w:val="0"/>
          <w:numId w:val="1024"/>
        </w:numPr>
      </w:pPr>
      <w:r>
        <w:rPr>
          <w:b/>
          <w:bCs/>
        </w:rPr>
        <w:t xml:space="preserve">Documentation</w:t>
      </w:r>
      <w:r>
        <w:t xml:space="preserve"> </w:t>
      </w:r>
      <w:r>
        <w:t xml:space="preserve">: saisie traçable de la participation</w:t>
      </w:r>
    </w:p>
    <w:p>
      <w:pPr>
        <w:pStyle w:val="Compact"/>
        <w:numPr>
          <w:ilvl w:val="0"/>
          <w:numId w:val="1024"/>
        </w:numPr>
      </w:pPr>
      <w:r>
        <w:rPr>
          <w:b/>
          <w:bCs/>
        </w:rPr>
        <w:t xml:space="preserve">Vérification du quorum</w:t>
      </w:r>
      <w:r>
        <w:t xml:space="preserve"> </w:t>
      </w:r>
      <w:r>
        <w:t xml:space="preserve">: garantie de la capacité de décision</w:t>
      </w:r>
    </w:p>
    <w:p>
      <w:pPr>
        <w:pStyle w:val="Compact"/>
        <w:numPr>
          <w:ilvl w:val="0"/>
          <w:numId w:val="1024"/>
        </w:numPr>
      </w:pPr>
      <w:r>
        <w:rPr>
          <w:b/>
          <w:bCs/>
        </w:rPr>
        <w:t xml:space="preserve">Transparence</w:t>
      </w:r>
      <w:r>
        <w:t xml:space="preserve"> </w:t>
      </w:r>
      <w:r>
        <w:t xml:space="preserve">: information publique sur la présence</w:t>
      </w:r>
    </w:p>
    <w:p>
      <w:pPr>
        <w:pStyle w:val="Compact"/>
        <w:numPr>
          <w:ilvl w:val="0"/>
          <w:numId w:val="1024"/>
        </w:numPr>
      </w:pPr>
      <w:r>
        <w:rPr>
          <w:b/>
          <w:bCs/>
        </w:rPr>
        <w:t xml:space="preserve">Reddition de comptes</w:t>
      </w:r>
      <w:r>
        <w:t xml:space="preserve"> </w:t>
      </w:r>
      <w:r>
        <w:t xml:space="preserve">: contrôle de l’exécution des obligations</w:t>
      </w:r>
    </w:p>
    <w:p>
      <w:pPr>
        <w:pStyle w:val="Compact"/>
        <w:numPr>
          <w:ilvl w:val="0"/>
          <w:numId w:val="1024"/>
        </w:numPr>
      </w:pPr>
      <w:r>
        <w:rPr>
          <w:b/>
          <w:bCs/>
        </w:rPr>
        <w:t xml:space="preserve">Statistiques</w:t>
      </w:r>
      <w:r>
        <w:t xml:space="preserve"> </w:t>
      </w:r>
      <w:r>
        <w:t xml:space="preserve">: évaluation des taux de présence</w:t>
      </w:r>
    </w:p>
    <w:p>
      <w:pPr>
        <w:pStyle w:val="Compact"/>
        <w:numPr>
          <w:ilvl w:val="0"/>
          <w:numId w:val="1024"/>
        </w:numPr>
      </w:pPr>
      <w:r>
        <w:rPr>
          <w:b/>
          <w:bCs/>
        </w:rPr>
        <w:t xml:space="preserve">Administration</w:t>
      </w:r>
      <w:r>
        <w:t xml:space="preserve"> </w:t>
      </w:r>
      <w:r>
        <w:t xml:space="preserve">: calcul des indemnités et des frais</w:t>
      </w:r>
    </w:p>
    <w:bookmarkEnd w:id="112"/>
    <w:bookmarkStart w:id="115" w:name="classe-attendance"/>
    <w:p>
      <w:pPr>
        <w:pStyle w:val="berschrift2"/>
      </w:pPr>
      <w:r>
        <w:t xml:space="preserve">Classe: Attendance</w:t>
      </w:r>
    </w:p>
    <w:p>
      <w:pPr>
        <w:pStyle w:val="FirstParagraph"/>
      </w:pPr>
      <w:r>
        <w:rPr>
          <w:i/>
          <w:iCs/>
        </w:rPr>
        <w:t xml:space="preserve">Liste de présence agrégée pour une séance (nombre de membres présents, absents, excusés).</w:t>
      </w:r>
    </w:p>
    <w:bookmarkStart w:id="113"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3"/>
    <w:bookmarkStart w:id="114"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e-individualattendance"/>
    <w:p>
      <w:pPr>
        <w:pStyle w:val="berschrift2"/>
      </w:pPr>
      <w:r>
        <w:t xml:space="preserve">Classe: IndividualAttendance</w:t>
      </w:r>
    </w:p>
    <w:p>
      <w:pPr>
        <w:pStyle w:val="FirstParagraph"/>
      </w:pPr>
      <w:r>
        <w:rPr>
          <w:i/>
          <w:iCs/>
        </w:rPr>
        <w:t xml:space="preserve">Constatation individuelle de la présence d’une personne à une séance (rattachée à l’agrégat Attendance parent).</w:t>
      </w:r>
    </w:p>
    <w:bookmarkStart w:id="116"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6"/>
    <w:bookmarkStart w:id="117"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de présence individuelle.</w:t>
      </w:r>
    </w:p>
    <w:p>
      <w:pPr>
        <w:pStyle w:val="Textkrper"/>
      </w:pPr>
      <w:r>
        <w:t xml:space="preserve">URI:</w:t>
      </w:r>
      <w:r>
        <w:t xml:space="preserve"> </w:t>
      </w:r>
      <w:hyperlink ns1:id="rId119">
        <w:r>
          <w:rPr>
            <w:rStyle w:val="Hyperlink"/>
          </w:rPr>
          <w:t xml:space="preserve">ops:AttendanceTypeEnum</w:t>
        </w:r>
      </w:hyperlink>
    </w:p>
    <w:bookmarkStart w:id="123"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45" w:name="agendaitem-point-de-lordre-du-jour"/>
    <w:p>
      <w:pPr>
        <w:pStyle w:val="berschrift2"/>
      </w:pPr>
      <w:r>
        <w:t xml:space="preserve">AgendaItem (point de l’ordre du jour)</w:t>
      </w:r>
    </w:p>
    <w:bookmarkStart w:id="126"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26"/>
    <w:bookmarkStart w:id="127"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27"/>
    <w:bookmarkStart w:id="128" w:name="identification-et-numérotation-2"/>
    <w:p>
      <w:pPr>
        <w:pStyle w:val="berschrift3"/>
      </w:pPr>
      <w:r>
        <w:t xml:space="preserve">Identification et numérotation</w:t>
      </w:r>
    </w:p>
    <w:p>
      <w:pPr>
        <w:pStyle w:val="Compact"/>
        <w:numPr>
          <w:ilvl w:val="0"/>
          <w:numId w:val="1025"/>
        </w:numPr>
      </w:pPr>
      <w:r>
        <w:rPr>
          <w:b/>
          <w:bCs/>
        </w:rPr>
        <w:t xml:space="preserve">id</w:t>
      </w:r>
      <w:r>
        <w:t xml:space="preserve"> </w:t>
      </w:r>
      <w:r>
        <w:t xml:space="preserve">: identifiant univoque</w:t>
      </w:r>
    </w:p>
    <w:p>
      <w:pPr>
        <w:pStyle w:val="Compact"/>
        <w:numPr>
          <w:ilvl w:val="0"/>
          <w:numId w:val="1025"/>
        </w:numPr>
      </w:pPr>
      <w:r>
        <w:rPr>
          <w:b/>
          <w:bCs/>
        </w:rPr>
        <w:t xml:space="preserve">number</w:t>
      </w:r>
      <w:r>
        <w:t xml:space="preserve"> </w:t>
      </w:r>
      <w:r>
        <w:t xml:space="preserve">: numéro du point à l’ordre du jour (p. ex. « 2.1 », « 3 »)</w:t>
      </w:r>
    </w:p>
    <w:p>
      <w:pPr>
        <w:pStyle w:val="Compact"/>
        <w:numPr>
          <w:ilvl w:val="0"/>
          <w:numId w:val="1025"/>
        </w:numPr>
      </w:pPr>
      <w:r>
        <w:rPr>
          <w:b/>
          <w:bCs/>
        </w:rPr>
        <w:t xml:space="preserve">position</w:t>
      </w:r>
      <w:r>
        <w:t xml:space="preserve"> </w:t>
      </w:r>
      <w:r>
        <w:t xml:space="preserve">: ordre de tri (pour l’affichage)</w:t>
      </w:r>
    </w:p>
    <w:p>
      <w:pPr>
        <w:pStyle w:val="Compact"/>
        <w:numPr>
          <w:ilvl w:val="0"/>
          <w:numId w:val="1025"/>
        </w:numPr>
      </w:pPr>
      <w:r>
        <w:rPr>
          <w:b/>
          <w:bCs/>
        </w:rPr>
        <w:t xml:space="preserve">title</w:t>
      </w:r>
      <w:r>
        <w:t xml:space="preserve"> </w:t>
      </w:r>
      <w:r>
        <w:t xml:space="preserve">: titre du point de l’ordre du jour</w:t>
      </w:r>
    </w:p>
    <w:bookmarkEnd w:id="128"/>
    <w:bookmarkStart w:id="129"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6"/>
        </w:numPr>
      </w:pPr>
      <w:r>
        <w:rPr>
          <w:b/>
          <w:bCs/>
        </w:rPr>
        <w:t xml:space="preserve">item</w:t>
      </w:r>
      <w:r>
        <w:t xml:space="preserve"> </w:t>
      </w:r>
      <w:r>
        <w:t xml:space="preserve">: un point ordinaire avec délibération et, le cas échéant, vote</w:t>
      </w:r>
    </w:p>
    <w:p>
      <w:pPr>
        <w:pStyle w:val="Compact"/>
        <w:numPr>
          <w:ilvl w:val="0"/>
          <w:numId w:val="1026"/>
        </w:numPr>
      </w:pPr>
      <w:r>
        <w:rPr>
          <w:b/>
          <w:bCs/>
        </w:rPr>
        <w:t xml:space="preserve">item_group</w:t>
      </w:r>
      <w:r>
        <w:t xml:space="preserve"> </w:t>
      </w:r>
      <w:r>
        <w:t xml:space="preserve">: un groupe de points (p. ex. « délibérations législatives »)</w:t>
      </w:r>
    </w:p>
    <w:p>
      <w:pPr>
        <w:pStyle w:val="Compact"/>
        <w:numPr>
          <w:ilvl w:val="0"/>
          <w:numId w:val="1026"/>
        </w:numPr>
      </w:pPr>
      <w:r>
        <w:rPr>
          <w:b/>
          <w:bCs/>
        </w:rPr>
        <w:t xml:space="preserve">note</w:t>
      </w:r>
      <w:r>
        <w:t xml:space="preserve"> </w:t>
      </w:r>
      <w:r>
        <w:t xml:space="preserve">: entrées informatives sans vote (p. ex. « communications »)</w:t>
      </w:r>
    </w:p>
    <w:bookmarkEnd w:id="129"/>
    <w:bookmarkStart w:id="130"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7"/>
        </w:numPr>
      </w:pPr>
      <w:r>
        <w:rPr>
          <w:b/>
          <w:bCs/>
        </w:rPr>
        <w:t xml:space="preserve">Affaire unique</w:t>
      </w:r>
      <w:r>
        <w:t xml:space="preserve"> </w:t>
      </w:r>
      <w:r>
        <w:t xml:space="preserve">: un point traite d’un projet déterminé</w:t>
      </w:r>
    </w:p>
    <w:p>
      <w:pPr>
        <w:pStyle w:val="Compact"/>
        <w:numPr>
          <w:ilvl w:val="0"/>
          <w:numId w:val="1027"/>
        </w:numPr>
      </w:pPr>
      <w:r>
        <w:rPr>
          <w:b/>
          <w:bCs/>
        </w:rPr>
        <w:t xml:space="preserve">Plusieurs affaires</w:t>
      </w:r>
      <w:r>
        <w:t xml:space="preserve"> </w:t>
      </w:r>
      <w:r>
        <w:t xml:space="preserve">: un point regroupe des affaires connexes</w:t>
      </w:r>
    </w:p>
    <w:p>
      <w:pPr>
        <w:pStyle w:val="Compact"/>
        <w:numPr>
          <w:ilvl w:val="0"/>
          <w:numId w:val="1027"/>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0"/>
    <w:bookmarkStart w:id="131" w:name="planification-temporelle"/>
    <w:p>
      <w:pPr>
        <w:pStyle w:val="berschrift3"/>
      </w:pPr>
      <w:r>
        <w:t xml:space="preserve">Planification temporelle</w:t>
      </w:r>
    </w:p>
    <w:p>
      <w:pPr>
        <w:pStyle w:val="Compact"/>
        <w:numPr>
          <w:ilvl w:val="0"/>
          <w:numId w:val="1028"/>
        </w:numPr>
      </w:pPr>
      <w:r>
        <w:rPr>
          <w:b/>
          <w:bCs/>
        </w:rPr>
        <w:t xml:space="preserve">date_time</w:t>
      </w:r>
      <w:r>
        <w:t xml:space="preserve"> </w:t>
      </w:r>
      <w:r>
        <w:t xml:space="preserve">: moment planifié du traitement</w:t>
      </w:r>
    </w:p>
    <w:p>
      <w:pPr>
        <w:pStyle w:val="Compact"/>
        <w:numPr>
          <w:ilvl w:val="0"/>
          <w:numId w:val="1028"/>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1"/>
    <w:bookmarkStart w:id="134" w:name="statut-et-résultat"/>
    <w:p>
      <w:pPr>
        <w:pStyle w:val="berschrift3"/>
      </w:pPr>
      <w:r>
        <w:t xml:space="preserve">Statut et résultat</w:t>
      </w:r>
    </w:p>
    <w:bookmarkStart w:id="132"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32"/>
    <w:bookmarkStart w:id="133"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33"/>
    <w:bookmarkEnd w:id="134"/>
    <w:bookmarkStart w:id="135"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35"/>
    <w:bookmarkStart w:id="136"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36"/>
    <w:bookmarkStart w:id="137" w:name="description-et-url"/>
    <w:p>
      <w:pPr>
        <w:pStyle w:val="berschrift3"/>
      </w:pPr>
      <w:r>
        <w:t xml:space="preserve">Description et URL</w:t>
      </w:r>
    </w:p>
    <w:p>
      <w:pPr>
        <w:pStyle w:val="Compact"/>
        <w:numPr>
          <w:ilvl w:val="0"/>
          <w:numId w:val="1029"/>
        </w:numPr>
      </w:pPr>
      <w:r>
        <w:rPr>
          <w:b/>
          <w:bCs/>
        </w:rPr>
        <w:t xml:space="preserve">description</w:t>
      </w:r>
      <w:r>
        <w:t xml:space="preserve"> </w:t>
      </w:r>
      <w:r>
        <w:t xml:space="preserve">: description détaillée du point de l’ordre du jour</w:t>
      </w:r>
    </w:p>
    <w:p>
      <w:pPr>
        <w:pStyle w:val="Compact"/>
        <w:numPr>
          <w:ilvl w:val="0"/>
          <w:numId w:val="1029"/>
        </w:numPr>
      </w:pPr>
      <w:r>
        <w:rPr>
          <w:b/>
          <w:bCs/>
        </w:rPr>
        <w:t xml:space="preserve">url</w:t>
      </w:r>
      <w:r>
        <w:t xml:space="preserve"> </w:t>
      </w:r>
      <w:r>
        <w:t xml:space="preserve">: tableau d’URL multilingues vers les documents de séance :</w:t>
      </w:r>
    </w:p>
    <w:p>
      <w:pPr>
        <w:pStyle w:val="Compact"/>
        <w:numPr>
          <w:ilvl w:val="1"/>
          <w:numId w:val="1030"/>
        </w:numPr>
      </w:pPr>
      <w:r>
        <w:t xml:space="preserve">messages et rapports</w:t>
      </w:r>
    </w:p>
    <w:p>
      <w:pPr>
        <w:pStyle w:val="Compact"/>
        <w:numPr>
          <w:ilvl w:val="1"/>
          <w:numId w:val="1030"/>
        </w:numPr>
      </w:pPr>
      <w:r>
        <w:t xml:space="preserve">propositions</w:t>
      </w:r>
    </w:p>
    <w:p>
      <w:pPr>
        <w:pStyle w:val="Compact"/>
        <w:numPr>
          <w:ilvl w:val="1"/>
          <w:numId w:val="1030"/>
        </w:numPr>
      </w:pPr>
      <w:r>
        <w:t xml:space="preserve">propositions de modification</w:t>
      </w:r>
    </w:p>
    <w:p>
      <w:pPr>
        <w:pStyle w:val="Compact"/>
        <w:numPr>
          <w:ilvl w:val="1"/>
          <w:numId w:val="1030"/>
        </w:numPr>
      </w:pPr>
      <w:r>
        <w:t xml:space="preserve">résultats des votes</w:t>
      </w:r>
    </w:p>
    <w:bookmarkEnd w:id="137"/>
    <w:bookmarkStart w:id="141" w:name="X401ecac257743f0328682a2abee487fb90bc703"/>
    <w:p>
      <w:pPr>
        <w:pStyle w:val="berschrift3"/>
      </w:pPr>
      <w:r>
        <w:t xml:space="preserve">Particularités des différentes procédures</w:t>
      </w:r>
    </w:p>
    <w:bookmarkStart w:id="138"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38"/>
    <w:bookmarkStart w:id="139" w:name="interpellations-et-questions"/>
    <w:p>
      <w:pPr>
        <w:pStyle w:val="berschrift4"/>
      </w:pPr>
      <w:r>
        <w:t xml:space="preserve">Interpellations et questions</w:t>
      </w:r>
    </w:p>
    <w:p>
      <w:pPr>
        <w:pStyle w:val="Compact"/>
        <w:numPr>
          <w:ilvl w:val="0"/>
          <w:numId w:val="1031"/>
        </w:numPr>
      </w:pPr>
      <w:r>
        <w:t xml:space="preserve">Dépôt comme point de l’ordre du jour</w:t>
      </w:r>
    </w:p>
    <w:p>
      <w:pPr>
        <w:pStyle w:val="Compact"/>
        <w:numPr>
          <w:ilvl w:val="0"/>
          <w:numId w:val="1031"/>
        </w:numPr>
      </w:pPr>
      <w:r>
        <w:t xml:space="preserve">Réponse du gouvernement</w:t>
      </w:r>
    </w:p>
    <w:p>
      <w:pPr>
        <w:pStyle w:val="Compact"/>
        <w:numPr>
          <w:ilvl w:val="0"/>
          <w:numId w:val="1031"/>
        </w:numPr>
      </w:pPr>
      <w:r>
        <w:t xml:space="preserve">Le cas échéant, discussion</w:t>
      </w:r>
    </w:p>
    <w:bookmarkEnd w:id="139"/>
    <w:bookmarkStart w:id="140" w:name="élections"/>
    <w:p>
      <w:pPr>
        <w:pStyle w:val="berschrift4"/>
      </w:pPr>
      <w:r>
        <w:t xml:space="preserve">Élections</w:t>
      </w:r>
    </w:p>
    <w:p>
      <w:pPr>
        <w:pStyle w:val="Compact"/>
        <w:numPr>
          <w:ilvl w:val="0"/>
          <w:numId w:val="1032"/>
        </w:numPr>
      </w:pPr>
      <w:r>
        <w:t xml:space="preserve">Proposition de candidature comme point de l’ordre du jour</w:t>
      </w:r>
    </w:p>
    <w:p>
      <w:pPr>
        <w:pStyle w:val="Compact"/>
        <w:numPr>
          <w:ilvl w:val="0"/>
          <w:numId w:val="1032"/>
        </w:numPr>
      </w:pPr>
      <w:r>
        <w:t xml:space="preserve">Déroulement de l’élection</w:t>
      </w:r>
    </w:p>
    <w:p>
      <w:pPr>
        <w:pStyle w:val="Compact"/>
        <w:numPr>
          <w:ilvl w:val="0"/>
          <w:numId w:val="1032"/>
        </w:numPr>
      </w:pPr>
      <w:r>
        <w:t xml:space="preserve">Proclamation du résultat</w:t>
      </w:r>
    </w:p>
    <w:bookmarkEnd w:id="140"/>
    <w:bookmarkEnd w:id="141"/>
    <w:bookmarkStart w:id="142"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3"/>
        </w:numPr>
      </w:pPr>
      <w:r>
        <w:rPr>
          <w:b/>
          <w:bCs/>
        </w:rPr>
        <w:t xml:space="preserve">Meeting</w:t>
      </w:r>
      <w:r>
        <w:t xml:space="preserve"> </w:t>
      </w:r>
      <w:r>
        <w:t xml:space="preserve">: la séance au cours de laquelle il est traité</w:t>
      </w:r>
    </w:p>
    <w:p>
      <w:pPr>
        <w:pStyle w:val="Compact"/>
        <w:numPr>
          <w:ilvl w:val="0"/>
          <w:numId w:val="1033"/>
        </w:numPr>
      </w:pPr>
      <w:r>
        <w:rPr>
          <w:b/>
          <w:bCs/>
        </w:rPr>
        <w:t xml:space="preserve">Affairs</w:t>
      </w:r>
      <w:r>
        <w:t xml:space="preserve"> </w:t>
      </w:r>
      <w:r>
        <w:t xml:space="preserve">(eCH-0295) : les affaires de fond</w:t>
      </w:r>
    </w:p>
    <w:p>
      <w:pPr>
        <w:pStyle w:val="Compact"/>
        <w:numPr>
          <w:ilvl w:val="0"/>
          <w:numId w:val="1033"/>
        </w:numPr>
      </w:pPr>
      <w:r>
        <w:rPr>
          <w:b/>
          <w:bCs/>
        </w:rPr>
        <w:t xml:space="preserve">Resolution</w:t>
      </w:r>
      <w:r>
        <w:t xml:space="preserve"> </w:t>
      </w:r>
      <w:r>
        <w:t xml:space="preserve">: la décision formelle</w:t>
      </w:r>
    </w:p>
    <w:p>
      <w:pPr>
        <w:pStyle w:val="Compact"/>
        <w:numPr>
          <w:ilvl w:val="0"/>
          <w:numId w:val="1033"/>
        </w:numPr>
      </w:pPr>
      <w:r>
        <w:rPr>
          <w:b/>
          <w:bCs/>
        </w:rPr>
        <w:t xml:space="preserve">Voting</w:t>
      </w:r>
      <w:r>
        <w:t xml:space="preserve"> </w:t>
      </w:r>
      <w:r>
        <w:t xml:space="preserve">: le ou les votes relatifs au point</w:t>
      </w:r>
    </w:p>
    <w:p>
      <w:pPr>
        <w:pStyle w:val="Compact"/>
        <w:numPr>
          <w:ilvl w:val="0"/>
          <w:numId w:val="1033"/>
        </w:numPr>
      </w:pPr>
      <w:r>
        <w:rPr>
          <w:b/>
          <w:bCs/>
        </w:rPr>
        <w:t xml:space="preserve">Speech</w:t>
      </w:r>
      <w:r>
        <w:t xml:space="preserve"> </w:t>
      </w:r>
      <w:r>
        <w:t xml:space="preserve">: les prises de parole et interventions relatives au point</w:t>
      </w:r>
    </w:p>
    <w:bookmarkEnd w:id="142"/>
    <w:bookmarkStart w:id="143" w:name="exemples-dapplication"/>
    <w:p>
      <w:pPr>
        <w:pStyle w:val="berschrift3"/>
      </w:pPr>
      <w:r>
        <w:t xml:space="preserve">Exemples d’application</w:t>
      </w:r>
    </w:p>
    <w:p>
      <w:pPr>
        <w:pStyle w:val="FirstParagraph"/>
      </w:pPr>
      <w:r>
        <w:t xml:space="preserve">…</w:t>
      </w:r>
    </w:p>
    <w:bookmarkEnd w:id="143"/>
    <w:bookmarkStart w:id="144" w:name="utilisations-6"/>
    <w:p>
      <w:pPr>
        <w:pStyle w:val="berschrift3"/>
      </w:pPr>
      <w:r>
        <w:t xml:space="preserve">Utilisations</w:t>
      </w:r>
    </w:p>
    <w:p>
      <w:pPr>
        <w:pStyle w:val="Compact"/>
        <w:numPr>
          <w:ilvl w:val="0"/>
          <w:numId w:val="1034"/>
        </w:numPr>
      </w:pPr>
      <w:r>
        <w:t xml:space="preserve">Structuration du déroulement de la séance et de l’ordre du jour</w:t>
      </w:r>
    </w:p>
    <w:p>
      <w:pPr>
        <w:pStyle w:val="Compact"/>
        <w:numPr>
          <w:ilvl w:val="0"/>
          <w:numId w:val="1034"/>
        </w:numPr>
      </w:pPr>
      <w:r>
        <w:t xml:space="preserve">Lien entre les Meetings et les Affairs (eCH-0295)</w:t>
      </w:r>
    </w:p>
    <w:p>
      <w:pPr>
        <w:pStyle w:val="Compact"/>
        <w:numPr>
          <w:ilvl w:val="0"/>
          <w:numId w:val="1034"/>
        </w:numPr>
      </w:pPr>
      <w:r>
        <w:t xml:space="preserve">Documentation du statut et du résultat par point de l’ordre du jour</w:t>
      </w:r>
    </w:p>
    <w:p>
      <w:pPr>
        <w:pStyle w:val="Compact"/>
        <w:numPr>
          <w:ilvl w:val="0"/>
          <w:numId w:val="1034"/>
        </w:numPr>
      </w:pPr>
      <w:r>
        <w:t xml:space="preserve">Base pour les procès-verbaux de séance et les publications</w:t>
      </w:r>
    </w:p>
    <w:bookmarkEnd w:id="144"/>
    <w:bookmarkEnd w:id="145"/>
    <w:bookmarkStart w:id="165" w:name="classe-agendaitem"/>
    <w:p>
      <w:pPr>
        <w:pStyle w:val="berschrift2"/>
      </w:pPr>
      <w:r>
        <w:t xml:space="preserve">Classe: AgendaItem</w:t>
      </w:r>
    </w:p>
    <w:p>
      <w:pPr>
        <w:pStyle w:val="FirstParagraph"/>
      </w:pPr>
      <w:r>
        <w:rPr>
          <w:i/>
          <w:iCs/>
        </w:rPr>
        <w:t xml:space="preserve">Un point de l’ordre du jour d’une séance.</w:t>
      </w:r>
    </w:p>
    <w:bookmarkStart w:id="146"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emples-2"/>
    <w:p>
      <w:pPr>
        <w:pStyle w:val="berschrift3"/>
      </w:pPr>
      <w:r>
        <w:t xml:space="preserve">Exemples</w:t>
      </w:r>
    </w:p>
    <w:bookmarkStart w:id="148" w:name="X1957fc711337c647b02e7cb93469e31d6dece28"/>
    <w:p>
      <w:pPr>
        <w:pStyle w:val="berschrift4"/>
      </w:pPr>
      <w:r>
        <w:t xml:space="preserve">Exemple : Point de l’ordre du jour budgétaire</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da151d52adf39fbaad15735dbbcf3321d10c647"/>
    <w:p>
      <w:pPr>
        <w:pStyle w:val="berschrift4"/>
      </w:pPr>
      <w:r>
        <w:t xml:space="preserve">Exemple : Motion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67aebdb908ad60a0da9a67dbe399941dc280d52"/>
    <w:p>
      <w:pPr>
        <w:pStyle w:val="berschrift4"/>
      </w:pPr>
      <w:r>
        <w:t xml:space="preserve">Exemple : Point de l’ordre du jour d’une séance du Conseil des États</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exemple-postulat-catégorie-voting"/>
    <w:p>
      <w:pPr>
        <w:pStyle w:val="berschrift4"/>
      </w:pPr>
      <w:r>
        <w:t xml:space="preserve">Exemple : Postulat, catégorie « voting »</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2d0467a493effc46609b20d2946a98fce8a5c15"/>
    <w:p>
      <w:pPr>
        <w:pStyle w:val="berschrift4"/>
      </w:pPr>
      <w:r>
        <w:t xml:space="preserve">Exemple : Interpellation d’un groupe parlementaire</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4abbd8864a3c2bf87e63fa4d8a3633753dd5278"/>
    <w:p>
      <w:pPr>
        <w:pStyle w:val="berschrift4"/>
      </w:pPr>
      <w:r>
        <w:t xml:space="preserve">Exemple : Pétition comme point de l’ordre du jour</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dc6a60205e024cbd3a9a598cf252098bcc6f41d"/>
    <w:p>
      <w:pPr>
        <w:pStyle w:val="berschrift4"/>
      </w:pPr>
      <w:r>
        <w:t xml:space="preserve">Exemple : Révision partielle de plusieurs ordonnances, en français</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ac024504da827568ca44cb8b4a5137c86a01a30"/>
    <w:p>
      <w:pPr>
        <w:pStyle w:val="berschrift4"/>
      </w:pPr>
      <w:r>
        <w:t xml:space="preserve">Exemple : Affaire matérielle sans catégorie de point</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exemple-discussion-par-article-dune-loi"/>
    <w:p>
      <w:pPr>
        <w:pStyle w:val="berschrift4"/>
      </w:pPr>
      <w:r>
        <w:t xml:space="preserve">Exemple : Discussion par article d’une loi</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8e6c2e809ede82fa43f5e094810b0fd815e9e94"/>
    <w:p>
      <w:pPr>
        <w:pStyle w:val="berschrift4"/>
      </w:pPr>
      <w:r>
        <w:t xml:space="preserve">Exemple : Interpellation comme point de l’ordre du jour</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b4c778ba0f7a3978a0870350e06c1586071ec76"/>
    <w:p>
      <w:pPr>
        <w:pStyle w:val="berschrift4"/>
      </w:pPr>
      <w:r>
        <w:t xml:space="preserve">Exemple : Affaire matérielle issue d’un système d’information parlementaire cantonal</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036c0f094fb5776e389c1d0874d365beb78c16d"/>
    <w:p>
      <w:pPr>
        <w:pStyle w:val="berschrift4"/>
      </w:pPr>
      <w:r>
        <w:t xml:space="preserve">Exemple : Point de l’ordre du jour avec vote final</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74a78f6d06b02f5340b19b6bd4e75530fa80093"/>
    <w:p>
      <w:pPr>
        <w:pStyle w:val="berschrift4"/>
      </w:pPr>
      <w:r>
        <w:t xml:space="preserve">Exemple : Motion populaire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4a9bc92a943fa212bc647eee0400790fa40bf95"/>
    <w:p>
      <w:pPr>
        <w:pStyle w:val="berschrift4"/>
      </w:pPr>
      <w:r>
        <w:t xml:space="preserve">Exemple : Point de l’ordre du jour en français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emple-postulat-avec-vote"/>
    <w:p>
      <w:pPr>
        <w:pStyle w:val="berschrift4"/>
      </w:pPr>
      <w:r>
        <w:t xml:space="preserve">Exemple : Postulat avec vote</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74689c4fc56759ca04d046995af1083cab46fcb"/>
    <w:p>
      <w:pPr>
        <w:pStyle w:val="berschrift4"/>
      </w:pPr>
      <w:r>
        <w:t xml:space="preserve">Exemple : Interpellation urgente, en français</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66">
        <w:r>
          <w:rPr>
            <w:rStyle w:val="Hyperlink"/>
          </w:rPr>
          <w:t xml:space="preserve">ops:AgendaItemTypeEnum</w:t>
        </w:r>
      </w:hyperlink>
    </w:p>
    <w:bookmarkStart w:id="169" w:name="valeurs-admissibles-3"/>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cès-verbal-protocol"/>
    <w:p>
      <w:pPr>
        <w:pStyle w:val="berschrift2"/>
      </w:pPr>
      <w:r>
        <w:t xml:space="preserve">Procès-verbal (Protocol)</w:t>
      </w:r>
    </w:p>
    <w:bookmarkStart w:id="17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e-protocol"/>
    <w:p>
      <w:pPr>
        <w:pStyle w:val="berschrift2"/>
      </w:pPr>
      <w:r>
        <w:t xml:space="preserve">Classe: Protocol</w:t>
      </w:r>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73"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3"/>
    <w:bookmarkStart w:id="174"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75"/>
    <w:bookmarkEnd w:id="176"/>
    <w:bookmarkStart w:id="179" w:name="classe-protocolitem"/>
    <w:p>
      <w:pPr>
        <w:pStyle w:val="berschrift2"/>
      </w:pPr>
      <w:r>
        <w:t xml:space="preserve">Classe: ProtocolItem</w:t>
      </w:r>
    </w:p>
    <w:p>
      <w:pPr>
        <w:pStyle w:val="FirstParagraph"/>
      </w:pPr>
      <w:r>
        <w:rPr>
          <w:i/>
          <w:iCs/>
        </w:rPr>
        <w:t xml:space="preserve">Un point de l’ordre du jour tel qu’il a effectivement été consigné au procès-verbal.</w:t>
      </w:r>
    </w:p>
    <w:bookmarkStart w:id="17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7"/>
    <w:bookmarkStart w:id="17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délibération-commune-jointdebate"/>
    <w:p>
      <w:pPr>
        <w:pStyle w:val="berschrift2"/>
      </w:pPr>
      <w:r>
        <w:t xml:space="preserve">Délibération commune (JointDebate)</w:t>
      </w:r>
    </w:p>
    <w:bookmarkStart w:id="18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80"/>
    <w:bookmarkEnd w:id="181"/>
    <w:bookmarkStart w:id="183" w:name="classe-jointdebate"/>
    <w:p>
      <w:pPr>
        <w:pStyle w:val="berschrift2"/>
      </w:pPr>
      <w:r>
        <w:t xml:space="preserve">Classe: JointDebate</w:t>
      </w:r>
    </w:p>
    <w:p>
      <w:pPr>
        <w:pStyle w:val="FirstParagraph"/>
      </w:pPr>
      <w:r>
        <w:rPr>
          <w:i/>
          <w:iCs/>
        </w:rPr>
        <w:t xml:space="preserve">Points de l’ordre du jour traités conjointement.</w:t>
      </w:r>
    </w:p>
    <w:bookmarkStart w:id="18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82"/>
    <w:bookmarkEnd w:id="183"/>
    <w:bookmarkStart w:id="208" w:name="resolution-décision"/>
    <w:p>
      <w:pPr>
        <w:pStyle w:val="berschrift2"/>
      </w:pPr>
      <w:r>
        <w:t xml:space="preserve">Resolution (décision)</w:t>
      </w:r>
    </w:p>
    <w:bookmarkStart w:id="184"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84"/>
    <w:bookmarkStart w:id="185"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85"/>
    <w:bookmarkStart w:id="194"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86"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86"/>
    <w:bookmarkStart w:id="187"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87"/>
    <w:bookmarkStart w:id="188"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88"/>
    <w:bookmarkStart w:id="189"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89"/>
    <w:bookmarkStart w:id="190"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90"/>
    <w:bookmarkStart w:id="191"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91"/>
    <w:bookmarkStart w:id="192"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92"/>
    <w:bookmarkStart w:id="193"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93"/>
    <w:bookmarkEnd w:id="194"/>
    <w:bookmarkStart w:id="195"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5"/>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5"/>
        </w:numPr>
      </w:pPr>
      <w:r>
        <w:rPr>
          <w:b/>
          <w:bCs/>
        </w:rPr>
        <w:t xml:space="preserve">Lien structuré avec les votes</w:t>
      </w:r>
      <w:r>
        <w:t xml:space="preserve"> </w:t>
      </w:r>
      <w:r>
        <w:t xml:space="preserve">: relation 1:1 claire entre Resolution et Voting</w:t>
      </w:r>
    </w:p>
    <w:p>
      <w:pPr>
        <w:numPr>
          <w:ilvl w:val="0"/>
          <w:numId w:val="1035"/>
        </w:numPr>
      </w:pPr>
      <w:r>
        <w:rPr>
          <w:b/>
          <w:bCs/>
        </w:rPr>
        <w:t xml:space="preserve">Textes de décision multilingues</w:t>
      </w:r>
      <w:r>
        <w:t xml:space="preserve"> </w:t>
      </w:r>
      <w:r>
        <w:t xml:space="preserve">: une Resolution peut contenir des textes de décision détaillés en plusieurs langues</w:t>
      </w:r>
    </w:p>
    <w:p>
      <w:pPr>
        <w:numPr>
          <w:ilvl w:val="0"/>
          <w:numId w:val="1035"/>
        </w:numPr>
      </w:pPr>
      <w:r>
        <w:rPr>
          <w:b/>
          <w:bCs/>
        </w:rPr>
        <w:t xml:space="preserve">Souplesse temporelle</w:t>
      </w:r>
      <w:r>
        <w:t xml:space="preserve"> </w:t>
      </w:r>
      <w:r>
        <w:t xml:space="preserve">: une Resolution peut être saisie séparément de l’AgendaItem dans le temps</w:t>
      </w:r>
    </w:p>
    <w:bookmarkEnd w:id="195"/>
    <w:bookmarkStart w:id="196" w:name="texte-de-la-décision"/>
    <w:p>
      <w:pPr>
        <w:pStyle w:val="berschrift3"/>
      </w:pPr>
      <w:r>
        <w:t xml:space="preserve">Texte de la décision</w:t>
      </w:r>
    </w:p>
    <w:p>
      <w:pPr>
        <w:pStyle w:val="Compact"/>
        <w:numPr>
          <w:ilvl w:val="0"/>
          <w:numId w:val="1036"/>
        </w:numPr>
      </w:pPr>
      <w:r>
        <w:rPr>
          <w:b/>
          <w:bCs/>
        </w:rPr>
        <w:t xml:space="preserve">title</w:t>
      </w:r>
      <w:r>
        <w:t xml:space="preserve"> </w:t>
      </w:r>
      <w:r>
        <w:t xml:space="preserve">: résumé succinct de la décision</w:t>
      </w:r>
    </w:p>
    <w:p>
      <w:pPr>
        <w:pStyle w:val="Compact"/>
        <w:numPr>
          <w:ilvl w:val="0"/>
          <w:numId w:val="1036"/>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96"/>
    <w:bookmarkStart w:id="197"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7"/>
        </w:numPr>
      </w:pPr>
      <w:r>
        <w:t xml:space="preserve">Rapport de voix</w:t>
      </w:r>
    </w:p>
    <w:p>
      <w:pPr>
        <w:pStyle w:val="Compact"/>
        <w:numPr>
          <w:ilvl w:val="0"/>
          <w:numId w:val="1037"/>
        </w:numPr>
      </w:pPr>
      <w:r>
        <w:t xml:space="preserve">Procédure de vote</w:t>
      </w:r>
    </w:p>
    <w:p>
      <w:pPr>
        <w:pStyle w:val="Compact"/>
        <w:numPr>
          <w:ilvl w:val="0"/>
          <w:numId w:val="1037"/>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97"/>
    <w:bookmarkStart w:id="198" w:name="horodatage"/>
    <w:p>
      <w:pPr>
        <w:pStyle w:val="berschrift3"/>
      </w:pPr>
      <w:r>
        <w:t xml:space="preserve">Horodatage</w:t>
      </w:r>
    </w:p>
    <w:p>
      <w:pPr>
        <w:pStyle w:val="Compact"/>
        <w:numPr>
          <w:ilvl w:val="0"/>
          <w:numId w:val="1038"/>
        </w:numPr>
      </w:pPr>
      <w:r>
        <w:rPr>
          <w:b/>
          <w:bCs/>
        </w:rPr>
        <w:t xml:space="preserve">datetime_created</w:t>
      </w:r>
      <w:r>
        <w:t xml:space="preserve"> </w:t>
      </w:r>
      <w:r>
        <w:t xml:space="preserve">: moment de la décision</w:t>
      </w:r>
    </w:p>
    <w:p>
      <w:pPr>
        <w:pStyle w:val="Compact"/>
        <w:numPr>
          <w:ilvl w:val="0"/>
          <w:numId w:val="1038"/>
        </w:numPr>
      </w:pPr>
      <w:r>
        <w:rPr>
          <w:b/>
          <w:bCs/>
        </w:rPr>
        <w:t xml:space="preserve">datetime_modified</w:t>
      </w:r>
      <w:r>
        <w:t xml:space="preserve"> </w:t>
      </w:r>
      <w:r>
        <w:t xml:space="preserve">: dernière modification (p. ex. en cas de corrections)</w:t>
      </w:r>
    </w:p>
    <w:bookmarkEnd w:id="198"/>
    <w:bookmarkStart w:id="199"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99"/>
    <w:bookmarkStart w:id="203" w:name="X6c6c951338de1e00242816ef80136f3152c96fb"/>
    <w:p>
      <w:pPr>
        <w:pStyle w:val="berschrift3"/>
      </w:pPr>
      <w:r>
        <w:t xml:space="preserve">Cas d’application dans différents contextes</w:t>
      </w:r>
    </w:p>
    <w:bookmarkStart w:id="200"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00"/>
    <w:bookmarkStart w:id="201" w:name="Xc00d5a85f8b298bb24a19572aa4d4cf06aa470a"/>
    <w:p>
      <w:pPr>
        <w:pStyle w:val="berschrift4"/>
      </w:pPr>
      <w:r>
        <w:t xml:space="preserve">Élimination des divergences (système bicaméral)</w:t>
      </w:r>
    </w:p>
    <w:p>
      <w:pPr>
        <w:pStyle w:val="Compact"/>
        <w:numPr>
          <w:ilvl w:val="0"/>
          <w:numId w:val="1039"/>
        </w:numPr>
      </w:pPr>
      <w:r>
        <w:t xml:space="preserve">Resolution « adhésion à la version du premier conseil »</w:t>
      </w:r>
    </w:p>
    <w:p>
      <w:pPr>
        <w:pStyle w:val="Compact"/>
        <w:numPr>
          <w:ilvl w:val="0"/>
          <w:numId w:val="1039"/>
        </w:numPr>
      </w:pPr>
      <w:r>
        <w:t xml:space="preserve">Resolution « maintien de sa propre version »</w:t>
      </w:r>
    </w:p>
    <w:p>
      <w:pPr>
        <w:pStyle w:val="Compact"/>
        <w:numPr>
          <w:ilvl w:val="0"/>
          <w:numId w:val="1039"/>
        </w:numPr>
      </w:pPr>
      <w:r>
        <w:t xml:space="preserve">Resolution « acceptation de la proposition de compromis »</w:t>
      </w:r>
    </w:p>
    <w:bookmarkEnd w:id="201"/>
    <w:bookmarkStart w:id="202" w:name="travail-en-commission"/>
    <w:p>
      <w:pPr>
        <w:pStyle w:val="berschrift4"/>
      </w:pPr>
      <w:r>
        <w:t xml:space="preserve">Travail en commission</w:t>
      </w:r>
    </w:p>
    <w:p>
      <w:pPr>
        <w:pStyle w:val="Compact"/>
        <w:numPr>
          <w:ilvl w:val="0"/>
          <w:numId w:val="1040"/>
        </w:numPr>
      </w:pPr>
      <w:r>
        <w:t xml:space="preserve">Resolution « renvoi à la commission avec mandat complémentaire »</w:t>
      </w:r>
    </w:p>
    <w:p>
      <w:pPr>
        <w:pStyle w:val="Compact"/>
        <w:numPr>
          <w:ilvl w:val="0"/>
          <w:numId w:val="1040"/>
        </w:numPr>
      </w:pPr>
      <w:r>
        <w:t xml:space="preserve">Resolution « adoption du rapport de commission »</w:t>
      </w:r>
    </w:p>
    <w:bookmarkEnd w:id="202"/>
    <w:bookmarkEnd w:id="203"/>
    <w:bookmarkStart w:id="206" w:name="considérations-techniques"/>
    <w:p>
      <w:pPr>
        <w:pStyle w:val="berschrift3"/>
      </w:pPr>
      <w:r>
        <w:t xml:space="preserve">Considérations techniques</w:t>
      </w:r>
    </w:p>
    <w:bookmarkStart w:id="204"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04"/>
    <w:bookmarkStart w:id="205"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05"/>
    <w:bookmarkEnd w:id="206"/>
    <w:bookmarkStart w:id="207" w:name="utilisations-10"/>
    <w:p>
      <w:pPr>
        <w:pStyle w:val="berschrift3"/>
      </w:pPr>
      <w:r>
        <w:t xml:space="preserve">Utilisations</w:t>
      </w:r>
    </w:p>
    <w:p>
      <w:pPr>
        <w:pStyle w:val="Compact"/>
        <w:numPr>
          <w:ilvl w:val="0"/>
          <w:numId w:val="1041"/>
        </w:numPr>
      </w:pPr>
      <w:r>
        <w:rPr>
          <w:b/>
          <w:bCs/>
        </w:rPr>
        <w:t xml:space="preserve">Documentation officielle</w:t>
      </w:r>
      <w:r>
        <w:t xml:space="preserve"> </w:t>
      </w:r>
      <w:r>
        <w:t xml:space="preserve">: qu’a-t-on décidé ?</w:t>
      </w:r>
    </w:p>
    <w:p>
      <w:pPr>
        <w:pStyle w:val="Compact"/>
        <w:numPr>
          <w:ilvl w:val="0"/>
          <w:numId w:val="1041"/>
        </w:numPr>
      </w:pPr>
      <w:r>
        <w:rPr>
          <w:b/>
          <w:bCs/>
        </w:rPr>
        <w:t xml:space="preserve">Force juridique</w:t>
      </w:r>
      <w:r>
        <w:t xml:space="preserve"> </w:t>
      </w:r>
      <w:r>
        <w:t xml:space="preserve">: preuve formelle de la décision</w:t>
      </w:r>
    </w:p>
    <w:p>
      <w:pPr>
        <w:pStyle w:val="Compact"/>
        <w:numPr>
          <w:ilvl w:val="0"/>
          <w:numId w:val="1041"/>
        </w:numPr>
      </w:pPr>
      <w:r>
        <w:rPr>
          <w:b/>
          <w:bCs/>
        </w:rPr>
        <w:t xml:space="preserve">Information du public</w:t>
      </w:r>
      <w:r>
        <w:t xml:space="preserve"> </w:t>
      </w:r>
      <w:r>
        <w:t xml:space="preserve">: résumé compréhensible de votes complexes</w:t>
      </w:r>
    </w:p>
    <w:p>
      <w:pPr>
        <w:pStyle w:val="Compact"/>
        <w:numPr>
          <w:ilvl w:val="0"/>
          <w:numId w:val="1041"/>
        </w:numPr>
      </w:pPr>
      <w:r>
        <w:rPr>
          <w:b/>
          <w:bCs/>
        </w:rPr>
        <w:t xml:space="preserve">Gestion des affaires</w:t>
      </w:r>
      <w:r>
        <w:t xml:space="preserve"> </w:t>
      </w:r>
      <w:r>
        <w:t xml:space="preserve">: suivi des décisions et de leur mise en œuvre</w:t>
      </w:r>
    </w:p>
    <w:p>
      <w:pPr>
        <w:pStyle w:val="Compact"/>
        <w:numPr>
          <w:ilvl w:val="0"/>
          <w:numId w:val="1041"/>
        </w:numPr>
      </w:pPr>
      <w:r>
        <w:rPr>
          <w:b/>
          <w:bCs/>
        </w:rPr>
        <w:t xml:space="preserve">Évaluation statistique</w:t>
      </w:r>
      <w:r>
        <w:t xml:space="preserve"> </w:t>
      </w:r>
      <w:r>
        <w:t xml:space="preserve">: taux d’acceptation et de rejet</w:t>
      </w:r>
    </w:p>
    <w:bookmarkEnd w:id="207"/>
    <w:bookmarkEnd w:id="208"/>
    <w:bookmarkStart w:id="211" w:name="classe-resolution"/>
    <w:p>
      <w:pPr>
        <w:pStyle w:val="berschrift2"/>
      </w:pPr>
      <w:r>
        <w:t xml:space="preserve">Classe: Resolution</w:t>
      </w:r>
    </w:p>
    <w:p>
      <w:pPr>
        <w:pStyle w:val="FirstParagraph"/>
      </w:pPr>
      <w:r>
        <w:rPr>
          <w:i/>
          <w:iCs/>
        </w:rPr>
        <w:t xml:space="preserve">Une décision prise sur un point de l’ordre du jour, y compris les procédures de vote.</w:t>
      </w:r>
    </w:p>
    <w:bookmarkStart w:id="209"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09"/>
    <w:bookmarkStart w:id="210"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de décision prise sur un point de l’ordre du jour.</w:t>
      </w:r>
    </w:p>
    <w:p>
      <w:pPr>
        <w:pStyle w:val="Textkrper"/>
      </w:pPr>
      <w:r>
        <w:t xml:space="preserve">URI:</w:t>
      </w:r>
      <w:r>
        <w:t xml:space="preserve"> </w:t>
      </w:r>
      <w:hyperlink ns1:id="rId212">
        <w:r>
          <w:rPr>
            <w:rStyle w:val="Hyperlink"/>
          </w:rPr>
          <w:t xml:space="preserve">ops:ResolutionTypeEnum</w:t>
        </w:r>
      </w:hyperlink>
    </w:p>
    <w:bookmarkStart w:id="22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propositions"/>
    <w:p>
      <w:pPr>
        <w:pStyle w:val="berschrift2"/>
      </w:pPr>
      <w:r>
        <w:t xml:space="preserve">Motion (propositions)</w:t>
      </w:r>
    </w:p>
    <w:bookmarkStart w:id="223" w:name="but"/>
    <w:p>
      <w:pPr>
        <w:pStyle w:val="berschrift3"/>
      </w:pPr>
      <w:r>
        <w:t xml:space="preserve">But</w:t>
      </w:r>
    </w:p>
    <w:p>
      <w:pPr>
        <w:pStyle w:val="FirstParagraph"/>
      </w:pPr>
      <w:r>
        <w:t xml:space="preserve">Saisit les propositions déposées durant la séance (propositions de modification, propositions d’ordre,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w:t>
      </w:r>
      <w:r>
        <w:t xml:space="preserve">: type de la proposition</w:t>
      </w:r>
    </w:p>
    <w:p>
      <w:pPr>
        <w:pStyle w:val="Compact"/>
        <w:numPr>
          <w:ilvl w:val="1"/>
          <w:numId w:val="1043"/>
        </w:numPr>
      </w:pPr>
      <w:r>
        <w:rPr>
          <w:b/>
          <w:bCs/>
        </w:rPr>
        <w:t xml:space="preserve">amendment</w:t>
      </w:r>
      <w:r>
        <w:t xml:space="preserve"> </w:t>
      </w:r>
      <w:r>
        <w:t xml:space="preserve">: proposition de modification d’un texte de loi</w:t>
      </w:r>
    </w:p>
    <w:p>
      <w:pPr>
        <w:pStyle w:val="Compact"/>
        <w:numPr>
          <w:ilvl w:val="1"/>
          <w:numId w:val="1043"/>
        </w:numPr>
      </w:pPr>
      <w:r>
        <w:rPr>
          <w:b/>
          <w:bCs/>
        </w:rPr>
        <w:t xml:space="preserve">procedural</w:t>
      </w:r>
      <w:r>
        <w:t xml:space="preserve"> </w:t>
      </w:r>
      <w:r>
        <w:t xml:space="preserve">: proposition d’ordre (p. ex. clôture du débat)</w:t>
      </w:r>
    </w:p>
    <w:p>
      <w:pPr>
        <w:pStyle w:val="Compact"/>
        <w:numPr>
          <w:ilvl w:val="1"/>
          <w:numId w:val="1043"/>
        </w:numPr>
      </w:pPr>
      <w:r>
        <w:rPr>
          <w:b/>
          <w:bCs/>
        </w:rPr>
        <w:t xml:space="preserve">referral</w:t>
      </w:r>
      <w:r>
        <w:t xml:space="preserve"> </w:t>
      </w:r>
      <w:r>
        <w:t xml:space="preserve">: proposition de renvoi</w:t>
      </w:r>
    </w:p>
    <w:p>
      <w:pPr>
        <w:pStyle w:val="Compact"/>
        <w:numPr>
          <w:ilvl w:val="1"/>
          <w:numId w:val="1043"/>
        </w:numPr>
      </w:pPr>
      <w:r>
        <w:rPr>
          <w:b/>
          <w:bCs/>
        </w:rPr>
        <w:t xml:space="preserve">other</w:t>
      </w:r>
      <w:r>
        <w:t xml:space="preserve"> </w:t>
      </w:r>
      <w:r>
        <w:t xml:space="preserve">: autres propositions</w:t>
      </w:r>
    </w:p>
    <w:p>
      <w:pPr>
        <w:pStyle w:val="Compact"/>
        <w:numPr>
          <w:ilvl w:val="0"/>
          <w:numId w:val="1042"/>
        </w:numPr>
      </w:pPr>
      <w:r>
        <w:rPr>
          <w:b/>
          <w:bCs/>
        </w:rPr>
        <w:t xml:space="preserve">title</w:t>
      </w:r>
      <w:r>
        <w:t xml:space="preserve"> </w:t>
      </w:r>
      <w:r>
        <w:t xml:space="preserve">: titre court de la proposition</w:t>
      </w:r>
    </w:p>
    <w:p>
      <w:pPr>
        <w:pStyle w:val="Compact"/>
        <w:numPr>
          <w:ilvl w:val="0"/>
          <w:numId w:val="1042"/>
        </w:numPr>
      </w:pPr>
      <w:r>
        <w:rPr>
          <w:b/>
          <w:bCs/>
        </w:rPr>
        <w:t xml:space="preserve">description</w:t>
      </w:r>
      <w:r>
        <w:t xml:space="preserve"> </w:t>
      </w:r>
      <w:r>
        <w:t xml:space="preserve">: texte complet de la proposition</w:t>
      </w:r>
    </w:p>
    <w:p>
      <w:pPr>
        <w:pStyle w:val="Compact"/>
        <w:numPr>
          <w:ilvl w:val="0"/>
          <w:numId w:val="1042"/>
        </w:numPr>
      </w:pPr>
      <w:r>
        <w:rPr>
          <w:b/>
          <w:bCs/>
        </w:rPr>
        <w:t xml:space="preserve">proposer_person_id</w:t>
      </w:r>
      <w:r>
        <w:t xml:space="preserve"> </w:t>
      </w:r>
      <w:r>
        <w:t xml:space="preserve">: auteure ou auteur de la proposition</w:t>
      </w:r>
    </w:p>
    <w:p>
      <w:pPr>
        <w:pStyle w:val="Compact"/>
        <w:numPr>
          <w:ilvl w:val="0"/>
          <w:numId w:val="1042"/>
        </w:numPr>
      </w:pPr>
      <w:r>
        <w:rPr>
          <w:b/>
          <w:bCs/>
        </w:rPr>
        <w:t xml:space="preserve">seconder_person_id</w:t>
      </w:r>
      <w:r>
        <w:t xml:space="preserve"> </w:t>
      </w:r>
      <w:r>
        <w:t xml:space="preserve">: cosignataires (si requis)</w:t>
      </w:r>
    </w:p>
    <w:p>
      <w:pPr>
        <w:pStyle w:val="Compact"/>
        <w:numPr>
          <w:ilvl w:val="0"/>
          <w:numId w:val="1042"/>
        </w:numPr>
      </w:pPr>
      <w:r>
        <w:rPr>
          <w:b/>
          <w:bCs/>
        </w:rPr>
        <w:t xml:space="preserve">result</w:t>
      </w:r>
      <w:r>
        <w:t xml:space="preserve"> </w:t>
      </w:r>
      <w:r>
        <w:t xml:space="preserve">: résultat (accepted, rejected, withdrawn)</w:t>
      </w:r>
    </w:p>
    <w:bookmarkEnd w:id="224"/>
    <w:bookmarkStart w:id="225"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25"/>
    <w:bookmarkStart w:id="226"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26"/>
    <w:bookmarkEnd w:id="227"/>
    <w:bookmarkStart w:id="229" w:name="classe-motion"/>
    <w:p>
      <w:pPr>
        <w:pStyle w:val="berschrift2"/>
      </w:pPr>
      <w:r>
        <w:t xml:space="preserve">Classe: Motion</w:t>
      </w:r>
    </w:p>
    <w:p>
      <w:pPr>
        <w:pStyle w:val="FirstParagraph"/>
      </w:pPr>
      <w:r>
        <w:rPr>
          <w:i/>
          <w:iCs/>
        </w:rPr>
        <w:t xml:space="preserve">Une proposition formelle déposée au cours des délibérations.</w:t>
      </w:r>
    </w:p>
    <w:bookmarkStart w:id="228"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28"/>
    <w:p>
      <w:r>
        <w:br w:type="page"/>
      </w:r>
    </w:p>
    <w:bookmarkEnd w:id="229"/>
    <w:bookmarkEnd w:id="230"/>
    <w:bookmarkStart w:id="382"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31" w:name="voting-vote"/>
    <w:p>
      <w:pPr>
        <w:pStyle w:val="berschrift2"/>
      </w:pPr>
      <w:r>
        <w:t xml:space="preserve">Voting (vote)</w:t>
      </w:r>
    </w:p>
    <w:bookmarkEnd w:id="231"/>
    <w:bookmarkStart w:id="232"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32"/>
    <w:bookmarkStart w:id="237"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33"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33"/>
    <w:bookmarkStart w:id="234"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34"/>
    <w:bookmarkStart w:id="235"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35"/>
    <w:bookmarkStart w:id="236"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36"/>
    <w:bookmarkEnd w:id="237"/>
    <w:bookmarkStart w:id="238"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38"/>
    <w:bookmarkStart w:id="241"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39" w:name="open-procedures-votes-ouverts"/>
    <w:p>
      <w:pPr>
        <w:pStyle w:val="berschrift3"/>
      </w:pPr>
      <w:r>
        <w:t xml:space="preserve">Open procedures (votes ouverts)</w:t>
      </w:r>
    </w:p>
    <w:p>
      <w:pPr>
        <w:pStyle w:val="Compact"/>
        <w:numPr>
          <w:ilvl w:val="0"/>
          <w:numId w:val="1044"/>
        </w:numPr>
      </w:pPr>
      <w:r>
        <w:rPr>
          <w:b/>
          <w:bCs/>
        </w:rPr>
        <w:t xml:space="preserve">show_of_hands</w:t>
      </w:r>
      <w:r>
        <w:t xml:space="preserve"> </w:t>
      </w:r>
      <w:r>
        <w:t xml:space="preserve">: à main levée (traditionnel)</w:t>
      </w:r>
    </w:p>
    <w:p>
      <w:pPr>
        <w:pStyle w:val="Compact"/>
        <w:numPr>
          <w:ilvl w:val="0"/>
          <w:numId w:val="1044"/>
        </w:numPr>
      </w:pPr>
      <w:r>
        <w:rPr>
          <w:b/>
          <w:bCs/>
        </w:rPr>
        <w:t xml:space="preserve">standing</w:t>
      </w:r>
      <w:r>
        <w:t xml:space="preserve"> </w:t>
      </w:r>
      <w:r>
        <w:t xml:space="preserve">: par assis et levé (plus rare)</w:t>
      </w:r>
    </w:p>
    <w:p>
      <w:pPr>
        <w:pStyle w:val="Compact"/>
        <w:numPr>
          <w:ilvl w:val="0"/>
          <w:numId w:val="1044"/>
        </w:numPr>
      </w:pPr>
      <w:r>
        <w:rPr>
          <w:b/>
          <w:bCs/>
        </w:rPr>
        <w:t xml:space="preserve">electronic</w:t>
      </w:r>
      <w:r>
        <w:t xml:space="preserve"> </w:t>
      </w:r>
      <w:r>
        <w:t xml:space="preserve">: vote électronique (fréquent aux niveaux fédéral et cantonal)</w:t>
      </w:r>
    </w:p>
    <w:p>
      <w:pPr>
        <w:pStyle w:val="Compact"/>
        <w:numPr>
          <w:ilvl w:val="0"/>
          <w:numId w:val="1044"/>
        </w:numPr>
      </w:pPr>
      <w:r>
        <w:rPr>
          <w:b/>
          <w:bCs/>
        </w:rPr>
        <w:t xml:space="preserve">roll_call</w:t>
      </w:r>
      <w:r>
        <w:t xml:space="preserve"> </w:t>
      </w:r>
      <w:r>
        <w:t xml:space="preserve">: vote nominatif avec appel des noms</w:t>
      </w:r>
    </w:p>
    <w:p>
      <w:pPr>
        <w:pStyle w:val="Compact"/>
        <w:numPr>
          <w:ilvl w:val="0"/>
          <w:numId w:val="1044"/>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4"/>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4"/>
        </w:numPr>
      </w:pPr>
      <w:r>
        <w:rPr>
          <w:b/>
          <w:bCs/>
        </w:rPr>
        <w:t xml:space="preserve">virtual_voting</w:t>
      </w:r>
      <w:r>
        <w:t xml:space="preserve"> </w:t>
      </w:r>
      <w:r>
        <w:t xml:space="preserve">: expression de la voix lors de séances virtuelles en situation de crise.</w:t>
      </w:r>
    </w:p>
    <w:bookmarkEnd w:id="239"/>
    <w:bookmarkStart w:id="240" w:name="secret-procedures-votes-secrets"/>
    <w:p>
      <w:pPr>
        <w:pStyle w:val="berschrift3"/>
      </w:pPr>
      <w:r>
        <w:t xml:space="preserve">Secret procedures (votes secrets)</w:t>
      </w:r>
    </w:p>
    <w:p>
      <w:pPr>
        <w:pStyle w:val="Compact"/>
        <w:numPr>
          <w:ilvl w:val="0"/>
          <w:numId w:val="1045"/>
        </w:numPr>
      </w:pPr>
      <w:r>
        <w:rPr>
          <w:b/>
          <w:bCs/>
        </w:rPr>
        <w:t xml:space="preserve">secret_ballot</w:t>
      </w:r>
      <w:r>
        <w:t xml:space="preserve"> </w:t>
      </w:r>
      <w:r>
        <w:t xml:space="preserve">: vote secret avec bulletins</w:t>
      </w:r>
    </w:p>
    <w:p>
      <w:pPr>
        <w:pStyle w:val="Compact"/>
        <w:numPr>
          <w:ilvl w:val="0"/>
          <w:numId w:val="1045"/>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40"/>
    <w:bookmarkEnd w:id="241"/>
    <w:bookmarkStart w:id="245" w:name="résultat-du-vote"/>
    <w:p>
      <w:pPr>
        <w:pStyle w:val="berschrift2"/>
      </w:pPr>
      <w:r>
        <w:t xml:space="preserve">Résultat du vote</w:t>
      </w:r>
    </w:p>
    <w:p>
      <w:pPr>
        <w:pStyle w:val="FirstParagraph"/>
      </w:pPr>
      <w:r>
        <w:t xml:space="preserve">Le résultat est saisi de deux manières :</w:t>
      </w:r>
    </w:p>
    <w:bookmarkStart w:id="242" w:name="chiffres-détaillés"/>
    <w:p>
      <w:pPr>
        <w:pStyle w:val="berschrift3"/>
      </w:pPr>
      <w:r>
        <w:t xml:space="preserve">Chiffres détaillés</w:t>
      </w:r>
    </w:p>
    <w:p>
      <w:pPr>
        <w:pStyle w:val="Compact"/>
        <w:numPr>
          <w:ilvl w:val="0"/>
          <w:numId w:val="1046"/>
        </w:numPr>
      </w:pPr>
      <w:r>
        <w:rPr>
          <w:b/>
          <w:bCs/>
        </w:rPr>
        <w:t xml:space="preserve">total_count_yes</w:t>
      </w:r>
      <w:r>
        <w:t xml:space="preserve"> </w:t>
      </w:r>
      <w:r>
        <w:t xml:space="preserve">: nombre de voix « oui »</w:t>
      </w:r>
    </w:p>
    <w:p>
      <w:pPr>
        <w:pStyle w:val="Compact"/>
        <w:numPr>
          <w:ilvl w:val="0"/>
          <w:numId w:val="1046"/>
        </w:numPr>
      </w:pPr>
      <w:r>
        <w:rPr>
          <w:b/>
          <w:bCs/>
        </w:rPr>
        <w:t xml:space="preserve">total_count_no</w:t>
      </w:r>
      <w:r>
        <w:t xml:space="preserve"> </w:t>
      </w:r>
      <w:r>
        <w:t xml:space="preserve">: nombre de voix « non »</w:t>
      </w:r>
    </w:p>
    <w:p>
      <w:pPr>
        <w:pStyle w:val="Compact"/>
        <w:numPr>
          <w:ilvl w:val="0"/>
          <w:numId w:val="1046"/>
        </w:numPr>
      </w:pPr>
      <w:r>
        <w:rPr>
          <w:b/>
          <w:bCs/>
        </w:rPr>
        <w:t xml:space="preserve">total_count_abstention</w:t>
      </w:r>
      <w:r>
        <w:t xml:space="preserve"> </w:t>
      </w:r>
      <w:r>
        <w:t xml:space="preserve">: nombre d’abstentions</w:t>
      </w:r>
    </w:p>
    <w:p>
      <w:pPr>
        <w:pStyle w:val="Compact"/>
        <w:numPr>
          <w:ilvl w:val="0"/>
          <w:numId w:val="1046"/>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6"/>
        </w:numPr>
      </w:pPr>
      <w:r>
        <w:rPr>
          <w:b/>
          <w:bCs/>
        </w:rPr>
        <w:t xml:space="preserve">total_absent</w:t>
      </w:r>
      <w:r>
        <w:t xml:space="preserve"> </w:t>
      </w:r>
      <w:r>
        <w:t xml:space="preserve">: nombre de personnes absentes (qui n’ont pas pu voter)</w:t>
      </w:r>
    </w:p>
    <w:p>
      <w:pPr>
        <w:pStyle w:val="Compact"/>
        <w:numPr>
          <w:ilvl w:val="0"/>
          <w:numId w:val="1046"/>
        </w:numPr>
      </w:pPr>
      <w:r>
        <w:rPr>
          <w:b/>
          <w:bCs/>
        </w:rPr>
        <w:t xml:space="preserve">total</w:t>
      </w:r>
      <w:r>
        <w:t xml:space="preserve"> </w:t>
      </w:r>
      <w:r>
        <w:t xml:space="preserve">: nombre total de membres votants (sans les absents ni la voix de la présidence)</w:t>
      </w:r>
    </w:p>
    <w:p>
      <w:pPr>
        <w:pStyle w:val="Compact"/>
        <w:numPr>
          <w:ilvl w:val="0"/>
          <w:numId w:val="1046"/>
        </w:numPr>
      </w:pPr>
      <w:r>
        <w:rPr>
          <w:b/>
          <w:bCs/>
        </w:rPr>
        <w:t xml:space="preserve">majority_count</w:t>
      </w:r>
      <w:r>
        <w:t xml:space="preserve"> </w:t>
      </w:r>
      <w:r>
        <w:t xml:space="preserve">: nombre de voix nécessaires pour atteindre la majorité requise</w:t>
      </w:r>
    </w:p>
    <w:bookmarkEnd w:id="242"/>
    <w:bookmarkStart w:id="243"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43"/>
    <w:bookmarkStart w:id="244"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7"/>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7"/>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7"/>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7"/>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8"/>
        </w:numPr>
      </w:pPr>
      <w:r>
        <w:t xml:space="preserve">Total des voix exprimées : 112 (sur 125 membres)</w:t>
      </w:r>
    </w:p>
    <w:p>
      <w:pPr>
        <w:pStyle w:val="Compact"/>
        <w:numPr>
          <w:ilvl w:val="0"/>
          <w:numId w:val="1048"/>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46"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46"/>
    <w:bookmarkStart w:id="247"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47"/>
    <w:bookmarkStart w:id="248"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48"/>
    <w:bookmarkStart w:id="249"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49"/>
    <w:bookmarkEnd w:id="250"/>
    <w:bookmarkStart w:id="251"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51"/>
    <w:bookmarkStart w:id="252"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52"/>
    <w:bookmarkStart w:id="253"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9"/>
        </w:numPr>
      </w:pPr>
      <w:r>
        <w:rPr>
          <w:b/>
          <w:bCs/>
        </w:rPr>
        <w:t xml:space="preserve">true</w:t>
      </w:r>
      <w:r>
        <w:t xml:space="preserve"> </w:t>
      </w:r>
      <w:r>
        <w:t xml:space="preserve">: les voix individuelles sont saisies et publiées</w:t>
      </w:r>
    </w:p>
    <w:p>
      <w:pPr>
        <w:pStyle w:val="Compact"/>
        <w:numPr>
          <w:ilvl w:val="0"/>
          <w:numId w:val="1049"/>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53"/>
    <w:bookmarkStart w:id="254"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54"/>
    <w:bookmarkStart w:id="255" w:name="description-et-documentation"/>
    <w:p>
      <w:pPr>
        <w:pStyle w:val="berschrift2"/>
      </w:pPr>
      <w:r>
        <w:t xml:space="preserve">Description et documentation</w:t>
      </w:r>
    </w:p>
    <w:p>
      <w:pPr>
        <w:pStyle w:val="Compact"/>
        <w:numPr>
          <w:ilvl w:val="0"/>
          <w:numId w:val="1050"/>
        </w:numPr>
      </w:pPr>
      <w:r>
        <w:rPr>
          <w:b/>
          <w:bCs/>
        </w:rPr>
        <w:t xml:space="preserve">description</w:t>
      </w:r>
      <w:r>
        <w:t xml:space="preserve"> </w:t>
      </w:r>
      <w:r>
        <w:t xml:space="preserve">: description de l’objet du vote (objet, question soumise au vote)</w:t>
      </w:r>
    </w:p>
    <w:p>
      <w:pPr>
        <w:pStyle w:val="Compact"/>
        <w:numPr>
          <w:ilvl w:val="0"/>
          <w:numId w:val="1050"/>
        </w:numPr>
      </w:pPr>
      <w:r>
        <w:rPr>
          <w:b/>
          <w:bCs/>
        </w:rPr>
        <w:t xml:space="preserve">url</w:t>
      </w:r>
      <w:r>
        <w:t xml:space="preserve"> </w:t>
      </w:r>
      <w:r>
        <w:t xml:space="preserve">: URL multilingues vers les détails du vote</w:t>
      </w:r>
    </w:p>
    <w:bookmarkEnd w:id="255"/>
    <w:bookmarkStart w:id="256" w:name="horodatage-1"/>
    <w:p>
      <w:pPr>
        <w:pStyle w:val="berschrift2"/>
      </w:pPr>
      <w:r>
        <w:t xml:space="preserve">Horodatage</w:t>
      </w:r>
    </w:p>
    <w:p>
      <w:pPr>
        <w:pStyle w:val="Compact"/>
        <w:numPr>
          <w:ilvl w:val="0"/>
          <w:numId w:val="1051"/>
        </w:numPr>
      </w:pPr>
      <w:r>
        <w:rPr>
          <w:b/>
          <w:bCs/>
        </w:rPr>
        <w:t xml:space="preserve">datetime_created</w:t>
      </w:r>
      <w:r>
        <w:t xml:space="preserve"> </w:t>
      </w:r>
      <w:r>
        <w:t xml:space="preserve">: moment du déroulement du vote</w:t>
      </w:r>
    </w:p>
    <w:p>
      <w:pPr>
        <w:pStyle w:val="Compact"/>
        <w:numPr>
          <w:ilvl w:val="0"/>
          <w:numId w:val="1051"/>
        </w:numPr>
      </w:pPr>
      <w:r>
        <w:rPr>
          <w:b/>
          <w:bCs/>
        </w:rPr>
        <w:t xml:space="preserve">datetime_modified</w:t>
      </w:r>
      <w:r>
        <w:t xml:space="preserve"> </w:t>
      </w:r>
      <w:r>
        <w:t xml:space="preserve">: dernière actualisation (p. ex. en cas de corrections du procès-verbal de vote)</w:t>
      </w:r>
    </w:p>
    <w:bookmarkEnd w:id="256"/>
    <w:bookmarkStart w:id="264" w:name="classe-voting"/>
    <w:p>
      <w:pPr>
        <w:pStyle w:val="berschrift2"/>
      </w:pPr>
      <w:r>
        <w:t xml:space="preserve">Classe: Voting</w:t>
      </w:r>
    </w:p>
    <w:p>
      <w:pPr>
        <w:pStyle w:val="FirstParagraph"/>
      </w:pPr>
      <w:r>
        <w:rPr>
          <w:i/>
          <w:iCs/>
        </w:rPr>
        <w:t xml:space="preserve">Une procédure de vote avec les voix individuelles et les résultats.</w:t>
      </w:r>
    </w:p>
    <w:bookmarkStart w:id="2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7"/>
    <w:bookmarkStart w:id="25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emples-3"/>
    <w:p>
      <w:pPr>
        <w:pStyle w:val="berschrift3"/>
      </w:pPr>
      <w:r>
        <w:t xml:space="preserve">Exemples</w:t>
      </w:r>
    </w:p>
    <w:bookmarkStart w:id="259" w:name="X51a9fd70a46d4a5c5c9f43993701073bea1e48b"/>
    <w:p>
      <w:pPr>
        <w:pStyle w:val="berschrift4"/>
      </w:pPr>
      <w:r>
        <w:t xml:space="preserve">Exemple : Vote intermédiaire sur une proposition de modification</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a45bd91fbaba832c99217d3f5f3652cecb2d46d"/>
    <w:p>
      <w:pPr>
        <w:pStyle w:val="berschrift4"/>
      </w:pPr>
      <w:r>
        <w:t xml:space="preserve">Exemple : Vote final avec voix individuelles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emple-vote-final-sur-le-budget"/>
    <w:p>
      <w:pPr>
        <w:pStyle w:val="berschrift4"/>
      </w:pPr>
      <w:r>
        <w:t xml:space="preserve">Exemple : Vote final sur le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e87efaf5354c1ae9e11980e948d6bed6790ca77"/>
    <w:p>
      <w:pPr>
        <w:pStyle w:val="berschrift4"/>
      </w:pPr>
      <w:r>
        <w:t xml:space="preserve">Exemple : Propositions de même sens avec choix multiple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de procédure de vote.</w:t>
      </w:r>
    </w:p>
    <w:p>
      <w:pPr>
        <w:pStyle w:val="Textkrper"/>
      </w:pPr>
      <w:r>
        <w:t xml:space="preserve">URI:</w:t>
      </w:r>
      <w:r>
        <w:t xml:space="preserve"> </w:t>
      </w:r>
      <w:hyperlink ns1:id="rId265">
        <w:r>
          <w:rPr>
            <w:rStyle w:val="Hyperlink"/>
          </w:rPr>
          <w:t xml:space="preserve">ops:VotingTypeEnum</w:t>
        </w:r>
      </w:hyperlink>
    </w:p>
    <w:bookmarkStart w:id="27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de majorité requise pour le vote.</w:t>
      </w:r>
    </w:p>
    <w:p>
      <w:pPr>
        <w:pStyle w:val="Textkrper"/>
      </w:pPr>
      <w:r>
        <w:t xml:space="preserve">URI:</w:t>
      </w:r>
      <w:r>
        <w:t xml:space="preserve"> </w:t>
      </w:r>
      <w:hyperlink ns1:id="rId273">
        <w:r>
          <w:rPr>
            <w:rStyle w:val="Hyperlink"/>
          </w:rPr>
          <w:t xml:space="preserve">ops:MajorityTypeEnum</w:t>
        </w:r>
      </w:hyperlink>
    </w:p>
    <w:bookmarkStart w:id="27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voix-individuelle"/>
    <w:p>
      <w:pPr>
        <w:pStyle w:val="berschrift2"/>
      </w:pPr>
      <w:r>
        <w:t xml:space="preserve">Individual Vote (voix individuelle)</w:t>
      </w:r>
    </w:p>
    <w:bookmarkEnd w:id="279"/>
    <w:bookmarkStart w:id="280"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80"/>
    <w:bookmarkStart w:id="281"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81"/>
    <w:bookmarkStart w:id="282"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82"/>
    <w:bookmarkStart w:id="286"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83"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83"/>
    <w:bookmarkStart w:id="284"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5"/>
    <w:bookmarkEnd w:id="286"/>
    <w:bookmarkStart w:id="288"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52"/>
        </w:numPr>
      </w:pPr>
      <w:r>
        <w:rPr>
          <w:b/>
          <w:bCs/>
        </w:rPr>
        <w:t xml:space="preserve">Cas standard</w:t>
      </w:r>
      <w:r>
        <w:t xml:space="preserve"> </w:t>
      </w:r>
      <w:r>
        <w:t xml:space="preserve">: 1.0 (une voix)</w:t>
      </w:r>
    </w:p>
    <w:p>
      <w:pPr>
        <w:pStyle w:val="Compact"/>
        <w:numPr>
          <w:ilvl w:val="0"/>
          <w:numId w:val="1052"/>
        </w:numPr>
      </w:pPr>
      <w:r>
        <w:rPr>
          <w:b/>
          <w:bCs/>
        </w:rPr>
        <w:t xml:space="preserve">Cas particuliers</w:t>
      </w:r>
      <w:r>
        <w:t xml:space="preserve"> </w:t>
      </w:r>
      <w:r>
        <w:t xml:space="preserve">: d’autres valeurs sont possibles</w:t>
      </w:r>
    </w:p>
    <w:bookmarkStart w:id="287" w:name="X355dff197cd3b6438eab29150c81432d9bc95c2"/>
    <w:p>
      <w:pPr>
        <w:pStyle w:val="berschrift3"/>
      </w:pPr>
      <w:r>
        <w:t xml:space="preserve">Cas d’application d’un poids de voix divergent</w:t>
      </w:r>
    </w:p>
    <w:p>
      <w:pPr>
        <w:pStyle w:val="Compact"/>
        <w:numPr>
          <w:ilvl w:val="0"/>
          <w:numId w:val="1053"/>
        </w:numPr>
      </w:pPr>
      <w:r>
        <w:rPr>
          <w:b/>
          <w:bCs/>
        </w:rPr>
        <w:t xml:space="preserve">Suppléance</w:t>
      </w:r>
      <w:r>
        <w:t xml:space="preserve"> </w:t>
      </w:r>
      <w:r>
        <w:t xml:space="preserve">: dans certains systèmes, une personne peut voter pour une personne absente (weight : 2.0)</w:t>
      </w:r>
    </w:p>
    <w:p>
      <w:pPr>
        <w:pStyle w:val="Compact"/>
        <w:numPr>
          <w:ilvl w:val="0"/>
          <w:numId w:val="1053"/>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3"/>
        </w:numPr>
      </w:pPr>
      <w:r>
        <w:rPr>
          <w:b/>
          <w:bCs/>
        </w:rPr>
        <w:t xml:space="preserve">Systèmes historiques</w:t>
      </w:r>
      <w:r>
        <w:t xml:space="preserve"> </w:t>
      </w:r>
      <w:r>
        <w:t xml:space="preserve">: autrefois, dans certains cantons, différents groupes de personnes disposaient d’un poids de voix différent</w:t>
      </w:r>
    </w:p>
    <w:bookmarkEnd w:id="287"/>
    <w:bookmarkEnd w:id="288"/>
    <w:bookmarkStart w:id="289"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89"/>
    <w:bookmarkStart w:id="290"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90"/>
    <w:bookmarkStart w:id="291"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91"/>
    <w:bookmarkStart w:id="292" w:name="horodatage-2"/>
    <w:p>
      <w:pPr>
        <w:pStyle w:val="berschrift2"/>
      </w:pPr>
      <w:r>
        <w:t xml:space="preserve">Horodatage</w:t>
      </w:r>
    </w:p>
    <w:p>
      <w:pPr>
        <w:pStyle w:val="Compact"/>
        <w:numPr>
          <w:ilvl w:val="0"/>
          <w:numId w:val="1054"/>
        </w:numPr>
      </w:pPr>
      <w:r>
        <w:rPr>
          <w:b/>
          <w:bCs/>
        </w:rPr>
        <w:t xml:space="preserve">datetime_created</w:t>
      </w:r>
      <w:r>
        <w:t xml:space="preserve"> </w:t>
      </w:r>
      <w:r>
        <w:t xml:space="preserve">: première publication</w:t>
      </w:r>
    </w:p>
    <w:p>
      <w:pPr>
        <w:pStyle w:val="Compact"/>
        <w:numPr>
          <w:ilvl w:val="0"/>
          <w:numId w:val="1054"/>
        </w:numPr>
      </w:pPr>
      <w:r>
        <w:rPr>
          <w:b/>
          <w:bCs/>
        </w:rPr>
        <w:t xml:space="preserve">datetime_modified</w:t>
      </w:r>
      <w:r>
        <w:t xml:space="preserve"> </w:t>
      </w:r>
      <w:r>
        <w:t xml:space="preserve">: dernière actualisation (p. ex. en cas de corrections de la publication)</w:t>
      </w:r>
    </w:p>
    <w:bookmarkEnd w:id="292"/>
    <w:bookmarkStart w:id="293"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5"/>
        </w:numPr>
      </w:pPr>
      <w:r>
        <w:rPr>
          <w:b/>
          <w:bCs/>
        </w:rPr>
        <w:t xml:space="preserve">Attendance</w:t>
      </w:r>
      <w:r>
        <w:t xml:space="preserve"> </w:t>
      </w:r>
      <w:r>
        <w:t xml:space="preserve">(autre entité) : saisit la présence générale à une séance</w:t>
      </w:r>
    </w:p>
    <w:p>
      <w:pPr>
        <w:pStyle w:val="Compact"/>
        <w:numPr>
          <w:ilvl w:val="0"/>
          <w:numId w:val="1055"/>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93"/>
    <w:bookmarkStart w:id="294"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6"/>
        </w:numPr>
      </w:pPr>
      <w:r>
        <w:rPr>
          <w:b/>
          <w:bCs/>
        </w:rPr>
        <w:t xml:space="preserve">Vote nominatif</w:t>
      </w:r>
      <w:r>
        <w:t xml:space="preserve"> </w:t>
      </w:r>
      <w:r>
        <w:t xml:space="preserve">: chaque voix est saisie et est publique</w:t>
      </w:r>
    </w:p>
    <w:p>
      <w:pPr>
        <w:pStyle w:val="Compact"/>
        <w:numPr>
          <w:ilvl w:val="0"/>
          <w:numId w:val="1056"/>
        </w:numPr>
      </w:pPr>
      <w:r>
        <w:rPr>
          <w:b/>
          <w:bCs/>
        </w:rPr>
        <w:t xml:space="preserve">Vote secret</w:t>
      </w:r>
      <w:r>
        <w:t xml:space="preserve"> </w:t>
      </w:r>
      <w:r>
        <w:t xml:space="preserve">: seul le résultat global est saisi, pas d’IndividualVotes</w:t>
      </w:r>
    </w:p>
    <w:bookmarkEnd w:id="294"/>
    <w:bookmarkStart w:id="308" w:name="classe-individualvote"/>
    <w:p>
      <w:pPr>
        <w:pStyle w:val="berschrift2"/>
      </w:pPr>
      <w:r>
        <w:t xml:space="preserve">Classe: IndividualVote</w:t>
      </w:r>
    </w:p>
    <w:p>
      <w:pPr>
        <w:pStyle w:val="FirstParagraph"/>
      </w:pPr>
      <w:r>
        <w:rPr>
          <w:i/>
          <w:iCs/>
        </w:rPr>
        <w:t xml:space="preserve">Une voix individuelle exprimée par un membre lors d’une procédure de vote.</w:t>
      </w:r>
    </w:p>
    <w:bookmarkStart w:id="29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5"/>
    <w:bookmarkStart w:id="29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emples-4"/>
    <w:p>
      <w:pPr>
        <w:pStyle w:val="berschrift3"/>
      </w:pPr>
      <w:r>
        <w:t xml:space="preserve">Exemples</w:t>
      </w:r>
    </w:p>
    <w:bookmarkStart w:id="297" w:name="exemple-voix-oui"/>
    <w:p>
      <w:pPr>
        <w:pStyle w:val="berschrift4"/>
      </w:pPr>
      <w:r>
        <w:t xml:space="preserve">Exemple : Voix « oui »</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emple-voix-non"/>
    <w:p>
      <w:pPr>
        <w:pStyle w:val="berschrift4"/>
      </w:pPr>
      <w:r>
        <w:t xml:space="preserve">Exemple : Voix « non »</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emple-abstention"/>
    <w:p>
      <w:pPr>
        <w:pStyle w:val="berschrift4"/>
      </w:pPr>
      <w:r>
        <w:t xml:space="preserve">Exemple :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exemple-absent-lors-dun-choix-multiple"/>
    <w:p>
      <w:pPr>
        <w:pStyle w:val="berschrift4"/>
      </w:pPr>
      <w:r>
        <w:t xml:space="preserve">Exemple : Absent lors d’un choix multiple</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exemple-voix-oui-sur-le-budget"/>
    <w:p>
      <w:pPr>
        <w:pStyle w:val="berschrift4"/>
      </w:pPr>
      <w:r>
        <w:t xml:space="preserve">Exemple : Voix « oui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exemple-voix-non-sur-le-budget"/>
    <w:p>
      <w:pPr>
        <w:pStyle w:val="berschrift4"/>
      </w:pPr>
      <w:r>
        <w:t xml:space="preserve">Exemple : Voix « non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emple-na-pas-voté"/>
    <w:p>
      <w:pPr>
        <w:pStyle w:val="berschrift4"/>
      </w:pPr>
      <w:r>
        <w:t xml:space="preserve">Exemple : N’a pas voté</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exemple-voix-individuelle-pour-loption-c"/>
    <w:p>
      <w:pPr>
        <w:pStyle w:val="berschrift4"/>
      </w:pPr>
      <w:r>
        <w:t xml:space="preserve">Exemple : Voix individuelle pour 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exemple-voix-individuelle-pour-loption-a"/>
    <w:p>
      <w:pPr>
        <w:pStyle w:val="berschrift4"/>
      </w:pPr>
      <w:r>
        <w:t xml:space="preserve">Exemple : Voix individuelle pour 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exemple-voix-individuelle-pour-loption-b"/>
    <w:p>
      <w:pPr>
        <w:pStyle w:val="berschrift4"/>
      </w:pPr>
      <w:r>
        <w:t xml:space="preserve">Exemple : Voix individuelle pour 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de voix individuelle exprimée par un membre.</w:t>
      </w:r>
    </w:p>
    <w:p>
      <w:pPr>
        <w:pStyle w:val="Textkrper"/>
      </w:pPr>
      <w:r>
        <w:t xml:space="preserve">URI:</w:t>
      </w:r>
      <w:r>
        <w:t xml:space="preserve"> </w:t>
      </w:r>
      <w:hyperlink ns1:id="rId309">
        <w:r>
          <w:rPr>
            <w:rStyle w:val="Hyperlink"/>
          </w:rPr>
          <w:t xml:space="preserve">ops:IndividualVoteTypeEnum</w:t>
        </w:r>
      </w:hyperlink>
    </w:p>
    <w:bookmarkStart w:id="316"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élection"/>
    <w:p>
      <w:pPr>
        <w:pStyle w:val="berschrift2"/>
      </w:pPr>
      <w:r>
        <w:t xml:space="preserve">Election (élection)</w:t>
      </w:r>
    </w:p>
    <w:bookmarkEnd w:id="318"/>
    <w:bookmarkStart w:id="319"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19"/>
    <w:bookmarkStart w:id="320"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20"/>
    <w:bookmarkStart w:id="324"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21"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21"/>
    <w:bookmarkStart w:id="322"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2"/>
    <w:bookmarkStart w:id="323"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3"/>
    <w:bookmarkEnd w:id="324"/>
    <w:bookmarkStart w:id="325"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5"/>
    <w:bookmarkStart w:id="326" w:name="description-et-titre"/>
    <w:p>
      <w:pPr>
        <w:pStyle w:val="berschrift2"/>
      </w:pPr>
      <w:r>
        <w:t xml:space="preserve">Description et titre</w:t>
      </w:r>
    </w:p>
    <w:p>
      <w:pPr>
        <w:pStyle w:val="Compact"/>
        <w:numPr>
          <w:ilvl w:val="0"/>
          <w:numId w:val="1057"/>
        </w:numPr>
      </w:pPr>
      <w:r>
        <w:rPr>
          <w:b/>
          <w:bCs/>
        </w:rPr>
        <w:t xml:space="preserve">title</w:t>
      </w:r>
      <w:r>
        <w:t xml:space="preserve"> </w:t>
      </w:r>
      <w:r>
        <w:t xml:space="preserve">: titre de l’élection (p. ex. « Élection de la présidence de la CER »)</w:t>
      </w:r>
    </w:p>
    <w:p>
      <w:pPr>
        <w:pStyle w:val="Compact"/>
        <w:numPr>
          <w:ilvl w:val="0"/>
          <w:numId w:val="1057"/>
        </w:numPr>
      </w:pPr>
      <w:r>
        <w:rPr>
          <w:b/>
          <w:bCs/>
        </w:rPr>
        <w:t xml:space="preserve">description</w:t>
      </w:r>
      <w:r>
        <w:t xml:space="preserve"> </w:t>
      </w:r>
      <w:r>
        <w:t xml:space="preserve">: description détaillée, contexte, circonstances particulières</w:t>
      </w:r>
    </w:p>
    <w:bookmarkEnd w:id="326"/>
    <w:bookmarkStart w:id="327"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8"/>
        </w:numPr>
      </w:pPr>
      <w:r>
        <w:rPr>
          <w:b/>
          <w:bCs/>
        </w:rPr>
        <w:t xml:space="preserve">elected</w:t>
      </w:r>
      <w:r>
        <w:t xml:space="preserve"> </w:t>
      </w:r>
      <w:r>
        <w:t xml:space="preserve">: personne(s) élue(s)</w:t>
      </w:r>
    </w:p>
    <w:p>
      <w:pPr>
        <w:pStyle w:val="Compact"/>
        <w:numPr>
          <w:ilvl w:val="0"/>
          <w:numId w:val="1058"/>
        </w:numPr>
      </w:pPr>
      <w:r>
        <w:rPr>
          <w:b/>
          <w:bCs/>
        </w:rPr>
        <w:t xml:space="preserve">not_elected</w:t>
      </w:r>
      <w:r>
        <w:t xml:space="preserve"> </w:t>
      </w:r>
      <w:r>
        <w:t xml:space="preserve">: aucune personne élue (p. ex. majorité absolue non atteinte)</w:t>
      </w:r>
    </w:p>
    <w:p>
      <w:pPr>
        <w:pStyle w:val="Compact"/>
        <w:numPr>
          <w:ilvl w:val="0"/>
          <w:numId w:val="1058"/>
        </w:numPr>
      </w:pPr>
      <w:r>
        <w:rPr>
          <w:b/>
          <w:bCs/>
        </w:rPr>
        <w:t xml:space="preserve">deferred</w:t>
      </w:r>
      <w:r>
        <w:t xml:space="preserve"> </w:t>
      </w:r>
      <w:r>
        <w:t xml:space="preserve">: élection reportée</w:t>
      </w:r>
    </w:p>
    <w:p>
      <w:pPr>
        <w:pStyle w:val="Compact"/>
        <w:numPr>
          <w:ilvl w:val="0"/>
          <w:numId w:val="1058"/>
        </w:numPr>
      </w:pPr>
      <w:r>
        <w:rPr>
          <w:b/>
          <w:bCs/>
        </w:rPr>
        <w:t xml:space="preserve">withdrawn</w:t>
      </w:r>
      <w:r>
        <w:t xml:space="preserve"> </w:t>
      </w:r>
      <w:r>
        <w:t xml:space="preserve">: élection retirée</w:t>
      </w:r>
    </w:p>
    <w:bookmarkEnd w:id="327"/>
    <w:bookmarkStart w:id="328"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28"/>
    <w:bookmarkStart w:id="329"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9"/>
        </w:numPr>
      </w:pPr>
      <w:r>
        <w:rPr>
          <w:b/>
          <w:bCs/>
        </w:rPr>
        <w:t xml:space="preserve">total_votes</w:t>
      </w:r>
      <w:r>
        <w:t xml:space="preserve"> </w:t>
      </w:r>
      <w:r>
        <w:t xml:space="preserve">: nombre total de voix exprimées</w:t>
      </w:r>
    </w:p>
    <w:p>
      <w:pPr>
        <w:pStyle w:val="Compact"/>
        <w:numPr>
          <w:ilvl w:val="0"/>
          <w:numId w:val="1059"/>
        </w:numPr>
      </w:pPr>
      <w:r>
        <w:rPr>
          <w:b/>
          <w:bCs/>
        </w:rPr>
        <w:t xml:space="preserve">valid_votes</w:t>
      </w:r>
      <w:r>
        <w:t xml:space="preserve"> </w:t>
      </w:r>
      <w:r>
        <w:t xml:space="preserve">: voix valables</w:t>
      </w:r>
    </w:p>
    <w:p>
      <w:pPr>
        <w:pStyle w:val="Compact"/>
        <w:numPr>
          <w:ilvl w:val="0"/>
          <w:numId w:val="1059"/>
        </w:numPr>
      </w:pPr>
      <w:r>
        <w:rPr>
          <w:b/>
          <w:bCs/>
        </w:rPr>
        <w:t xml:space="preserve">invalid_votes</w:t>
      </w:r>
      <w:r>
        <w:t xml:space="preserve"> </w:t>
      </w:r>
      <w:r>
        <w:t xml:space="preserve">: voix nulles</w:t>
      </w:r>
    </w:p>
    <w:p>
      <w:pPr>
        <w:pStyle w:val="Compact"/>
        <w:numPr>
          <w:ilvl w:val="0"/>
          <w:numId w:val="1059"/>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29"/>
    <w:bookmarkStart w:id="330"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60"/>
        </w:numPr>
      </w:pPr>
      <w:r>
        <w:rPr>
          <w:b/>
          <w:bCs/>
        </w:rPr>
        <w:t xml:space="preserve">written_ballot</w:t>
      </w:r>
      <w:r>
        <w:t xml:space="preserve"> </w:t>
      </w:r>
      <w:r>
        <w:t xml:space="preserve">: élection écrite avec bulletins</w:t>
      </w:r>
    </w:p>
    <w:p>
      <w:pPr>
        <w:pStyle w:val="Compact"/>
        <w:numPr>
          <w:ilvl w:val="0"/>
          <w:numId w:val="1060"/>
        </w:numPr>
      </w:pPr>
      <w:r>
        <w:rPr>
          <w:b/>
          <w:bCs/>
        </w:rPr>
        <w:t xml:space="preserve">electronic</w:t>
      </w:r>
      <w:r>
        <w:t xml:space="preserve"> </w:t>
      </w:r>
      <w:r>
        <w:t xml:space="preserve">: élection électronique</w:t>
      </w:r>
    </w:p>
    <w:p>
      <w:pPr>
        <w:pStyle w:val="Compact"/>
        <w:numPr>
          <w:ilvl w:val="0"/>
          <w:numId w:val="1060"/>
        </w:numPr>
      </w:pPr>
      <w:r>
        <w:rPr>
          <w:b/>
          <w:bCs/>
        </w:rPr>
        <w:t xml:space="preserve">show_of_hands</w:t>
      </w:r>
      <w:r>
        <w:t xml:space="preserve"> </w:t>
      </w:r>
      <w:r>
        <w:t xml:space="preserve">: à main levée (lors d’élections ouvertes)</w:t>
      </w:r>
    </w:p>
    <w:p>
      <w:pPr>
        <w:pStyle w:val="Compact"/>
        <w:numPr>
          <w:ilvl w:val="0"/>
          <w:numId w:val="1060"/>
        </w:numPr>
      </w:pPr>
      <w:r>
        <w:rPr>
          <w:b/>
          <w:bCs/>
        </w:rPr>
        <w:t xml:space="preserve">acclamation</w:t>
      </w:r>
      <w:r>
        <w:t xml:space="preserve"> </w:t>
      </w:r>
      <w:r>
        <w:t xml:space="preserve">: par acclamation (lors d’élections tacites)</w:t>
      </w:r>
    </w:p>
    <w:bookmarkEnd w:id="330"/>
    <w:bookmarkStart w:id="334"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31"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31"/>
    <w:bookmarkStart w:id="332"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2"/>
    <w:bookmarkStart w:id="333"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3"/>
    <w:bookmarkEnd w:id="334"/>
    <w:bookmarkStart w:id="335"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5"/>
    <w:bookmarkStart w:id="336" w:name="horodatage-3"/>
    <w:p>
      <w:pPr>
        <w:pStyle w:val="berschrift2"/>
      </w:pPr>
      <w:r>
        <w:t xml:space="preserve">Horodatage</w:t>
      </w:r>
    </w:p>
    <w:p>
      <w:pPr>
        <w:pStyle w:val="Compact"/>
        <w:numPr>
          <w:ilvl w:val="0"/>
          <w:numId w:val="1061"/>
        </w:numPr>
      </w:pPr>
      <w:r>
        <w:rPr>
          <w:b/>
          <w:bCs/>
        </w:rPr>
        <w:t xml:space="preserve">datetime_created</w:t>
      </w:r>
      <w:r>
        <w:t xml:space="preserve"> </w:t>
      </w:r>
      <w:r>
        <w:t xml:space="preserve">: moment du déroulement</w:t>
      </w:r>
    </w:p>
    <w:p>
      <w:pPr>
        <w:pStyle w:val="Compact"/>
        <w:numPr>
          <w:ilvl w:val="0"/>
          <w:numId w:val="1061"/>
        </w:numPr>
      </w:pPr>
      <w:r>
        <w:rPr>
          <w:b/>
          <w:bCs/>
        </w:rPr>
        <w:t xml:space="preserve">datetime_modified</w:t>
      </w:r>
      <w:r>
        <w:t xml:space="preserve"> </w:t>
      </w:r>
      <w:r>
        <w:t xml:space="preserve">: dernière actualisation</w:t>
      </w:r>
    </w:p>
    <w:bookmarkEnd w:id="336"/>
    <w:bookmarkStart w:id="337" w:name="url-et-documentation-1"/>
    <w:p>
      <w:pPr>
        <w:pStyle w:val="berschrift2"/>
      </w:pPr>
      <w:r>
        <w:t xml:space="preserve">URL et documentation</w:t>
      </w:r>
    </w:p>
    <w:p>
      <w:pPr>
        <w:pStyle w:val="Compact"/>
        <w:numPr>
          <w:ilvl w:val="0"/>
          <w:numId w:val="1062"/>
        </w:numPr>
      </w:pPr>
      <w:r>
        <w:rPr>
          <w:b/>
          <w:bCs/>
        </w:rPr>
        <w:t xml:space="preserve">url</w:t>
      </w:r>
      <w:r>
        <w:t xml:space="preserve"> </w:t>
      </w:r>
      <w:r>
        <w:t xml:space="preserve">: URL multilingues vers les documents électoraux :</w:t>
      </w:r>
    </w:p>
    <w:p>
      <w:pPr>
        <w:pStyle w:val="Compact"/>
        <w:numPr>
          <w:ilvl w:val="1"/>
          <w:numId w:val="1063"/>
        </w:numPr>
      </w:pPr>
      <w:r>
        <w:t xml:space="preserve">profils des candidatures</w:t>
      </w:r>
    </w:p>
    <w:p>
      <w:pPr>
        <w:pStyle w:val="Compact"/>
        <w:numPr>
          <w:ilvl w:val="1"/>
          <w:numId w:val="1063"/>
        </w:numPr>
      </w:pPr>
      <w:r>
        <w:t xml:space="preserve">résultats de l’élection</w:t>
      </w:r>
    </w:p>
    <w:p>
      <w:pPr>
        <w:pStyle w:val="Compact"/>
        <w:numPr>
          <w:ilvl w:val="1"/>
          <w:numId w:val="1063"/>
        </w:numPr>
      </w:pPr>
      <w:r>
        <w:t xml:space="preserve">procès-verbaux</w:t>
      </w:r>
    </w:p>
    <w:bookmarkEnd w:id="337"/>
    <w:bookmarkStart w:id="342" w:name="particularités-des-différentes-élections"/>
    <w:p>
      <w:pPr>
        <w:pStyle w:val="berschrift2"/>
      </w:pPr>
      <w:r>
        <w:t xml:space="preserve">Particularités des différentes élections</w:t>
      </w:r>
    </w:p>
    <w:bookmarkStart w:id="338" w:name="élection-du-conseil-fédéral"/>
    <w:p>
      <w:pPr>
        <w:pStyle w:val="berschrift3"/>
      </w:pPr>
      <w:r>
        <w:t xml:space="preserve">Élection du Conseil fédéral</w:t>
      </w:r>
    </w:p>
    <w:p>
      <w:pPr>
        <w:pStyle w:val="Compact"/>
        <w:numPr>
          <w:ilvl w:val="0"/>
          <w:numId w:val="1064"/>
        </w:numPr>
      </w:pPr>
      <w:r>
        <w:t xml:space="preserve">Élection à bulletin secret</w:t>
      </w:r>
    </w:p>
    <w:p>
      <w:pPr>
        <w:pStyle w:val="Compact"/>
        <w:numPr>
          <w:ilvl w:val="0"/>
          <w:numId w:val="1064"/>
        </w:numPr>
      </w:pPr>
      <w:r>
        <w:t xml:space="preserve">Majorité absolue requise (au 1er tour)</w:t>
      </w:r>
    </w:p>
    <w:p>
      <w:pPr>
        <w:pStyle w:val="Compact"/>
        <w:numPr>
          <w:ilvl w:val="0"/>
          <w:numId w:val="1064"/>
        </w:numPr>
      </w:pPr>
      <w:r>
        <w:t xml:space="preserve">Par l’Assemblée fédérale (Chambres réunies)</w:t>
      </w:r>
    </w:p>
    <w:bookmarkEnd w:id="338"/>
    <w:bookmarkStart w:id="339" w:name="élection-des-juges-fédéraux"/>
    <w:p>
      <w:pPr>
        <w:pStyle w:val="berschrift3"/>
      </w:pPr>
      <w:r>
        <w:t xml:space="preserve">Élection des juges fédéraux</w:t>
      </w:r>
    </w:p>
    <w:p>
      <w:pPr>
        <w:pStyle w:val="Compact"/>
        <w:numPr>
          <w:ilvl w:val="0"/>
          <w:numId w:val="1065"/>
        </w:numPr>
      </w:pPr>
      <w:r>
        <w:t xml:space="preserve">Élection à bulletin secret</w:t>
      </w:r>
    </w:p>
    <w:p>
      <w:pPr>
        <w:pStyle w:val="Compact"/>
        <w:numPr>
          <w:ilvl w:val="0"/>
          <w:numId w:val="1065"/>
        </w:numPr>
      </w:pPr>
      <w:r>
        <w:t xml:space="preserve">Principe proportionnel (prise en compte des partis, des régions linguistiques, des genres)</w:t>
      </w:r>
    </w:p>
    <w:bookmarkEnd w:id="339"/>
    <w:bookmarkStart w:id="340" w:name="présidences-de-commission"/>
    <w:p>
      <w:pPr>
        <w:pStyle w:val="berschrift3"/>
      </w:pPr>
      <w:r>
        <w:t xml:space="preserve">Présidences de commission</w:t>
      </w:r>
    </w:p>
    <w:p>
      <w:pPr>
        <w:pStyle w:val="Compact"/>
        <w:numPr>
          <w:ilvl w:val="0"/>
          <w:numId w:val="1066"/>
        </w:numPr>
      </w:pPr>
      <w:r>
        <w:t xml:space="preserve">Élection par le parlement concerné</w:t>
      </w:r>
    </w:p>
    <w:p>
      <w:pPr>
        <w:pStyle w:val="Compact"/>
        <w:numPr>
          <w:ilvl w:val="0"/>
          <w:numId w:val="1066"/>
        </w:numPr>
      </w:pPr>
      <w:r>
        <w:t xml:space="preserve">Souvent moins publique</w:t>
      </w:r>
    </w:p>
    <w:bookmarkEnd w:id="340"/>
    <w:bookmarkStart w:id="341" w:name="niveaux-cantonal-et-communal"/>
    <w:p>
      <w:pPr>
        <w:pStyle w:val="berschrift3"/>
      </w:pPr>
      <w:r>
        <w:t xml:space="preserve">Niveaux cantonal et communal</w:t>
      </w:r>
    </w:p>
    <w:p>
      <w:pPr>
        <w:pStyle w:val="Compact"/>
        <w:numPr>
          <w:ilvl w:val="0"/>
          <w:numId w:val="1067"/>
        </w:numPr>
      </w:pPr>
      <w:r>
        <w:t xml:space="preserve">Grande diversité de procédures électorales</w:t>
      </w:r>
    </w:p>
    <w:p>
      <w:pPr>
        <w:pStyle w:val="Compact"/>
        <w:numPr>
          <w:ilvl w:val="0"/>
          <w:numId w:val="1067"/>
        </w:numPr>
      </w:pPr>
      <w:r>
        <w:t xml:space="preserve">En partie élection populaire au lieu d’une élection parlementaire</w:t>
      </w:r>
    </w:p>
    <w:p>
      <w:pPr>
        <w:pStyle w:val="Compact"/>
        <w:numPr>
          <w:ilvl w:val="0"/>
          <w:numId w:val="1067"/>
        </w:numPr>
      </w:pPr>
      <w:r>
        <w:t xml:space="preserve">Exigences de majorité différentes</w:t>
      </w:r>
    </w:p>
    <w:bookmarkEnd w:id="341"/>
    <w:bookmarkEnd w:id="342"/>
    <w:bookmarkStart w:id="343"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3"/>
    <w:bookmarkStart w:id="346" w:name="classe-election"/>
    <w:p>
      <w:pPr>
        <w:pStyle w:val="berschrift2"/>
      </w:pPr>
      <w:r>
        <w:t xml:space="preserve">Classe: Election</w:t>
      </w:r>
    </w:p>
    <w:p>
      <w:pPr>
        <w:pStyle w:val="FirstParagraph"/>
      </w:pPr>
      <w:r>
        <w:rPr>
          <w:i/>
          <w:iCs/>
        </w:rPr>
        <w:t xml:space="preserve">Une procédure d’élection visant à pourvoir des fonctions par des personnes.</w:t>
      </w:r>
    </w:p>
    <w:bookmarkStart w:id="34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4"/>
    <w:bookmarkStart w:id="34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de procédure d’élection.</w:t>
      </w:r>
    </w:p>
    <w:p>
      <w:pPr>
        <w:pStyle w:val="Textkrper"/>
      </w:pPr>
      <w:r>
        <w:t xml:space="preserve">URI:</w:t>
      </w:r>
      <w:r>
        <w:t xml:space="preserve"> </w:t>
      </w:r>
      <w:hyperlink ns1:id="rId347">
        <w:r>
          <w:rPr>
            <w:rStyle w:val="Hyperlink"/>
          </w:rPr>
          <w:t xml:space="preserve">ops:ElectionTypeEnum</w:t>
        </w:r>
      </w:hyperlink>
    </w:p>
    <w:bookmarkStart w:id="351" w:name="valeurs-admissibles-8"/>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Débat</w:t>
      </w:r>
    </w:p>
    <w:p>
      <w:pPr>
        <w:pStyle w:val="Compact"/>
        <w:numPr>
          <w:ilvl w:val="0"/>
          <w:numId w:val="1068"/>
        </w:numPr>
      </w:pPr>
      <w:r>
        <w:t xml:space="preserve">-&gt; Enregistrement vidéo -&gt; transcription des propos</w:t>
      </w:r>
    </w:p>
    <w:p>
      <w:pPr>
        <w:pStyle w:val="Compact"/>
        <w:numPr>
          <w:ilvl w:val="0"/>
          <w:numId w:val="1068"/>
        </w:numPr>
      </w:pPr>
      <w:r>
        <w:t xml:space="preserve">-&gt; Procès-verbal in extenso -&gt; Text to Timestamp -&gt; le texte contient les horodatages -&gt; document texte (avec ou sans définition du format (types de span))</w:t>
      </w:r>
    </w:p>
    <w:p>
      <w:pPr>
        <w:pStyle w:val="Compact"/>
        <w:numPr>
          <w:ilvl w:val="0"/>
          <w:numId w:val="1068"/>
        </w:numPr>
      </w:pPr>
      <w:r>
        <w:t xml:space="preserve">-&gt; Procès-verbal remanié -&gt; AgendaItem to Timestamp</w:t>
      </w:r>
    </w:p>
    <w:bookmarkEnd w:id="352"/>
    <w:bookmarkStart w:id="353" w:name="speech-intervention-prise-de-parole"/>
    <w:p>
      <w:pPr>
        <w:pStyle w:val="berschrift2"/>
      </w:pPr>
      <w:r>
        <w:t xml:space="preserve">Speech (intervention, prise de parole)</w:t>
      </w:r>
    </w:p>
    <w:bookmarkEnd w:id="353"/>
    <w:bookmarkStart w:id="354"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4"/>
    <w:bookmarkStart w:id="359" w:name="types-de-speeches"/>
    <w:p>
      <w:pPr>
        <w:pStyle w:val="berschrift2"/>
      </w:pPr>
      <w:r>
        <w:t xml:space="preserve">Types de Speeches</w:t>
      </w:r>
    </w:p>
    <w:p>
      <w:pPr>
        <w:pStyle w:val="FirstParagraph"/>
      </w:pPr>
      <w:r>
        <w:t xml:space="preserve">Les interventions parlementaires prennent différentes formes :</w:t>
      </w:r>
    </w:p>
    <w:bookmarkStart w:id="355" w:name="interventions-principales"/>
    <w:p>
      <w:pPr>
        <w:pStyle w:val="berschrift3"/>
      </w:pPr>
      <w:r>
        <w:t xml:space="preserve">Interventions principales</w:t>
      </w:r>
    </w:p>
    <w:p>
      <w:pPr>
        <w:pStyle w:val="Compact"/>
        <w:numPr>
          <w:ilvl w:val="0"/>
          <w:numId w:val="1069"/>
        </w:numPr>
      </w:pPr>
      <w:r>
        <w:t xml:space="preserve">Prises de position détaillées sur une affaire</w:t>
      </w:r>
    </w:p>
    <w:p>
      <w:pPr>
        <w:pStyle w:val="Compact"/>
        <w:numPr>
          <w:ilvl w:val="0"/>
          <w:numId w:val="1069"/>
        </w:numPr>
      </w:pPr>
      <w:r>
        <w:t xml:space="preserve">Motivation de propositions</w:t>
      </w:r>
    </w:p>
    <w:p>
      <w:pPr>
        <w:pStyle w:val="Compact"/>
        <w:numPr>
          <w:ilvl w:val="0"/>
          <w:numId w:val="1069"/>
        </w:numPr>
      </w:pPr>
      <w:r>
        <w:t xml:space="preserve">Exposé de la position du groupe</w:t>
      </w:r>
    </w:p>
    <w:bookmarkEnd w:id="355"/>
    <w:bookmarkStart w:id="356" w:name="interventions-brèves"/>
    <w:p>
      <w:pPr>
        <w:pStyle w:val="berschrift3"/>
      </w:pPr>
      <w:r>
        <w:t xml:space="preserve">Interventions brèves</w:t>
      </w:r>
    </w:p>
    <w:p>
      <w:pPr>
        <w:pStyle w:val="Compact"/>
        <w:numPr>
          <w:ilvl w:val="0"/>
          <w:numId w:val="1070"/>
        </w:numPr>
      </w:pPr>
      <w:r>
        <w:t xml:space="preserve">Prises de parole courtes</w:t>
      </w:r>
    </w:p>
    <w:p>
      <w:pPr>
        <w:pStyle w:val="Compact"/>
        <w:numPr>
          <w:ilvl w:val="0"/>
          <w:numId w:val="1070"/>
        </w:numPr>
      </w:pPr>
      <w:r>
        <w:t xml:space="preserve">Questions intercalaires</w:t>
      </w:r>
    </w:p>
    <w:p>
      <w:pPr>
        <w:pStyle w:val="Compact"/>
        <w:numPr>
          <w:ilvl w:val="0"/>
          <w:numId w:val="1070"/>
        </w:numPr>
      </w:pPr>
      <w:r>
        <w:t xml:space="preserve">Rectifications</w:t>
      </w:r>
    </w:p>
    <w:bookmarkEnd w:id="356"/>
    <w:bookmarkStart w:id="357" w:name="déclarations-de-groupe"/>
    <w:p>
      <w:pPr>
        <w:pStyle w:val="berschrift3"/>
      </w:pPr>
      <w:r>
        <w:t xml:space="preserve">Déclarations de groupe</w:t>
      </w:r>
    </w:p>
    <w:p>
      <w:pPr>
        <w:pStyle w:val="Compact"/>
        <w:numPr>
          <w:ilvl w:val="0"/>
          <w:numId w:val="1071"/>
        </w:numPr>
      </w:pPr>
      <w:r>
        <w:t xml:space="preserve">Prise de position officielle d’un groupe</w:t>
      </w:r>
    </w:p>
    <w:p>
      <w:pPr>
        <w:pStyle w:val="Compact"/>
        <w:numPr>
          <w:ilvl w:val="0"/>
          <w:numId w:val="1071"/>
        </w:numPr>
      </w:pPr>
      <w:r>
        <w:t xml:space="preserve">Présentée par la ou le porte-parole du groupe</w:t>
      </w:r>
    </w:p>
    <w:bookmarkEnd w:id="357"/>
    <w:bookmarkStart w:id="358" w:name="interventions-gouvernementales"/>
    <w:p>
      <w:pPr>
        <w:pStyle w:val="berschrift3"/>
      </w:pPr>
      <w:r>
        <w:t xml:space="preserve">Interventions gouvernementales</w:t>
      </w:r>
    </w:p>
    <w:p>
      <w:pPr>
        <w:pStyle w:val="Compact"/>
        <w:numPr>
          <w:ilvl w:val="0"/>
          <w:numId w:val="1072"/>
        </w:numPr>
      </w:pPr>
      <w:r>
        <w:t xml:space="preserve">Prises de position de membres du gouvernement</w:t>
      </w:r>
    </w:p>
    <w:p>
      <w:pPr>
        <w:pStyle w:val="Compact"/>
        <w:numPr>
          <w:ilvl w:val="0"/>
          <w:numId w:val="1072"/>
        </w:numPr>
      </w:pPr>
      <w:r>
        <w:t xml:space="preserve">Réponses aux questions</w:t>
      </w:r>
    </w:p>
    <w:p>
      <w:pPr>
        <w:pStyle w:val="Compact"/>
        <w:numPr>
          <w:ilvl w:val="0"/>
          <w:numId w:val="1072"/>
        </w:numPr>
      </w:pPr>
      <w:r>
        <w:t xml:space="preserve">Défense de projets</w:t>
      </w:r>
    </w:p>
    <w:bookmarkEnd w:id="358"/>
    <w:bookmarkEnd w:id="359"/>
    <w:bookmarkStart w:id="361"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0" w:name="champs-de-rattachement"/>
    <w:p>
      <w:pPr>
        <w:pStyle w:val="berschrift3"/>
      </w:pPr>
      <w:r>
        <w:t xml:space="preserve">Champs de rattachement</w:t>
      </w:r>
    </w:p>
    <w:p>
      <w:pPr>
        <w:pStyle w:val="Compact"/>
        <w:numPr>
          <w:ilvl w:val="0"/>
          <w:numId w:val="1073"/>
        </w:numPr>
      </w:pPr>
      <w:r>
        <w:rPr>
          <w:b/>
          <w:bCs/>
        </w:rPr>
        <w:t xml:space="preserve">meeting_id</w:t>
      </w:r>
      <w:r>
        <w:t xml:space="preserve"> </w:t>
      </w:r>
      <w:r>
        <w:t xml:space="preserve">: la séance au cours de laquelle l’intervention a eu lieu</w:t>
      </w:r>
    </w:p>
    <w:p>
      <w:pPr>
        <w:pStyle w:val="Compact"/>
        <w:numPr>
          <w:ilvl w:val="0"/>
          <w:numId w:val="1073"/>
        </w:numPr>
      </w:pPr>
      <w:r>
        <w:rPr>
          <w:b/>
          <w:bCs/>
        </w:rPr>
        <w:t xml:space="preserve">agenda_item_id</w:t>
      </w:r>
      <w:r>
        <w:t xml:space="preserve"> </w:t>
      </w:r>
      <w:r>
        <w:t xml:space="preserve">: le point de l’ordre du jour auquel se rapporte l’intervention</w:t>
      </w:r>
    </w:p>
    <w:p>
      <w:pPr>
        <w:pStyle w:val="Compact"/>
        <w:numPr>
          <w:ilvl w:val="0"/>
          <w:numId w:val="1073"/>
        </w:numPr>
      </w:pPr>
      <w:r>
        <w:rPr>
          <w:b/>
          <w:bCs/>
        </w:rPr>
        <w:t xml:space="preserve">person_id</w:t>
      </w:r>
      <w:r>
        <w:t xml:space="preserve"> </w:t>
      </w:r>
      <w:r>
        <w:t xml:space="preserve">: la personne qui s’exprime (selon eCH-0294 Actors)</w:t>
      </w:r>
    </w:p>
    <w:bookmarkEnd w:id="360"/>
    <w:bookmarkEnd w:id="361"/>
    <w:bookmarkStart w:id="362" w:name="X9ca50a71b8d0f7518b3b24134e269a33f0b90ff"/>
    <w:p>
      <w:pPr>
        <w:pStyle w:val="berschrift2"/>
      </w:pPr>
      <w:r>
        <w:t xml:space="preserve">Identification des personnes qui s’expriment</w:t>
      </w:r>
    </w:p>
    <w:p>
      <w:pPr>
        <w:pStyle w:val="Compact"/>
        <w:numPr>
          <w:ilvl w:val="0"/>
          <w:numId w:val="1074"/>
        </w:numPr>
      </w:pPr>
      <w:r>
        <w:rPr>
          <w:b/>
          <w:bCs/>
        </w:rPr>
        <w:t xml:space="preserve">person_id</w:t>
      </w:r>
      <w:r>
        <w:t xml:space="preserve"> </w:t>
      </w:r>
      <w:r>
        <w:t xml:space="preserve">: identification univoque de la personne</w:t>
      </w:r>
    </w:p>
    <w:p>
      <w:pPr>
        <w:pStyle w:val="Compact"/>
        <w:numPr>
          <w:ilvl w:val="0"/>
          <w:numId w:val="1074"/>
        </w:numPr>
      </w:pPr>
      <w:r>
        <w:rPr>
          <w:b/>
          <w:bCs/>
        </w:rPr>
        <w:t xml:space="preserve">person_name</w:t>
      </w:r>
      <w:r>
        <w:t xml:space="preserve"> </w:t>
      </w:r>
      <w:r>
        <w:t xml:space="preserve">: nom, pour un accès rapide</w:t>
      </w:r>
    </w:p>
    <w:p>
      <w:pPr>
        <w:pStyle w:val="Compact"/>
        <w:numPr>
          <w:ilvl w:val="0"/>
          <w:numId w:val="1074"/>
        </w:numPr>
      </w:pPr>
      <w:r>
        <w:rPr>
          <w:b/>
          <w:bCs/>
        </w:rPr>
        <w:t xml:space="preserve">role</w:t>
      </w:r>
      <w:r>
        <w:t xml:space="preserve"> </w:t>
      </w:r>
      <w:r>
        <w:t xml:space="preserve">: rôle de la personne (p. ex. « présidence de groupe », « rapporteuse ou rapporteur », « conseillère fédérale / conseiller fédéral »)</w:t>
      </w:r>
    </w:p>
    <w:bookmarkEnd w:id="362"/>
    <w:bookmarkStart w:id="363" w:name="saisie-temporelle"/>
    <w:p>
      <w:pPr>
        <w:pStyle w:val="berschrift2"/>
      </w:pPr>
      <w:r>
        <w:t xml:space="preserve">Saisie temporelle</w:t>
      </w:r>
    </w:p>
    <w:p>
      <w:pPr>
        <w:pStyle w:val="Compact"/>
        <w:numPr>
          <w:ilvl w:val="0"/>
          <w:numId w:val="1075"/>
        </w:numPr>
      </w:pPr>
      <w:r>
        <w:rPr>
          <w:b/>
          <w:bCs/>
        </w:rPr>
        <w:t xml:space="preserve">start_time</w:t>
      </w:r>
      <w:r>
        <w:t xml:space="preserve"> </w:t>
      </w:r>
      <w:r>
        <w:t xml:space="preserve">: début de l’intervention</w:t>
      </w:r>
    </w:p>
    <w:p>
      <w:pPr>
        <w:pStyle w:val="Compact"/>
        <w:numPr>
          <w:ilvl w:val="0"/>
          <w:numId w:val="1075"/>
        </w:numPr>
      </w:pPr>
      <w:r>
        <w:rPr>
          <w:b/>
          <w:bCs/>
        </w:rPr>
        <w:t xml:space="preserve">end_time</w:t>
      </w:r>
      <w:r>
        <w:t xml:space="preserve"> </w:t>
      </w:r>
      <w:r>
        <w:t xml:space="preserve">: fin de l’intervention</w:t>
      </w:r>
    </w:p>
    <w:p>
      <w:pPr>
        <w:pStyle w:val="Compact"/>
        <w:numPr>
          <w:ilvl w:val="0"/>
          <w:numId w:val="1075"/>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3"/>
    <w:bookmarkStart w:id="364"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6"/>
        </w:numPr>
      </w:pPr>
      <w:r>
        <w:rPr>
          <w:b/>
          <w:bCs/>
        </w:rPr>
        <w:t xml:space="preserve">de</w:t>
      </w:r>
      <w:r>
        <w:t xml:space="preserve"> </w:t>
      </w:r>
      <w:r>
        <w:t xml:space="preserve">: allemand</w:t>
      </w:r>
    </w:p>
    <w:p>
      <w:pPr>
        <w:pStyle w:val="Compact"/>
        <w:numPr>
          <w:ilvl w:val="0"/>
          <w:numId w:val="1076"/>
        </w:numPr>
      </w:pPr>
      <w:r>
        <w:rPr>
          <w:b/>
          <w:bCs/>
        </w:rPr>
        <w:t xml:space="preserve">fr</w:t>
      </w:r>
      <w:r>
        <w:t xml:space="preserve"> </w:t>
      </w:r>
      <w:r>
        <w:t xml:space="preserve">: français</w:t>
      </w:r>
    </w:p>
    <w:p>
      <w:pPr>
        <w:pStyle w:val="Compact"/>
        <w:numPr>
          <w:ilvl w:val="0"/>
          <w:numId w:val="1076"/>
        </w:numPr>
      </w:pPr>
      <w:r>
        <w:rPr>
          <w:b/>
          <w:bCs/>
        </w:rPr>
        <w:t xml:space="preserve">it</w:t>
      </w:r>
      <w:r>
        <w:t xml:space="preserve"> </w:t>
      </w:r>
      <w:r>
        <w:t xml:space="preserve">: italien</w:t>
      </w:r>
    </w:p>
    <w:p>
      <w:pPr>
        <w:pStyle w:val="Compact"/>
        <w:numPr>
          <w:ilvl w:val="0"/>
          <w:numId w:val="1076"/>
        </w:numPr>
      </w:pPr>
      <w:r>
        <w:rPr>
          <w:b/>
          <w:bCs/>
        </w:rPr>
        <w:t xml:space="preserve">rm</w:t>
      </w:r>
      <w:r>
        <w:t xml:space="preserve"> </w:t>
      </w:r>
      <w:r>
        <w:t xml:space="preserve">: romanche</w:t>
      </w:r>
    </w:p>
    <w:p>
      <w:pPr>
        <w:pStyle w:val="Compact"/>
        <w:numPr>
          <w:ilvl w:val="0"/>
          <w:numId w:val="1076"/>
        </w:numPr>
      </w:pPr>
      <w:r>
        <w:rPr>
          <w:b/>
          <w:bCs/>
        </w:rPr>
        <w:t xml:space="preserve">en</w:t>
      </w:r>
      <w:r>
        <w:t xml:space="preserve"> </w:t>
      </w:r>
      <w:r>
        <w:t xml:space="preserve">: anglais</w:t>
      </w:r>
    </w:p>
    <w:bookmarkEnd w:id="364"/>
    <w:bookmarkStart w:id="370"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8" w:name="différentes-versions-du-texte"/>
    <w:p>
      <w:pPr>
        <w:pStyle w:val="berschrift3"/>
      </w:pPr>
      <w:r>
        <w:t xml:space="preserve">Différentes versions du texte</w:t>
      </w:r>
    </w:p>
    <w:bookmarkStart w:id="365" w:name="transcription-brute"/>
    <w:p>
      <w:pPr>
        <w:pStyle w:val="berschrift4"/>
      </w:pPr>
      <w:r>
        <w:t xml:space="preserve">Transcription brute</w:t>
      </w:r>
    </w:p>
    <w:p>
      <w:pPr>
        <w:pStyle w:val="Compact"/>
        <w:numPr>
          <w:ilvl w:val="0"/>
          <w:numId w:val="1077"/>
        </w:numPr>
      </w:pPr>
      <w:r>
        <w:t xml:space="preserve">Retranscription littérale</w:t>
      </w:r>
    </w:p>
    <w:p>
      <w:pPr>
        <w:pStyle w:val="Compact"/>
        <w:numPr>
          <w:ilvl w:val="0"/>
          <w:numId w:val="1077"/>
        </w:numPr>
      </w:pPr>
      <w:r>
        <w:t xml:space="preserve">Non remaniée, avec les mots de remplissage</w:t>
      </w:r>
    </w:p>
    <w:p>
      <w:pPr>
        <w:pStyle w:val="Compact"/>
        <w:numPr>
          <w:ilvl w:val="0"/>
          <w:numId w:val="1077"/>
        </w:numPr>
      </w:pPr>
      <w:r>
        <w:t xml:space="preserve">Disponible directement après la séance</w:t>
      </w:r>
    </w:p>
    <w:bookmarkEnd w:id="365"/>
    <w:bookmarkStart w:id="366" w:name="transcription-remaniée"/>
    <w:p>
      <w:pPr>
        <w:pStyle w:val="berschrift4"/>
      </w:pPr>
      <w:r>
        <w:t xml:space="preserve">Transcription remaniée</w:t>
      </w:r>
    </w:p>
    <w:p>
      <w:pPr>
        <w:pStyle w:val="Compact"/>
        <w:numPr>
          <w:ilvl w:val="0"/>
          <w:numId w:val="1078"/>
        </w:numPr>
      </w:pPr>
      <w:r>
        <w:t xml:space="preserve">Revue sur le plan rédactionnel</w:t>
      </w:r>
    </w:p>
    <w:p>
      <w:pPr>
        <w:pStyle w:val="Compact"/>
        <w:numPr>
          <w:ilvl w:val="0"/>
          <w:numId w:val="1078"/>
        </w:numPr>
      </w:pPr>
      <w:r>
        <w:t xml:space="preserve">Corrigée grammaticalement</w:t>
      </w:r>
    </w:p>
    <w:p>
      <w:pPr>
        <w:pStyle w:val="Compact"/>
        <w:numPr>
          <w:ilvl w:val="0"/>
          <w:numId w:val="1078"/>
        </w:numPr>
      </w:pPr>
      <w:r>
        <w:t xml:space="preserve">Version officielle du procès-verbal</w:t>
      </w:r>
    </w:p>
    <w:bookmarkEnd w:id="366"/>
    <w:bookmarkStart w:id="367" w:name="traductions"/>
    <w:p>
      <w:pPr>
        <w:pStyle w:val="berschrift4"/>
      </w:pPr>
      <w:r>
        <w:t xml:space="preserve">Traductions</w:t>
      </w:r>
    </w:p>
    <w:p>
      <w:pPr>
        <w:pStyle w:val="Compact"/>
        <w:numPr>
          <w:ilvl w:val="0"/>
          <w:numId w:val="1079"/>
        </w:numPr>
      </w:pPr>
      <w:r>
        <w:t xml:space="preserve">Dans d’autres langues nationales</w:t>
      </w:r>
    </w:p>
    <w:p>
      <w:pPr>
        <w:pStyle w:val="Compact"/>
        <w:numPr>
          <w:ilvl w:val="0"/>
          <w:numId w:val="1079"/>
        </w:numPr>
      </w:pPr>
      <w:r>
        <w:t xml:space="preserve">Pour les publications internationales</w:t>
      </w:r>
    </w:p>
    <w:bookmarkEnd w:id="367"/>
    <w:bookmarkEnd w:id="368"/>
    <w:bookmarkStart w:id="369"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69"/>
    <w:bookmarkEnd w:id="370"/>
    <w:bookmarkStart w:id="374"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1" w:name="enregistrements-audio"/>
    <w:p>
      <w:pPr>
        <w:pStyle w:val="berschrift3"/>
      </w:pPr>
      <w:r>
        <w:t xml:space="preserve">Enregistrements audio</w:t>
      </w:r>
    </w:p>
    <w:p>
      <w:pPr>
        <w:pStyle w:val="Compact"/>
        <w:numPr>
          <w:ilvl w:val="0"/>
          <w:numId w:val="1080"/>
        </w:numPr>
      </w:pPr>
      <w:r>
        <w:t xml:space="preserve">Son original de l’intervention</w:t>
      </w:r>
    </w:p>
    <w:p>
      <w:pPr>
        <w:pStyle w:val="Compact"/>
        <w:numPr>
          <w:ilvl w:val="0"/>
          <w:numId w:val="1080"/>
        </w:numPr>
      </w:pPr>
      <w:r>
        <w:t xml:space="preserve">Format : MP3, WAV, etc.</w:t>
      </w:r>
    </w:p>
    <w:p>
      <w:pPr>
        <w:pStyle w:val="Compact"/>
        <w:numPr>
          <w:ilvl w:val="0"/>
          <w:numId w:val="1080"/>
        </w:numPr>
      </w:pPr>
      <w:r>
        <w:t xml:space="preserve">Métadonnées techniques (qualité, débit binaire)</w:t>
      </w:r>
    </w:p>
    <w:bookmarkEnd w:id="371"/>
    <w:bookmarkStart w:id="372" w:name="enregistrements-vidéo"/>
    <w:p>
      <w:pPr>
        <w:pStyle w:val="berschrift3"/>
      </w:pPr>
      <w:r>
        <w:t xml:space="preserve">Enregistrements vidéo</w:t>
      </w:r>
    </w:p>
    <w:p>
      <w:pPr>
        <w:pStyle w:val="Compact"/>
        <w:numPr>
          <w:ilvl w:val="0"/>
          <w:numId w:val="1081"/>
        </w:numPr>
      </w:pPr>
      <w:r>
        <w:t xml:space="preserve">Enregistrement visuel (lors des séances plénières)</w:t>
      </w:r>
    </w:p>
    <w:p>
      <w:pPr>
        <w:pStyle w:val="Compact"/>
        <w:numPr>
          <w:ilvl w:val="0"/>
          <w:numId w:val="1081"/>
        </w:numPr>
      </w:pPr>
      <w:r>
        <w:t xml:space="preserve">Format : MP4, WebM, etc.</w:t>
      </w:r>
    </w:p>
    <w:p>
      <w:pPr>
        <w:pStyle w:val="Compact"/>
        <w:numPr>
          <w:ilvl w:val="0"/>
          <w:numId w:val="1081"/>
        </w:numPr>
      </w:pPr>
      <w:r>
        <w:t xml:space="preserve">Différentes résolutions</w:t>
      </w:r>
    </w:p>
    <w:bookmarkEnd w:id="372"/>
    <w:bookmarkStart w:id="373" w:name="diffusion-en-direct"/>
    <w:p>
      <w:pPr>
        <w:pStyle w:val="berschrift3"/>
      </w:pPr>
      <w:r>
        <w:t xml:space="preserve">Diffusion en direct</w:t>
      </w:r>
    </w:p>
    <w:p>
      <w:pPr>
        <w:pStyle w:val="Compact"/>
        <w:numPr>
          <w:ilvl w:val="0"/>
          <w:numId w:val="1082"/>
        </w:numPr>
      </w:pPr>
      <w:r>
        <w:t xml:space="preserve">Transmission en temps réel</w:t>
      </w:r>
    </w:p>
    <w:p>
      <w:pPr>
        <w:pStyle w:val="Compact"/>
        <w:numPr>
          <w:ilvl w:val="0"/>
          <w:numId w:val="1082"/>
        </w:numPr>
      </w:pPr>
      <w:r>
        <w:t xml:space="preserve">URL du flux</w:t>
      </w:r>
    </w:p>
    <w:p>
      <w:pPr>
        <w:pStyle w:val="Compact"/>
        <w:numPr>
          <w:ilvl w:val="0"/>
          <w:numId w:val="1082"/>
        </w:numPr>
      </w:pPr>
      <w:r>
        <w:t xml:space="preserve">Archivage après la séance</w:t>
      </w:r>
    </w:p>
    <w:bookmarkEnd w:id="373"/>
    <w:bookmarkEnd w:id="374"/>
    <w:bookmarkStart w:id="375" w:name="titre-et-description"/>
    <w:p>
      <w:pPr>
        <w:pStyle w:val="berschrift2"/>
      </w:pPr>
      <w:r>
        <w:t xml:space="preserve">Titre et description</w:t>
      </w:r>
    </w:p>
    <w:p>
      <w:pPr>
        <w:pStyle w:val="Compact"/>
        <w:numPr>
          <w:ilvl w:val="0"/>
          <w:numId w:val="1083"/>
        </w:numPr>
      </w:pPr>
      <w:r>
        <w:rPr>
          <w:b/>
          <w:bCs/>
        </w:rPr>
        <w:t xml:space="preserve">title</w:t>
      </w:r>
      <w:r>
        <w:t xml:space="preserve"> </w:t>
      </w:r>
      <w:r>
        <w:t xml:space="preserve">: titre court (p. ex. « Intervention sur la politique énergétique »)</w:t>
      </w:r>
    </w:p>
    <w:p>
      <w:pPr>
        <w:pStyle w:val="Compact"/>
        <w:numPr>
          <w:ilvl w:val="0"/>
          <w:numId w:val="1083"/>
        </w:numPr>
      </w:pPr>
      <w:r>
        <w:rPr>
          <w:b/>
          <w:bCs/>
        </w:rPr>
        <w:t xml:space="preserve">description</w:t>
      </w:r>
      <w:r>
        <w:t xml:space="preserve"> </w:t>
      </w:r>
      <w:r>
        <w:t xml:space="preserve">: résumé ou contexte de l’intervention</w:t>
      </w:r>
    </w:p>
    <w:bookmarkEnd w:id="375"/>
    <w:bookmarkStart w:id="376"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4"/>
        </w:numPr>
      </w:pPr>
      <w:r>
        <w:rPr>
          <w:b/>
          <w:bCs/>
        </w:rPr>
        <w:t xml:space="preserve">statement</w:t>
      </w:r>
      <w:r>
        <w:t xml:space="preserve"> </w:t>
      </w:r>
      <w:r>
        <w:t xml:space="preserve">: prise de position</w:t>
      </w:r>
    </w:p>
    <w:p>
      <w:pPr>
        <w:pStyle w:val="Compact"/>
        <w:numPr>
          <w:ilvl w:val="0"/>
          <w:numId w:val="1084"/>
        </w:numPr>
      </w:pPr>
      <w:r>
        <w:rPr>
          <w:b/>
          <w:bCs/>
        </w:rPr>
        <w:t xml:space="preserve">question</w:t>
      </w:r>
      <w:r>
        <w:t xml:space="preserve"> </w:t>
      </w:r>
      <w:r>
        <w:t xml:space="preserve">: question</w:t>
      </w:r>
    </w:p>
    <w:p>
      <w:pPr>
        <w:pStyle w:val="Compact"/>
        <w:numPr>
          <w:ilvl w:val="0"/>
          <w:numId w:val="1084"/>
        </w:numPr>
      </w:pPr>
      <w:r>
        <w:rPr>
          <w:b/>
          <w:bCs/>
        </w:rPr>
        <w:t xml:space="preserve">response</w:t>
      </w:r>
      <w:r>
        <w:t xml:space="preserve"> </w:t>
      </w:r>
      <w:r>
        <w:t xml:space="preserve">: réponse (p. ex. du gouvernement à une question)</w:t>
      </w:r>
    </w:p>
    <w:p>
      <w:pPr>
        <w:pStyle w:val="Compact"/>
        <w:numPr>
          <w:ilvl w:val="0"/>
          <w:numId w:val="1084"/>
        </w:numPr>
      </w:pPr>
      <w:r>
        <w:rPr>
          <w:b/>
          <w:bCs/>
        </w:rPr>
        <w:t xml:space="preserve">procedural</w:t>
      </w:r>
      <w:r>
        <w:t xml:space="preserve"> </w:t>
      </w:r>
      <w:r>
        <w:t xml:space="preserve">: proposition d’ordre</w:t>
      </w:r>
    </w:p>
    <w:p>
      <w:pPr>
        <w:pStyle w:val="Compact"/>
        <w:numPr>
          <w:ilvl w:val="0"/>
          <w:numId w:val="1084"/>
        </w:numPr>
      </w:pPr>
      <w:r>
        <w:rPr>
          <w:b/>
          <w:bCs/>
        </w:rPr>
        <w:t xml:space="preserve">declaration</w:t>
      </w:r>
      <w:r>
        <w:t xml:space="preserve"> </w:t>
      </w:r>
      <w:r>
        <w:t xml:space="preserve">: déclaration</w:t>
      </w:r>
    </w:p>
    <w:bookmarkEnd w:id="376"/>
    <w:bookmarkStart w:id="381" w:name="classe-speech"/>
    <w:p>
      <w:pPr>
        <w:pStyle w:val="berschrift2"/>
      </w:pPr>
      <w:r>
        <w:t xml:space="preserve">Classe: Speech</w:t>
      </w:r>
    </w:p>
    <w:p>
      <w:pPr>
        <w:pStyle w:val="FirstParagraph"/>
      </w:pPr>
      <w:r>
        <w:rPr>
          <w:i/>
          <w:iCs/>
        </w:rPr>
        <w:t xml:space="preserve">Une intervention prononcée au cours d’une séance (également appelée prise de parole).</w:t>
      </w:r>
    </w:p>
    <w:bookmarkStart w:id="377"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7"/>
    <w:bookmarkStart w:id="3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emples-5"/>
    <w:p>
      <w:pPr>
        <w:pStyle w:val="berschrift3"/>
      </w:pPr>
      <w:r>
        <w:t xml:space="preserve">Exemples</w:t>
      </w:r>
    </w:p>
    <w:bookmarkStart w:id="379" w:name="Xd1c1c2ca57047b7483499cfb0c6bcd7fa6a6d2b"/>
    <w:p>
      <w:pPr>
        <w:pStyle w:val="berschrift4"/>
      </w:pPr>
      <w:r>
        <w:t xml:space="preserve">Exemple : Intervention avec texte in extenso et enregistrement vidéo</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7" w:name="textsegment"/>
    <w:p>
      <w:pPr>
        <w:pStyle w:val="berschrift2"/>
      </w:pPr>
      <w:r>
        <w:t xml:space="preserve">TextSegment</w:t>
      </w:r>
    </w:p>
    <w:bookmarkStart w:id="38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w:t>
      </w:r>
      <w:r>
        <w:t xml:space="preserve">: le contenu textuel proprement dit</w:t>
      </w:r>
    </w:p>
    <w:p>
      <w:pPr>
        <w:pStyle w:val="Compact"/>
        <w:numPr>
          <w:ilvl w:val="0"/>
          <w:numId w:val="1085"/>
        </w:numPr>
      </w:pPr>
      <w:r>
        <w:rPr>
          <w:b/>
          <w:bCs/>
        </w:rPr>
        <w:t xml:space="preserve">language</w:t>
      </w:r>
      <w:r>
        <w:t xml:space="preserve"> </w:t>
      </w:r>
      <w:r>
        <w:t xml:space="preserve">: code de langue (ISO 639-1)</w:t>
      </w:r>
    </w:p>
    <w:p>
      <w:pPr>
        <w:pStyle w:val="Compact"/>
        <w:numPr>
          <w:ilvl w:val="0"/>
          <w:numId w:val="1085"/>
        </w:numPr>
      </w:pPr>
      <w:r>
        <w:rPr>
          <w:b/>
          <w:bCs/>
        </w:rPr>
        <w:t xml:space="preserve">format</w:t>
      </w:r>
      <w:r>
        <w:t xml:space="preserve"> </w:t>
      </w:r>
      <w:r>
        <w:t xml:space="preserve">: format du texte (plain, markdown, html)</w:t>
      </w:r>
    </w:p>
    <w:p>
      <w:pPr>
        <w:pStyle w:val="Compact"/>
        <w:numPr>
          <w:ilvl w:val="0"/>
          <w:numId w:val="1085"/>
        </w:numPr>
      </w:pPr>
      <w:r>
        <w:rPr>
          <w:b/>
          <w:bCs/>
        </w:rPr>
        <w:t xml:space="preserve">version_type</w:t>
      </w:r>
      <w:r>
        <w:t xml:space="preserve"> </w:t>
      </w:r>
      <w:r>
        <w:t xml:space="preserve">: type de version</w:t>
      </w:r>
    </w:p>
    <w:p>
      <w:pPr>
        <w:pStyle w:val="Compact"/>
        <w:numPr>
          <w:ilvl w:val="1"/>
          <w:numId w:val="1086"/>
        </w:numPr>
      </w:pPr>
      <w:r>
        <w:rPr>
          <w:b/>
          <w:bCs/>
        </w:rPr>
        <w:t xml:space="preserve">raw</w:t>
      </w:r>
      <w:r>
        <w:t xml:space="preserve"> </w:t>
      </w:r>
      <w:r>
        <w:t xml:space="preserve">: transcription brute non remaniée</w:t>
      </w:r>
    </w:p>
    <w:p>
      <w:pPr>
        <w:pStyle w:val="Compact"/>
        <w:numPr>
          <w:ilvl w:val="1"/>
          <w:numId w:val="1086"/>
        </w:numPr>
      </w:pPr>
      <w:r>
        <w:rPr>
          <w:b/>
          <w:bCs/>
        </w:rPr>
        <w:t xml:space="preserve">edited</w:t>
      </w:r>
      <w:r>
        <w:t xml:space="preserve"> </w:t>
      </w:r>
      <w:r>
        <w:t xml:space="preserve">: version remaniée sur le plan rédactionnel</w:t>
      </w:r>
    </w:p>
    <w:p>
      <w:pPr>
        <w:pStyle w:val="Compact"/>
        <w:numPr>
          <w:ilvl w:val="1"/>
          <w:numId w:val="1086"/>
        </w:numPr>
      </w:pPr>
      <w:r>
        <w:rPr>
          <w:b/>
          <w:bCs/>
        </w:rPr>
        <w:t xml:space="preserve">translated</w:t>
      </w:r>
      <w:r>
        <w:t xml:space="preserve"> </w:t>
      </w:r>
      <w:r>
        <w:t xml:space="preserve">: traduction dans une autre langue</w:t>
      </w:r>
    </w:p>
    <w:p>
      <w:pPr>
        <w:pStyle w:val="Compact"/>
        <w:numPr>
          <w:ilvl w:val="1"/>
          <w:numId w:val="1086"/>
        </w:numPr>
      </w:pPr>
      <w:r>
        <w:rPr>
          <w:b/>
          <w:bCs/>
        </w:rPr>
        <w:t xml:space="preserve">summary</w:t>
      </w:r>
      <w:r>
        <w:t xml:space="preserve"> </w:t>
      </w:r>
      <w:r>
        <w:t xml:space="preserve">: résumé</w:t>
      </w:r>
    </w:p>
    <w:bookmarkEnd w:id="384"/>
    <w:bookmarkStart w:id="38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5"/>
    <w:bookmarkStart w:id="38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6"/>
    <w:bookmarkEnd w:id="387"/>
    <w:bookmarkStart w:id="392" w:name="media"/>
    <w:p>
      <w:pPr>
        <w:pStyle w:val="berschrift2"/>
      </w:pPr>
      <w:r>
        <w:t xml:space="preserve">Media</w:t>
      </w:r>
    </w:p>
    <w:bookmarkStart w:id="388" w:name="but-2"/>
    <w:p>
      <w:pPr>
        <w:pStyle w:val="berschrift3"/>
      </w:pPr>
      <w:r>
        <w:t xml:space="preserve">But</w:t>
      </w:r>
    </w:p>
    <w:p>
      <w:pPr>
        <w:pStyle w:val="FirstParagraph"/>
      </w:pPr>
      <w:r>
        <w:t xml:space="preserve">Référence des fichiers médias (audio, vidéo, documents) se rapportant aux activités parlementaires.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w:t>
      </w:r>
      <w:r>
        <w:t xml:space="preserve">: type du fichier média</w:t>
      </w:r>
    </w:p>
    <w:p>
      <w:pPr>
        <w:pStyle w:val="Compact"/>
        <w:numPr>
          <w:ilvl w:val="1"/>
          <w:numId w:val="1088"/>
        </w:numPr>
      </w:pPr>
      <w:r>
        <w:rPr>
          <w:b/>
          <w:bCs/>
        </w:rPr>
        <w:t xml:space="preserve">audio</w:t>
      </w:r>
      <w:r>
        <w:t xml:space="preserve"> </w:t>
      </w:r>
      <w:r>
        <w:t xml:space="preserve">: enregistrement audio</w:t>
      </w:r>
    </w:p>
    <w:p>
      <w:pPr>
        <w:pStyle w:val="Compact"/>
        <w:numPr>
          <w:ilvl w:val="1"/>
          <w:numId w:val="1088"/>
        </w:numPr>
      </w:pPr>
      <w:r>
        <w:rPr>
          <w:b/>
          <w:bCs/>
        </w:rPr>
        <w:t xml:space="preserve">video</w:t>
      </w:r>
      <w:r>
        <w:t xml:space="preserve"> </w:t>
      </w:r>
      <w:r>
        <w:t xml:space="preserve">: enregistrement vidéo</w:t>
      </w:r>
    </w:p>
    <w:p>
      <w:pPr>
        <w:pStyle w:val="Compact"/>
        <w:numPr>
          <w:ilvl w:val="1"/>
          <w:numId w:val="1088"/>
        </w:numPr>
      </w:pPr>
      <w:r>
        <w:rPr>
          <w:b/>
          <w:bCs/>
        </w:rPr>
        <w:t xml:space="preserve">document</w:t>
      </w:r>
      <w:r>
        <w:t xml:space="preserve"> </w:t>
      </w:r>
      <w:r>
        <w:t xml:space="preserve">: documents (PDF, etc.)</w:t>
      </w:r>
    </w:p>
    <w:p>
      <w:pPr>
        <w:pStyle w:val="Compact"/>
        <w:numPr>
          <w:ilvl w:val="1"/>
          <w:numId w:val="1088"/>
        </w:numPr>
      </w:pPr>
      <w:r>
        <w:rPr>
          <w:b/>
          <w:bCs/>
        </w:rPr>
        <w:t xml:space="preserve">image</w:t>
      </w:r>
      <w:r>
        <w:t xml:space="preserve"> </w:t>
      </w:r>
      <w:r>
        <w:t xml:space="preserve">: images</w:t>
      </w:r>
    </w:p>
    <w:p>
      <w:pPr>
        <w:pStyle w:val="Compact"/>
        <w:numPr>
          <w:ilvl w:val="0"/>
          <w:numId w:val="1087"/>
        </w:numPr>
      </w:pPr>
      <w:r>
        <w:rPr>
          <w:b/>
          <w:bCs/>
        </w:rPr>
        <w:t xml:space="preserve">url</w:t>
      </w:r>
      <w:r>
        <w:t xml:space="preserve"> </w:t>
      </w:r>
      <w:r>
        <w:t xml:space="preserve">: URL du fichier média</w:t>
      </w:r>
    </w:p>
    <w:p>
      <w:pPr>
        <w:pStyle w:val="Compact"/>
        <w:numPr>
          <w:ilvl w:val="0"/>
          <w:numId w:val="1087"/>
        </w:numPr>
      </w:pPr>
      <w:r>
        <w:rPr>
          <w:b/>
          <w:bCs/>
        </w:rPr>
        <w:t xml:space="preserve">mime_type</w:t>
      </w:r>
      <w:r>
        <w:t xml:space="preserve"> </w:t>
      </w:r>
      <w:r>
        <w:t xml:space="preserve">: type MIME (audio/mp3, video/mp4, application/pdf, etc.)</w:t>
      </w:r>
    </w:p>
    <w:p>
      <w:pPr>
        <w:pStyle w:val="Compact"/>
        <w:numPr>
          <w:ilvl w:val="0"/>
          <w:numId w:val="1087"/>
        </w:numPr>
      </w:pPr>
      <w:r>
        <w:rPr>
          <w:b/>
          <w:bCs/>
        </w:rPr>
        <w:t xml:space="preserve">title</w:t>
      </w:r>
      <w:r>
        <w:t xml:space="preserve"> </w:t>
      </w:r>
      <w:r>
        <w:t xml:space="preserve">: titre du fichier média</w:t>
      </w:r>
    </w:p>
    <w:p>
      <w:pPr>
        <w:pStyle w:val="Compact"/>
        <w:numPr>
          <w:ilvl w:val="0"/>
          <w:numId w:val="1087"/>
        </w:numPr>
      </w:pPr>
      <w:r>
        <w:rPr>
          <w:b/>
          <w:bCs/>
        </w:rPr>
        <w:t xml:space="preserve">description</w:t>
      </w:r>
      <w:r>
        <w:t xml:space="preserve"> </w:t>
      </w:r>
      <w:r>
        <w:t xml:space="preserve">: description</w:t>
      </w:r>
    </w:p>
    <w:p>
      <w:pPr>
        <w:pStyle w:val="Compact"/>
        <w:numPr>
          <w:ilvl w:val="0"/>
          <w:numId w:val="1087"/>
        </w:numPr>
      </w:pPr>
      <w:r>
        <w:rPr>
          <w:b/>
          <w:bCs/>
        </w:rPr>
        <w:t xml:space="preserve">language</w:t>
      </w:r>
      <w:r>
        <w:t xml:space="preserve"> </w:t>
      </w:r>
      <w:r>
        <w:t xml:space="preserve">: langue (pour les médias fondés sur la langue)</w:t>
      </w:r>
    </w:p>
    <w:p>
      <w:pPr>
        <w:pStyle w:val="Compact"/>
        <w:numPr>
          <w:ilvl w:val="0"/>
          <w:numId w:val="1087"/>
        </w:numPr>
      </w:pPr>
      <w:r>
        <w:rPr>
          <w:b/>
          <w:bCs/>
        </w:rPr>
        <w:t xml:space="preserve">duration</w:t>
      </w:r>
      <w:r>
        <w:t xml:space="preserve"> </w:t>
      </w:r>
      <w:r>
        <w:t xml:space="preserve">: durée (pour l’audio et la vidéo, en secondes)</w:t>
      </w:r>
    </w:p>
    <w:p>
      <w:pPr>
        <w:pStyle w:val="Compact"/>
        <w:numPr>
          <w:ilvl w:val="0"/>
          <w:numId w:val="1087"/>
        </w:numPr>
      </w:pPr>
      <w:r>
        <w:rPr>
          <w:b/>
          <w:bCs/>
        </w:rPr>
        <w:t xml:space="preserve">file_size</w:t>
      </w:r>
      <w:r>
        <w:t xml:space="preserve"> </w:t>
      </w:r>
      <w:r>
        <w:t xml:space="preserve">: taille du fichier en octets</w:t>
      </w:r>
    </w:p>
    <w:p>
      <w:pPr>
        <w:pStyle w:val="Compact"/>
        <w:numPr>
          <w:ilvl w:val="0"/>
          <w:numId w:val="1087"/>
        </w:numPr>
      </w:pPr>
      <w:r>
        <w:rPr>
          <w:b/>
          <w:bCs/>
        </w:rPr>
        <w:t xml:space="preserve">quality</w:t>
      </w:r>
      <w:r>
        <w:t xml:space="preserve"> </w:t>
      </w:r>
      <w:r>
        <w:t xml:space="preserve">: indication de qualité (p. ex. « 720p », « high », « low »)</w:t>
      </w:r>
    </w:p>
    <w:bookmarkEnd w:id="389"/>
    <w:bookmarkStart w:id="39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0"/>
    <w:bookmarkStart w:id="39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1"/>
    <w:bookmarkEnd w:id="392"/>
    <w:bookmarkStart w:id="395" w:name="classe-textsegment"/>
    <w:p>
      <w:pPr>
        <w:pStyle w:val="berschrift2"/>
      </w:pPr>
      <w:r>
        <w:t xml:space="preserve">Classe: TextSegment</w:t>
      </w:r>
    </w:p>
    <w:p>
      <w:pPr>
        <w:pStyle w:val="FirstParagraph"/>
      </w:pPr>
      <w:r>
        <w:rPr>
          <w:i/>
          <w:iCs/>
        </w:rPr>
        <w:t xml:space="preserve">Un segment de texte tel qu’un renvoi ou un intertitre dans un procès-verbal de séance.</w:t>
      </w:r>
    </w:p>
    <w:bookmarkStart w:id="39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Contenu textuel de l’élément.</w:t>
            </w:r>
          </w:p>
        </w:tc>
      </w:tr>
    </w:tbl>
    <w:bookmarkEnd w:id="393"/>
    <w:bookmarkStart w:id="39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e-media"/>
    <w:p>
      <w:pPr>
        <w:pStyle w:val="berschrift2"/>
      </w:pPr>
      <w:r>
        <w:t xml:space="preserve">Classe: Media</w:t>
      </w:r>
    </w:p>
    <w:p>
      <w:pPr>
        <w:pStyle w:val="FirstParagraph"/>
      </w:pPr>
      <w:r>
        <w:rPr>
          <w:i/>
          <w:iCs/>
        </w:rPr>
        <w:t xml:space="preserve">Fichiers médias ou documents (y compris les procès-verbaux en PDF/HTML/WORD ou les liens vers des contenus audio/vidéo).</w:t>
      </w:r>
    </w:p>
    <w:bookmarkStart w:id="39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l’objet parent (séance, point de l’ordre du jour, intervention, affaire).</w:t>
            </w:r>
          </w:p>
        </w:tc>
      </w:tr>
    </w:tbl>
    <w:bookmarkEnd w:id="396"/>
    <w:bookmarkEnd w:id="397"/>
    <w:bookmarkStart w:id="400" w:name="classe-multilingualstring"/>
    <w:p>
      <w:pPr>
        <w:pStyle w:val="berschrift2"/>
      </w:pPr>
      <w:r>
        <w:t xml:space="preserve">Classe: MultilingualString</w:t>
      </w:r>
    </w:p>
    <w:p>
      <w:pPr>
        <w:pStyle w:val="FirstParagraph"/>
      </w:pPr>
      <w:r>
        <w:rPr>
          <w:i/>
          <w:iCs/>
        </w:rPr>
        <w:t xml:space="preserve">Une chaîne de caractères pouvant contenir du texte en plusieurs langues.</w:t>
      </w:r>
    </w:p>
    <w:bookmarkStart w:id="398"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bl>
    <w:bookmarkEnd w:id="398"/>
    <w:bookmarkStart w:id="399"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e-container"/>
    <w:p>
      <w:pPr>
        <w:pStyle w:val="berschrift2"/>
      </w:pPr>
      <w:r>
        <w:t xml:space="preserve">Classe: Container</w:t>
      </w:r>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1"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401"/>
    <w:bookmarkStart w:id="408" w:name="exemples-6"/>
    <w:p>
      <w:pPr>
        <w:pStyle w:val="berschrift3"/>
      </w:pPr>
      <w:r>
        <w:t xml:space="preserve">Exemples</w:t>
      </w:r>
    </w:p>
    <w:bookmarkStart w:id="402" w:name="exemple-meeting"/>
    <w:p>
      <w:pPr>
        <w:pStyle w:val="berschrift4"/>
      </w:pPr>
      <w:r>
        <w:t xml:space="preserve">Exemple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exemple-meeting-sr-winter25-sitzung6"/>
    <w:p>
      <w:pPr>
        <w:pStyle w:val="berschrift4"/>
      </w:pPr>
      <w:r>
        <w:t xml:space="preserve">Exemple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emple-meeting-complete"/>
    <w:p>
      <w:pPr>
        <w:pStyle w:val="berschrift4"/>
      </w:pPr>
      <w:r>
        <w:t xml:space="preserve">Exemple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emple-meeting-item"/>
    <w:p>
      <w:pPr>
        <w:pStyle w:val="berschrift4"/>
      </w:pPr>
      <w:r>
        <w:t xml:space="preserve">Exemple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emple-voting"/>
    <w:p>
      <w:pPr>
        <w:pStyle w:val="berschrift4"/>
      </w:pPr>
      <w:r>
        <w:t xml:space="preserve">Exemple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emple-session"/>
    <w:p>
      <w:pPr>
        <w:pStyle w:val="berschrift4"/>
      </w:pPr>
      <w:r>
        <w:t xml:space="preserve">Exemple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2026-08-08T23:14:30Z</dcterms:created>
  <dcterms:modified xsi:type="dcterms:W3CDTF">2026-08-08T23:14:30Z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