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92"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79"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4"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End w:id="54"/>
    <w:bookmarkStart w:id="58" w:name="klasse-frbrwork"/>
    <w:p>
      <w:pPr>
        <w:pStyle w:val="berschrift3"/>
      </w:pPr>
      <w:r>
        <w:t xml:space="preserve">Klasse: FRBRWork</w:t>
      </w:r>
      <w:r>
        <w:t xml:space="preserve"> </w:t>
      </w:r>
      <w:bookmarkStart w:id="55" w:name="FRBRWork"/>
      <w:bookmarkEnd w:id="55"/>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6"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6"/>
    <w:bookmarkStart w:id="57"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57"/>
    <w:bookmarkEnd w:id="58"/>
    <w:bookmarkStart w:id="62" w:name="klasse-frbrexpression"/>
    <w:p>
      <w:pPr>
        <w:pStyle w:val="berschrift3"/>
      </w:pPr>
      <w:r>
        <w:t xml:space="preserve">Klasse: FRBRExpression</w:t>
      </w:r>
      <w:r>
        <w:t xml:space="preserve"> </w:t>
      </w:r>
      <w:bookmarkStart w:id="59" w:name="FRBRExpression"/>
      <w:bookmarkEnd w:id="59"/>
    </w:p>
    <w:p>
      <w:pPr>
        <w:pStyle w:val="FirstParagraph"/>
      </w:pPr>
      <w:r>
        <w:rPr>
          <w:i/>
          <w:iCs/>
        </w:rPr>
        <w:t xml:space="preserve">FRBR-Expression-Ebene (akn:FRBRExpression): eine sprachspezifische Version des Erlasses. Identifiziert durch einen ELI-URI mit Sprachcode.</w:t>
      </w:r>
    </w:p>
    <w:bookmarkStart w:id="60"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0"/>
    <w:bookmarkStart w:id="61"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1"/>
    <w:bookmarkEnd w:id="62"/>
    <w:bookmarkStart w:id="66" w:name="klasse-frbrmanifestation"/>
    <w:p>
      <w:pPr>
        <w:pStyle w:val="berschrift3"/>
      </w:pPr>
      <w:r>
        <w:t xml:space="preserve">Klasse: FRBRManifestation</w:t>
      </w:r>
      <w:r>
        <w:t xml:space="preserve"> </w:t>
      </w:r>
      <w:bookmarkStart w:id="63" w:name="FRBRManifestation"/>
      <w:bookmarkEnd w:id="63"/>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64"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64"/>
    <w:bookmarkStart w:id="65"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65"/>
    <w:bookmarkEnd w:id="66"/>
    <w:bookmarkStart w:id="70" w:name="klasse-frbrdate"/>
    <w:p>
      <w:pPr>
        <w:pStyle w:val="berschrift3"/>
      </w:pPr>
      <w:r>
        <w:t xml:space="preserve">Klasse: FRBRDate</w:t>
      </w:r>
      <w:r>
        <w:t xml:space="preserve"> </w:t>
      </w:r>
      <w:bookmarkStart w:id="67" w:name="FRBRDate"/>
      <w:bookmarkEnd w:id="67"/>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6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w:t>
            </w:r>
          </w:p>
        </w:tc>
        <w:tc>
          <w:tcPr/>
          <w:p>
            <w:pPr>
              <w:pStyle w:val="Compact"/>
            </w:pPr>
            <w:r>
              <w:t xml:space="preserve">Datumstyp (akn:FRBRdate/</w:t>
            </w:r>
            <w:r>
              <w:t xml:space="preserve">@name</w:t>
            </w:r>
            <w:r>
              <w:t xml:space="preserve">), mit Fedlex/JoLux-Vokabular, z.B.</w:t>
            </w:r>
            <w:r>
              <w:t xml:space="preserve"> </w:t>
            </w:r>
            <w:r>
              <w:t xml:space="preserve">‘jolux:dateEntryInForce’</w:t>
            </w:r>
            <w:r>
              <w:t xml:space="preserve">,</w:t>
            </w:r>
            <w:r>
              <w:t xml:space="preserve"> </w:t>
            </w:r>
            <w:r>
              <w:t xml:space="preserve">‘jolux:dateDocument’</w:t>
            </w:r>
            <w:r>
              <w:t xml:space="preserve">,</w:t>
            </w:r>
            <w:r>
              <w:t xml:space="preserve"> </w:t>
            </w:r>
            <w:r>
              <w:t xml:space="preserve">‘jolux:dateApplicability’</w:t>
            </w:r>
            <w:r>
              <w:t xml:space="preserve">.</w:t>
            </w:r>
          </w:p>
        </w:tc>
      </w:tr>
    </w:tbl>
    <w:bookmarkEnd w:id="68"/>
    <w:bookmarkStart w:id="6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69"/>
    <w:bookmarkEnd w:id="70"/>
    <w:bookmarkStart w:id="74" w:name="klasse-frbrauthor"/>
    <w:p>
      <w:pPr>
        <w:pStyle w:val="berschrift3"/>
      </w:pPr>
      <w:r>
        <w:t xml:space="preserve">Klasse: FRBRAuthor</w:t>
      </w:r>
      <w:r>
        <w:t xml:space="preserve"> </w:t>
      </w:r>
      <w:bookmarkStart w:id="71" w:name="FRBRAuthor"/>
      <w:bookmarkEnd w:id="71"/>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72"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72"/>
    <w:bookmarkStart w:id="73"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73"/>
    <w:bookmarkEnd w:id="74"/>
    <w:bookmarkStart w:id="78" w:name="klasse-frbrname"/>
    <w:p>
      <w:pPr>
        <w:pStyle w:val="berschrift3"/>
      </w:pPr>
      <w:r>
        <w:t xml:space="preserve">Klasse: FRBRName</w:t>
      </w:r>
      <w:r>
        <w:t xml:space="preserve"> </w:t>
      </w:r>
      <w:bookmarkStart w:id="75" w:name="FRBRName"/>
      <w:bookmarkEnd w:id="75"/>
    </w:p>
    <w:p>
      <w:pPr>
        <w:pStyle w:val="FirstParagraph"/>
      </w:pPr>
      <w:r>
        <w:rPr>
          <w:i/>
          <w:iCs/>
        </w:rPr>
        <w:t xml:space="preserve">Ein mehrsprachiger Namenseintrag des FRBR-Works (akn:FRBRname). Enthält den offiziellen Langtitel und eine optionale Abkürzung. Ein Eintrag pro Sprache.</w:t>
      </w:r>
    </w:p>
    <w:bookmarkStart w:id="76"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76"/>
    <w:bookmarkStart w:id="77"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77"/>
    <w:bookmarkEnd w:id="78"/>
    <w:bookmarkEnd w:id="79"/>
    <w:bookmarkStart w:id="80"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80"/>
    <w:bookmarkStart w:id="84" w:name="typ-eliuri"/>
    <w:p>
      <w:pPr>
        <w:pStyle w:val="berschrift2"/>
      </w:pPr>
      <w:r>
        <w:t xml:space="preserve">Typ: ELIURI</w:t>
      </w:r>
      <w:r>
        <w:t xml:space="preserve"> </w:t>
      </w:r>
      <w:bookmarkStart w:id="81" w:name="ELIURI"/>
      <w:bookmarkEnd w:id="81"/>
    </w:p>
    <w:p>
      <w:pPr>
        <w:pStyle w:val="FirstParagraph"/>
      </w:pPr>
      <w:r>
        <w:rPr>
          <w:i/>
          <w:iCs/>
        </w:rPr>
        <w:t xml:space="preserve">Ein European Legislation Identifier (ELI) URI, wie von Fedlex verwendet.</w:t>
      </w:r>
    </w:p>
    <w:p>
      <w:pPr>
        <w:pStyle w:val="Textkrper"/>
      </w:pPr>
      <w:r>
        <w:t xml:space="preserve">URI:</w:t>
      </w:r>
      <w:r>
        <w:t xml:space="preserve"> </w:t>
      </w:r>
      <w:hyperlink ns1:id="rId82">
        <w:r>
          <w:rPr>
            <w:rStyle w:val="Hyperlink"/>
          </w:rPr>
          <w:t xml:space="preserve">xsd:anyURI</w:t>
        </w:r>
      </w:hyperlink>
    </w:p>
    <w:bookmarkStart w:id="83"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2">
              <w:r>
                <w:rPr>
                  <w:rStyle w:val="Hyperlink"/>
                </w:rPr>
                <w:t xml:space="preserve">xsd:anyURI</w:t>
              </w:r>
            </w:hyperlink>
          </w:p>
        </w:tc>
      </w:tr>
    </w:tbl>
    <w:bookmarkEnd w:id="83"/>
    <w:bookmarkEnd w:id="84"/>
    <w:bookmarkStart w:id="88" w:name="typ-eidtype"/>
    <w:p>
      <w:pPr>
        <w:pStyle w:val="berschrift2"/>
      </w:pPr>
      <w:r>
        <w:t xml:space="preserve">Typ: EIdType</w:t>
      </w:r>
      <w:r>
        <w:t xml:space="preserve"> </w:t>
      </w:r>
      <w:bookmarkStart w:id="85" w:name="EIdType"/>
      <w:bookmarkEnd w:id="85"/>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86">
        <w:r>
          <w:rPr>
            <w:rStyle w:val="Hyperlink"/>
          </w:rPr>
          <w:t xml:space="preserve">xsd:string</w:t>
        </w:r>
      </w:hyperlink>
    </w:p>
    <w:bookmarkStart w:id="87"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87"/>
    <w:bookmarkEnd w:id="88"/>
    <w:bookmarkStart w:id="91" w:name="typ-anchorref"/>
    <w:p>
      <w:pPr>
        <w:pStyle w:val="berschrift2"/>
      </w:pPr>
      <w:r>
        <w:t xml:space="preserve">Typ: AnchorRef</w:t>
      </w:r>
      <w:r>
        <w:t xml:space="preserve"> </w:t>
      </w:r>
      <w:bookmarkStart w:id="89" w:name="AnchorRef"/>
      <w:bookmarkEnd w:id="89"/>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86">
        <w:r>
          <w:rPr>
            <w:rStyle w:val="Hyperlink"/>
          </w:rPr>
          <w:t xml:space="preserve">xsd:string</w:t>
        </w:r>
      </w:hyperlink>
    </w:p>
    <w:bookmarkStart w:id="90"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90"/>
    <w:p>
      <w:r>
        <w:br w:type="page"/>
      </w:r>
    </w:p>
    <w:bookmarkEnd w:id="91"/>
    <w:bookmarkEnd w:id="92"/>
    <w:bookmarkStart w:id="201"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96" w:name="klasse-act"/>
    <w:p>
      <w:pPr>
        <w:pStyle w:val="berschrift3"/>
      </w:pPr>
      <w:r>
        <w:t xml:space="preserve">Klasse: Act</w:t>
      </w:r>
      <w:r>
        <w:t xml:space="preserve"> </w:t>
      </w:r>
      <w:bookmarkStart w:id="93" w:name="Act"/>
      <w:bookmarkEnd w:id="93"/>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94"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bl>
    <w:bookmarkEnd w:id="94"/>
    <w:bookmarkStart w:id="95"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95"/>
    <w:bookmarkEnd w:id="96"/>
    <w:bookmarkStart w:id="100" w:name="enum-acttypeenum"/>
    <w:p>
      <w:pPr>
        <w:pStyle w:val="berschrift3"/>
      </w:pPr>
      <w:r>
        <w:t xml:space="preserve">Enum: ActTypeEnum</w:t>
      </w:r>
      <w:r>
        <w:t xml:space="preserve"> </w:t>
      </w:r>
      <w:bookmarkStart w:id="97" w:name="ActTypeEnum"/>
      <w:bookmarkEnd w:id="97"/>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98">
        <w:r>
          <w:rPr>
            <w:rStyle w:val="Hyperlink"/>
          </w:rPr>
          <w:t xml:space="preserve">laws:ActTypeEnum</w:t>
        </w:r>
      </w:hyperlink>
    </w:p>
    <w:bookmarkStart w:id="99"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99"/>
    <w:bookmarkEnd w:id="100"/>
    <w:bookmarkStart w:id="113" w:name="vorspann-und-präambel"/>
    <w:p>
      <w:pPr>
        <w:pStyle w:val="berschrift2"/>
      </w:pPr>
      <w:r>
        <w:t xml:space="preserve">Vorspann und Präambel</w:t>
      </w:r>
    </w:p>
    <w:bookmarkStart w:id="104" w:name="klasse-preface"/>
    <w:p>
      <w:pPr>
        <w:pStyle w:val="berschrift3"/>
      </w:pPr>
      <w:r>
        <w:t xml:space="preserve">Klasse: Preface</w:t>
      </w:r>
      <w:r>
        <w:t xml:space="preserve"> </w:t>
      </w:r>
      <w:bookmarkStart w:id="101" w:name="Preface"/>
      <w:bookmarkEnd w:id="101"/>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02"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bl>
    <w:bookmarkEnd w:id="102"/>
    <w:bookmarkStart w:id="103"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bl>
    <w:bookmarkEnd w:id="103"/>
    <w:bookmarkEnd w:id="104"/>
    <w:bookmarkStart w:id="108" w:name="klasse-prefacep"/>
    <w:p>
      <w:pPr>
        <w:pStyle w:val="berschrift3"/>
      </w:pPr>
      <w:r>
        <w:t xml:space="preserve">Klasse: PrefaceP</w:t>
      </w:r>
      <w:r>
        <w:t xml:space="preserve"> </w:t>
      </w:r>
      <w:bookmarkStart w:id="105" w:name="PrefaceP"/>
      <w:bookmarkEnd w:id="105"/>
    </w:p>
    <w:p>
      <w:pPr>
        <w:pStyle w:val="FirstParagraph"/>
      </w:pPr>
      <w:r>
        <w:rPr>
          <w:i/>
          <w:iCs/>
        </w:rPr>
        <w:t xml:space="preserve">Ein Vorspann-Absatz (akn:p), der Dokumentnummer und/oder -titel umschliesst. Fedlex verlangt akn:docNumber und akn:docTitle innerhalb eines akn:p des Vorspanns (FLX-PF-001/002).</w:t>
      </w:r>
    </w:p>
    <w:bookmarkStart w:id="106"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bl>
    <w:bookmarkEnd w:id="106"/>
    <w:bookmarkStart w:id="10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07"/>
    <w:bookmarkEnd w:id="108"/>
    <w:bookmarkStart w:id="112" w:name="klasse-preamble"/>
    <w:p>
      <w:pPr>
        <w:pStyle w:val="berschrift3"/>
      </w:pPr>
      <w:r>
        <w:t xml:space="preserve">Klasse: Preamble</w:t>
      </w:r>
      <w:r>
        <w:t xml:space="preserve"> </w:t>
      </w:r>
      <w:bookmarkStart w:id="109" w:name="Preamble"/>
      <w:bookmarkEnd w:id="109"/>
    </w:p>
    <w:p>
      <w:pPr>
        <w:pStyle w:val="FirstParagraph"/>
      </w:pPr>
      <w:r>
        <w:rPr>
          <w:i/>
          <w:iCs/>
        </w:rPr>
        <w:t xml:space="preserve">Die Präambel des Erlasses (akn:preamble) mit einleitenden Fliesstext-Absätzen vor dem Hauptteil.</w:t>
      </w:r>
    </w:p>
    <w:bookmarkStart w:id="110"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bl>
    <w:bookmarkEnd w:id="110"/>
    <w:bookmarkStart w:id="111"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11"/>
    <w:bookmarkEnd w:id="112"/>
    <w:bookmarkEnd w:id="113"/>
    <w:bookmarkStart w:id="150"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17" w:name="klasse-actbody"/>
    <w:p>
      <w:pPr>
        <w:pStyle w:val="berschrift3"/>
      </w:pPr>
      <w:r>
        <w:t xml:space="preserve">Klasse: ActBody</w:t>
      </w:r>
      <w:r>
        <w:t xml:space="preserve"> </w:t>
      </w:r>
      <w:bookmarkStart w:id="114" w:name="ActBody"/>
      <w:bookmarkEnd w:id="114"/>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1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15"/>
    <w:bookmarkStart w:id="116"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16"/>
    <w:bookmarkEnd w:id="117"/>
    <w:bookmarkStart w:id="121" w:name="klasse-book"/>
    <w:p>
      <w:pPr>
        <w:pStyle w:val="berschrift3"/>
      </w:pPr>
      <w:r>
        <w:t xml:space="preserve">Klasse: Book</w:t>
      </w:r>
      <w:r>
        <w:t xml:space="preserve"> </w:t>
      </w:r>
      <w:bookmarkStart w:id="118" w:name="Book"/>
      <w:bookmarkEnd w:id="118"/>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19"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19"/>
    <w:bookmarkStart w:id="120"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20"/>
    <w:bookmarkEnd w:id="121"/>
    <w:bookmarkStart w:id="125" w:name="klasse-title"/>
    <w:p>
      <w:pPr>
        <w:pStyle w:val="berschrift3"/>
      </w:pPr>
      <w:r>
        <w:t xml:space="preserve">Klasse: Title</w:t>
      </w:r>
      <w:r>
        <w:t xml:space="preserve"> </w:t>
      </w:r>
      <w:bookmarkStart w:id="122" w:name="Title"/>
      <w:bookmarkEnd w:id="122"/>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2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3"/>
    <w:bookmarkStart w:id="124"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24"/>
    <w:bookmarkEnd w:id="125"/>
    <w:bookmarkStart w:id="129" w:name="klasse-part"/>
    <w:p>
      <w:pPr>
        <w:pStyle w:val="berschrift3"/>
      </w:pPr>
      <w:r>
        <w:t xml:space="preserve">Klasse: Part</w:t>
      </w:r>
      <w:r>
        <w:t xml:space="preserve"> </w:t>
      </w:r>
      <w:bookmarkStart w:id="126" w:name="Part"/>
      <w:bookmarkEnd w:id="126"/>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2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7"/>
    <w:bookmarkStart w:id="128"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28"/>
    <w:bookmarkEnd w:id="129"/>
    <w:bookmarkStart w:id="133" w:name="klasse-chapter"/>
    <w:p>
      <w:pPr>
        <w:pStyle w:val="berschrift3"/>
      </w:pPr>
      <w:r>
        <w:t xml:space="preserve">Klasse: Chapter</w:t>
      </w:r>
      <w:r>
        <w:t xml:space="preserve"> </w:t>
      </w:r>
      <w:bookmarkStart w:id="130" w:name="Chapter"/>
      <w:bookmarkEnd w:id="130"/>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3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1"/>
    <w:bookmarkStart w:id="132"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32"/>
    <w:bookmarkEnd w:id="133"/>
    <w:bookmarkStart w:id="137" w:name="klasse-subchapter"/>
    <w:p>
      <w:pPr>
        <w:pStyle w:val="berschrift3"/>
      </w:pPr>
      <w:r>
        <w:t xml:space="preserve">Klasse: Subchapter</w:t>
      </w:r>
      <w:r>
        <w:t xml:space="preserve"> </w:t>
      </w:r>
      <w:bookmarkStart w:id="134" w:name="Subchapter"/>
      <w:bookmarkEnd w:id="134"/>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3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35"/>
    <w:bookmarkStart w:id="136"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136"/>
    <w:bookmarkEnd w:id="137"/>
    <w:bookmarkStart w:id="141" w:name="klasse-section"/>
    <w:p>
      <w:pPr>
        <w:pStyle w:val="berschrift3"/>
      </w:pPr>
      <w:r>
        <w:t xml:space="preserve">Klasse: Section</w:t>
      </w:r>
      <w:r>
        <w:t xml:space="preserve"> </w:t>
      </w:r>
      <w:bookmarkStart w:id="138" w:name="Section"/>
      <w:bookmarkEnd w:id="138"/>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13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9"/>
    <w:bookmarkStart w:id="140"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140"/>
    <w:bookmarkEnd w:id="141"/>
    <w:bookmarkStart w:id="145" w:name="klasse-subsection"/>
    <w:p>
      <w:pPr>
        <w:pStyle w:val="berschrift3"/>
      </w:pPr>
      <w:r>
        <w:t xml:space="preserve">Klasse: Subsection</w:t>
      </w:r>
      <w:r>
        <w:t xml:space="preserve"> </w:t>
      </w:r>
      <w:bookmarkStart w:id="142" w:name="Subsection"/>
      <w:bookmarkEnd w:id="142"/>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14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3"/>
    <w:bookmarkStart w:id="144"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144"/>
    <w:bookmarkEnd w:id="145"/>
    <w:bookmarkStart w:id="149" w:name="klasse-level"/>
    <w:p>
      <w:pPr>
        <w:pStyle w:val="berschrift3"/>
      </w:pPr>
      <w:r>
        <w:t xml:space="preserve">Klasse: Level</w:t>
      </w:r>
      <w:r>
        <w:t xml:space="preserve"> </w:t>
      </w:r>
      <w:bookmarkStart w:id="146" w:name="Level"/>
      <w:bookmarkEnd w:id="146"/>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14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7"/>
    <w:bookmarkStart w:id="148"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bl>
    <w:bookmarkEnd w:id="148"/>
    <w:bookmarkEnd w:id="149"/>
    <w:bookmarkEnd w:id="150"/>
    <w:bookmarkStart w:id="171" w:name="artikel-und-absätze"/>
    <w:p>
      <w:pPr>
        <w:pStyle w:val="berschrift2"/>
      </w:pPr>
      <w:r>
        <w:t xml:space="preserve">Artikel und Absätze</w:t>
      </w:r>
    </w:p>
    <w:bookmarkStart w:id="154" w:name="klasse-article"/>
    <w:p>
      <w:pPr>
        <w:pStyle w:val="berschrift3"/>
      </w:pPr>
      <w:r>
        <w:t xml:space="preserve">Klasse: Article</w:t>
      </w:r>
      <w:r>
        <w:t xml:space="preserve"> </w:t>
      </w:r>
      <w:bookmarkStart w:id="151" w:name="Article"/>
      <w:bookmarkEnd w:id="151"/>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15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152"/>
    <w:bookmarkStart w:id="153"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153"/>
    <w:bookmarkEnd w:id="154"/>
    <w:bookmarkStart w:id="158" w:name="klasse-subdivision"/>
    <w:p>
      <w:pPr>
        <w:pStyle w:val="berschrift3"/>
      </w:pPr>
      <w:r>
        <w:t xml:space="preserve">Klasse: Subdivision</w:t>
      </w:r>
      <w:r>
        <w:t xml:space="preserve"> </w:t>
      </w:r>
      <w:bookmarkStart w:id="155" w:name="Subdivision"/>
      <w:bookmarkEnd w:id="155"/>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15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156"/>
    <w:bookmarkStart w:id="157"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157"/>
    <w:bookmarkEnd w:id="158"/>
    <w:bookmarkStart w:id="162" w:name="klasse-paragraph"/>
    <w:p>
      <w:pPr>
        <w:pStyle w:val="berschrift3"/>
      </w:pPr>
      <w:r>
        <w:t xml:space="preserve">Klasse: Paragraph</w:t>
      </w:r>
      <w:r>
        <w:t xml:space="preserve"> </w:t>
      </w:r>
      <w:bookmarkStart w:id="159" w:name="Paragraph"/>
      <w:bookmarkEnd w:id="159"/>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16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160"/>
    <w:bookmarkStart w:id="161"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161"/>
    <w:bookmarkEnd w:id="162"/>
    <w:bookmarkStart w:id="166" w:name="klasse-transitional"/>
    <w:p>
      <w:pPr>
        <w:pStyle w:val="berschrift3"/>
      </w:pPr>
      <w:r>
        <w:t xml:space="preserve">Klasse: Transitional</w:t>
      </w:r>
      <w:r>
        <w:t xml:space="preserve"> </w:t>
      </w:r>
      <w:bookmarkStart w:id="163" w:name="Transitional"/>
      <w:bookmarkEnd w:id="163"/>
    </w:p>
    <w:p>
      <w:pPr>
        <w:pStyle w:val="FirstParagraph"/>
      </w:pPr>
      <w:r>
        <w:rPr>
          <w:i/>
          <w:iCs/>
        </w:rPr>
        <w:t xml:space="preserve">Eine Übergangsbestimmung im Hauptteil eines Erlasses (akn:transitional). Als Hauptteil-Element auf oberster Ebene erlaubt (FLX-BD-001). Struktur wie Artikel.</w:t>
      </w:r>
    </w:p>
    <w:bookmarkStart w:id="16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4"/>
    <w:bookmarkStart w:id="165"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165"/>
    <w:bookmarkEnd w:id="166"/>
    <w:bookmarkStart w:id="170" w:name="klasse-proviso"/>
    <w:p>
      <w:pPr>
        <w:pStyle w:val="berschrift3"/>
      </w:pPr>
      <w:r>
        <w:t xml:space="preserve">Klasse: Proviso</w:t>
      </w:r>
      <w:r>
        <w:t xml:space="preserve"> </w:t>
      </w:r>
      <w:bookmarkStart w:id="167" w:name="Proviso"/>
      <w:bookmarkEnd w:id="167"/>
    </w:p>
    <w:p>
      <w:pPr>
        <w:pStyle w:val="FirstParagraph"/>
      </w:pPr>
      <w:r>
        <w:rPr>
          <w:i/>
          <w:iCs/>
        </w:rPr>
        <w:t xml:space="preserve">Ein Vorbehalt im Hauptteil eines Erlasses (akn:proviso). Als Hauptteil-Element auf oberster Ebene erlaubt (FLX-BD-001). Erscheint typischerweise nach den Hauptartikeln.</w:t>
      </w:r>
    </w:p>
    <w:bookmarkStart w:id="168"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8"/>
    <w:bookmarkStart w:id="169"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169"/>
    <w:bookmarkEnd w:id="170"/>
    <w:bookmarkEnd w:id="171"/>
    <w:bookmarkStart w:id="200" w:name="blockinhalte"/>
    <w:p>
      <w:pPr>
        <w:pStyle w:val="berschrift2"/>
      </w:pPr>
      <w:r>
        <w:t xml:space="preserve">Blockinhalte</w:t>
      </w:r>
    </w:p>
    <w:p>
      <w:pPr>
        <w:pStyle w:val="FirstParagraph"/>
      </w:pPr>
      <w:r>
        <w:t xml:space="preserve">Auf der untersten Ebene stehen die Inhaltsblöcke: Absätze, Listen und Tabellen.</w:t>
      </w:r>
    </w:p>
    <w:bookmarkStart w:id="175" w:name="klasse-content"/>
    <w:p>
      <w:pPr>
        <w:pStyle w:val="berschrift3"/>
      </w:pPr>
      <w:r>
        <w:t xml:space="preserve">Klasse: Content</w:t>
      </w:r>
      <w:r>
        <w:t xml:space="preserve"> </w:t>
      </w:r>
      <w:bookmarkStart w:id="172" w:name="Content"/>
      <w:bookmarkEnd w:id="172"/>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173"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r>
        <w:tc>
          <w:tcPr>
            <w:shd w:val="clear" w:color="auto" w:fill="F2F2F2"/>
          </w:tcPr>
          <w:p>
            <w:pPr>
              <w:pStyle w:val="Compact"/>
            </w:pPr>
            <w:r>
              <w:t xml:space="preserve">tables</w:t>
            </w:r>
          </w:p>
        </w:tc>
        <w:tc>
          <w:tcPr>
            <w:shd w:val="clear" w:color="auto" w:fill="F2F2F2"/>
          </w:tcPr>
          <w:p>
            <w:pPr>
              <w:pStyle w:val="Compact"/>
            </w:pPr>
            <w:r>
              <w:t xml:space="preserve">*</w:t>
            </w:r>
            <w:r>
              <w:t xml:space="preserve"> </w:t>
            </w:r>
            <w:r>
              <w:t xml:space="preserve"> </w:t>
            </w:r>
            <w:hyperlink w:anchor="Table">
              <w:r>
                <w:rPr>
                  <w:rStyle w:val="Hyperlink"/>
                </w:rPr>
                <w:t xml:space="preserve">Table</w:t>
              </w:r>
            </w:hyperlink>
          </w:p>
        </w:tc>
        <w:tc>
          <w:tcPr>
            <w:shd w:val="clear" w:color="auto" w:fill="F2F2F2"/>
          </w:tcPr>
          <w:p>
            <w:pPr>
              <w:pStyle w:val="Compact"/>
            </w:pPr>
            <w:r>
              <w:t xml:space="preserve">Tabellen-Elemente (akn:table) innerhalb von Content.</w:t>
            </w:r>
          </w:p>
        </w:tc>
      </w:tr>
    </w:tbl>
    <w:bookmarkEnd w:id="173"/>
    <w:bookmarkStart w:id="174" w:name="verwendungen-2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bl>
    <w:bookmarkEnd w:id="174"/>
    <w:bookmarkEnd w:id="175"/>
    <w:bookmarkStart w:id="179" w:name="klasse-blockparagraph"/>
    <w:p>
      <w:pPr>
        <w:pStyle w:val="berschrift3"/>
      </w:pPr>
      <w:r>
        <w:t xml:space="preserve">Klasse: BlockParagraph</w:t>
      </w:r>
      <w:r>
        <w:t xml:space="preserve"> </w:t>
      </w:r>
      <w:bookmarkStart w:id="176" w:name="BlockParagraph"/>
      <w:bookmarkEnd w:id="176"/>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177"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End w:id="177"/>
    <w:bookmarkStart w:id="178"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Content">
              <w:r>
                <w:rPr>
                  <w:rStyle w:val="Hyperlink"/>
                </w:rPr>
                <w:t xml:space="preserve">Content</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TableCell">
              <w:r>
                <w:rPr>
                  <w:rStyle w:val="Hyperlink"/>
                </w:rPr>
                <w:t xml:space="preserve">TableCell</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bl>
    <w:bookmarkEnd w:id="178"/>
    <w:bookmarkEnd w:id="179"/>
    <w:bookmarkStart w:id="183" w:name="klasse-blocklist"/>
    <w:p>
      <w:pPr>
        <w:pStyle w:val="berschrift3"/>
      </w:pPr>
      <w:r>
        <w:t xml:space="preserve">Klasse: BlockList</w:t>
      </w:r>
      <w:r>
        <w:t xml:space="preserve"> </w:t>
      </w:r>
      <w:bookmarkStart w:id="180" w:name="BlockList"/>
      <w:bookmarkEnd w:id="180"/>
    </w:p>
    <w:p>
      <w:pPr>
        <w:pStyle w:val="FirstParagraph"/>
      </w:pPr>
      <w:r>
        <w:rPr>
          <w:i/>
          <w:iCs/>
        </w:rPr>
        <w:t xml:space="preserve">Eine Auflistung von nummerierten oder buchstabierten Punkten (akn:blockList), optional eingeleitet durch ein akn:listIntroduction-Element.</w:t>
      </w:r>
    </w:p>
    <w:bookmarkStart w:id="181"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bl>
    <w:bookmarkEnd w:id="181"/>
    <w:bookmarkStart w:id="182"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r>
        <w:tc>
          <w:tcPr/>
          <w:p>
            <w:pPr>
              <w:pStyle w:val="Compact"/>
            </w:pPr>
            <w:hyperlink w:anchor="BlockListItem">
              <w:r>
                <w:rPr>
                  <w:rStyle w:val="Hyperlink"/>
                </w:rPr>
                <w:t xml:space="preserve">BlockListItem</w:t>
              </w:r>
            </w:hyperlink>
          </w:p>
        </w:tc>
        <w:tc>
          <w:tcPr/>
          <w:p>
            <w:pPr>
              <w:pStyle w:val="Compact"/>
            </w:pPr>
            <w:r>
              <w:t xml:space="preserve">block_lists</w:t>
            </w:r>
          </w:p>
        </w:tc>
        <w:tc>
          <w:tcPr/>
          <w:p>
            <w:pPr>
              <w:pStyle w:val="Compact"/>
            </w:pPr>
            <w:r>
              <w:t xml:space="preserve">range</w:t>
            </w:r>
          </w:p>
        </w:tc>
        <w:tc>
          <w:tcPr/>
          <w:p>
            <w:pPr>
              <w:pStyle w:val="Compact"/>
            </w:pPr>
            <w:hyperlink w:anchor="BlockList">
              <w:r>
                <w:rPr>
                  <w:rStyle w:val="Hyperlink"/>
                </w:rPr>
                <w:t xml:space="preserve">BlockList</w:t>
              </w:r>
            </w:hyperlink>
          </w:p>
        </w:tc>
      </w:tr>
      <w:tr>
        <w:tc>
          <w:tcPr>
            <w:shd w:val="clear" w:color="auto" w:fill="F2F2F2"/>
          </w:tcPr>
          <w:p>
            <w:pPr>
              <w:pStyle w:val="Compact"/>
            </w:pPr>
            <w:hyperlink w:anchor="TableCell">
              <w:r>
                <w:rPr>
                  <w:rStyle w:val="Hyperlink"/>
                </w:rPr>
                <w:t xml:space="preserve">TableCell</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bl>
    <w:bookmarkEnd w:id="182"/>
    <w:bookmarkEnd w:id="183"/>
    <w:bookmarkStart w:id="187" w:name="klasse-blocklistitem"/>
    <w:p>
      <w:pPr>
        <w:pStyle w:val="berschrift3"/>
      </w:pPr>
      <w:r>
        <w:t xml:space="preserve">Klasse: BlockListItem</w:t>
      </w:r>
      <w:r>
        <w:t xml:space="preserve"> </w:t>
      </w:r>
      <w:bookmarkStart w:id="184" w:name="BlockListItem"/>
      <w:bookmarkEnd w:id="184"/>
    </w:p>
    <w:p>
      <w:pPr>
        <w:pStyle w:val="FirstParagraph"/>
      </w:pPr>
      <w:r>
        <w:rPr>
          <w:i/>
          <w:iCs/>
        </w:rPr>
        <w:t xml:space="preserve">Ein einzelner Punkt in einer Auflistung (akn:item). Trägt ein num-Label und Block-Inhalt direkt: Fliesstext-Absätze (akn:p) und optional verschachtelte Listen.</w:t>
      </w:r>
    </w:p>
    <w:bookmarkStart w:id="18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bl>
    <w:bookmarkEnd w:id="185"/>
    <w:bookmarkStart w:id="186"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186"/>
    <w:bookmarkEnd w:id="187"/>
    <w:bookmarkStart w:id="191" w:name="klasse-table"/>
    <w:p>
      <w:pPr>
        <w:pStyle w:val="berschrift3"/>
      </w:pPr>
      <w:r>
        <w:t xml:space="preserve">Klasse: Table</w:t>
      </w:r>
      <w:r>
        <w:t xml:space="preserve"> </w:t>
      </w:r>
      <w:bookmarkStart w:id="188" w:name="Table"/>
      <w:bookmarkEnd w:id="188"/>
    </w:p>
    <w:p>
      <w:pPr>
        <w:pStyle w:val="FirstParagraph"/>
      </w:pPr>
      <w:r>
        <w:rPr>
          <w:i/>
          <w:iCs/>
        </w:rPr>
        <w:t xml:space="preserve">Ein Tabellen-Element innerhalb von Content (akn:table). Enthält Zeilen (akn:tr) mit Zellen (akn:td). Entspricht dem HTML-Tabellenmodell.</w:t>
      </w:r>
    </w:p>
    <w:bookmarkStart w:id="189"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bl>
    <w:bookmarkEnd w:id="189"/>
    <w:bookmarkStart w:id="190"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tables</w:t>
            </w:r>
          </w:p>
        </w:tc>
        <w:tc>
          <w:tcPr>
            <w:shd w:val="clear" w:color="auto" w:fill="F2F2F2"/>
          </w:tcPr>
          <w:p>
            <w:pPr>
              <w:pStyle w:val="Compact"/>
            </w:pPr>
            <w:r>
              <w:t xml:space="preserve">range</w:t>
            </w:r>
          </w:p>
        </w:tc>
        <w:tc>
          <w:tcPr>
            <w:shd w:val="clear" w:color="auto" w:fill="F2F2F2"/>
          </w:tcPr>
          <w:p>
            <w:pPr>
              <w:pStyle w:val="Compact"/>
            </w:pPr>
            <w:hyperlink w:anchor="Table">
              <w:r>
                <w:rPr>
                  <w:rStyle w:val="Hyperlink"/>
                </w:rPr>
                <w:t xml:space="preserve">Table</w:t>
              </w:r>
            </w:hyperlink>
          </w:p>
        </w:tc>
      </w:tr>
    </w:tbl>
    <w:bookmarkEnd w:id="190"/>
    <w:bookmarkEnd w:id="191"/>
    <w:bookmarkStart w:id="195" w:name="klasse-tablerow"/>
    <w:p>
      <w:pPr>
        <w:pStyle w:val="berschrift3"/>
      </w:pPr>
      <w:r>
        <w:t xml:space="preserve">Klasse: TableRow</w:t>
      </w:r>
      <w:r>
        <w:t xml:space="preserve"> </w:t>
      </w:r>
      <w:bookmarkStart w:id="192" w:name="TableRow"/>
      <w:bookmarkEnd w:id="192"/>
    </w:p>
    <w:p>
      <w:pPr>
        <w:pStyle w:val="FirstParagraph"/>
      </w:pPr>
      <w:r>
        <w:rPr>
          <w:i/>
          <w:iCs/>
        </w:rPr>
        <w:t xml:space="preserve">Eine Zeile in einer AkomaNtoso-Tabelle (akn:tr).</w:t>
      </w:r>
    </w:p>
    <w:bookmarkStart w:id="193"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193"/>
    <w:bookmarkStart w:id="194"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194"/>
    <w:bookmarkEnd w:id="195"/>
    <w:bookmarkStart w:id="199" w:name="klasse-tablecell"/>
    <w:p>
      <w:pPr>
        <w:pStyle w:val="berschrift3"/>
      </w:pPr>
      <w:r>
        <w:t xml:space="preserve">Klasse: TableCell</w:t>
      </w:r>
      <w:r>
        <w:t xml:space="preserve"> </w:t>
      </w:r>
      <w:bookmarkStart w:id="196" w:name="TableCell"/>
      <w:bookmarkEnd w:id="196"/>
    </w:p>
    <w:p>
      <w:pPr>
        <w:pStyle w:val="FirstParagraph"/>
      </w:pPr>
      <w:r>
        <w:rPr>
          <w:i/>
          <w:iCs/>
        </w:rPr>
        <w:t xml:space="preserve">Eine Zelle in einer Tabellenzeile (akn:td). Enthält Block-Inhalt: Fliesstext-Absätze (akn:p) und Auflistungen (akn:blockList).</w:t>
      </w:r>
    </w:p>
    <w:bookmarkStart w:id="197"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block_paragraphs</w:t>
            </w:r>
          </w:p>
        </w:tc>
        <w:tc>
          <w:tcPr/>
          <w:p>
            <w:pPr>
              <w:pStyle w:val="Compact"/>
            </w:pPr>
            <w:r>
              <w:t xml:space="preserve">*</w:t>
            </w:r>
            <w:r>
              <w:t xml:space="preserve"> </w:t>
            </w:r>
            <w:r>
              <w:t xml:space="preserve"> </w:t>
            </w:r>
            <w:hyperlink w:anchor="BlockParagraph">
              <w:r>
                <w:rPr>
                  <w:rStyle w:val="Hyperlink"/>
                </w:rPr>
                <w:t xml:space="preserve">BlockParagraph</w:t>
              </w:r>
            </w:hyperlink>
          </w:p>
        </w:tc>
        <w:tc>
          <w:tcPr/>
          <w:p>
            <w:pPr>
              <w:pStyle w:val="Compact"/>
            </w:pPr>
            <w:r>
              <w:t xml:space="preserve">Block-Absatz-Elemente (akn:p) innerhalb von Content.</w:t>
            </w:r>
          </w:p>
        </w:tc>
      </w:tr>
      <w:tr>
        <w:tc>
          <w:tcPr>
            <w:shd w:val="clear" w:color="auto" w:fill="F2F2F2"/>
          </w:tcPr>
          <w:p>
            <w:pPr>
              <w:pStyle w:val="Compact"/>
            </w:pPr>
            <w:r>
              <w:t xml:space="preserve">block_lists</w:t>
            </w:r>
          </w:p>
        </w:tc>
        <w:tc>
          <w:tcPr>
            <w:shd w:val="clear" w:color="auto" w:fill="F2F2F2"/>
          </w:tcPr>
          <w:p>
            <w:pPr>
              <w:pStyle w:val="Compact"/>
            </w:pPr>
            <w:r>
              <w:t xml:space="preserve">*</w:t>
            </w:r>
            <w:r>
              <w:t xml:space="preserve"> </w:t>
            </w:r>
            <w:r>
              <w:t xml:space="preserve"> </w:t>
            </w:r>
            <w:hyperlink w:anchor="BlockList">
              <w:r>
                <w:rPr>
                  <w:rStyle w:val="Hyperlink"/>
                </w:rPr>
                <w:t xml:space="preserve">BlockList</w:t>
              </w:r>
            </w:hyperlink>
          </w:p>
        </w:tc>
        <w:tc>
          <w:tcPr>
            <w:shd w:val="clear" w:color="auto" w:fill="F2F2F2"/>
          </w:tcPr>
          <w:p>
            <w:pPr>
              <w:pStyle w:val="Compact"/>
            </w:pPr>
            <w:r>
              <w:t xml:space="preserve">Auflistungs-Elemente (akn:blockList) innerhalb von Content.</w:t>
            </w:r>
          </w:p>
        </w:tc>
      </w:tr>
    </w:tbl>
    <w:bookmarkEnd w:id="197"/>
    <w:bookmarkStart w:id="198"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198"/>
    <w:p>
      <w:r>
        <w:br w:type="page"/>
      </w:r>
    </w:p>
    <w:bookmarkEnd w:id="199"/>
    <w:bookmarkEnd w:id="200"/>
    <w:bookmarkEnd w:id="201"/>
    <w:bookmarkStart w:id="243"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205" w:name="klasse-mixedtext"/>
    <w:p>
      <w:pPr>
        <w:pStyle w:val="berschrift3"/>
      </w:pPr>
      <w:r>
        <w:t xml:space="preserve">Klasse: MixedText</w:t>
      </w:r>
      <w:r>
        <w:t xml:space="preserve"> </w:t>
      </w:r>
      <w:bookmarkStart w:id="202" w:name="MixedText"/>
      <w:bookmarkEnd w:id="202"/>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203"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203"/>
    <w:bookmarkStart w:id="204"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204"/>
    <w:bookmarkEnd w:id="205"/>
    <w:bookmarkStart w:id="209" w:name="klasse-inlineelement"/>
    <w:p>
      <w:pPr>
        <w:pStyle w:val="berschrift3"/>
      </w:pPr>
      <w:r>
        <w:t xml:space="preserve">Klasse: InlineElement</w:t>
      </w:r>
      <w:r>
        <w:t xml:space="preserve"> </w:t>
      </w:r>
      <w:bookmarkStart w:id="206" w:name="InlineElement"/>
      <w:bookmarkEnd w:id="206"/>
    </w:p>
    <w:p>
      <w:pPr>
        <w:pStyle w:val="FirstParagraph"/>
      </w:pPr>
      <w:r>
        <w:rPr>
          <w:i/>
          <w:iCs/>
        </w:rPr>
        <w:t xml:space="preserve">Abstrakte Basis für ein modelliertes Inline-Markup-Element in gemischtem Inhalt.</w:t>
      </w:r>
    </w:p>
    <w:bookmarkStart w:id="207"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p>
        </w:tc>
      </w:tr>
    </w:tbl>
    <w:bookmarkEnd w:id="207"/>
    <w:bookmarkStart w:id="208" w:name="verwendungen-3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Paragraph">
              <w:r>
                <w:rPr>
                  <w:rStyle w:val="Hyperlink"/>
                </w:rPr>
                <w:t xml:space="preserve">BlockParagraph</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MixedText">
              <w:r>
                <w:rPr>
                  <w:rStyle w:val="Hyperlink"/>
                </w:rPr>
                <w:t xml:space="preserve">MixedText</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Ref">
              <w:r>
                <w:rPr>
                  <w:rStyle w:val="Hyperlink"/>
                </w:rPr>
                <w:t xml:space="preserve">Ref</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
              <w:r>
                <w:rPr>
                  <w:rStyle w:val="Hyperlink"/>
                </w:rPr>
                <w:t xml:space="preserve">B</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
              <w:r>
                <w:rPr>
                  <w:rStyle w:val="Hyperlink"/>
                </w:rPr>
                <w:t xml:space="preserve">I</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up">
              <w:r>
                <w:rPr>
                  <w:rStyle w:val="Hyperlink"/>
                </w:rPr>
                <w:t xml:space="preserve">Sup</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pan">
              <w:r>
                <w:rPr>
                  <w:rStyle w:val="Hyperlink"/>
                </w:rPr>
                <w:t xml:space="preserve">Span</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nline">
              <w:r>
                <w:rPr>
                  <w:rStyle w:val="Hyperlink"/>
                </w:rPr>
                <w:t xml:space="preserve">Inline</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Placeholder">
              <w:r>
                <w:rPr>
                  <w:rStyle w:val="Hyperlink"/>
                </w:rPr>
                <w:t xml:space="preserve">Placeholder</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208"/>
    <w:bookmarkEnd w:id="209"/>
    <w:bookmarkStart w:id="212" w:name="klasse-textrun"/>
    <w:p>
      <w:pPr>
        <w:pStyle w:val="berschrift3"/>
      </w:pPr>
      <w:r>
        <w:t xml:space="preserve">Klasse: TextRun</w:t>
      </w:r>
      <w:r>
        <w:t xml:space="preserve"> </w:t>
      </w:r>
      <w:bookmarkStart w:id="210" w:name="TextRun"/>
      <w:bookmarkEnd w:id="210"/>
    </w:p>
    <w:p>
      <w:pPr>
        <w:pStyle w:val="FirstParagraph"/>
      </w:pPr>
      <w:r>
        <w:rPr>
          <w:i/>
          <w:iCs/>
        </w:rPr>
        <w:t xml:space="preserve">Ein einfacher Textabschnitt in gemischtem Inhalt. Wird als Textknoten eines mixed-complexType ausgegeben, nicht als Element.</w:t>
      </w:r>
    </w:p>
    <w:bookmarkStart w:id="211"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1"/>
    <w:bookmarkEnd w:id="212"/>
    <w:bookmarkStart w:id="215" w:name="klasse-ref"/>
    <w:p>
      <w:pPr>
        <w:pStyle w:val="berschrift3"/>
      </w:pPr>
      <w:r>
        <w:t xml:space="preserve">Klasse: Ref</w:t>
      </w:r>
      <w:r>
        <w:t xml:space="preserve"> </w:t>
      </w:r>
      <w:bookmarkStart w:id="213" w:name="Ref"/>
      <w:bookmarkEnd w:id="213"/>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214"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4"/>
    <w:bookmarkEnd w:id="215"/>
    <w:bookmarkStart w:id="218" w:name="klasse-authorialnote"/>
    <w:p>
      <w:pPr>
        <w:pStyle w:val="berschrift3"/>
      </w:pPr>
      <w:r>
        <w:t xml:space="preserve">Klasse: AuthorialNote</w:t>
      </w:r>
      <w:r>
        <w:t xml:space="preserve"> </w:t>
      </w:r>
      <w:bookmarkStart w:id="216" w:name="AuthorialNote"/>
      <w:bookmarkEnd w:id="216"/>
    </w:p>
    <w:p>
      <w:pPr>
        <w:pStyle w:val="FirstParagraph"/>
      </w:pPr>
      <w:r>
        <w:rPr>
          <w:i/>
          <w:iCs/>
        </w:rPr>
        <w:t xml:space="preserve">Eine Fussnote des Autors (akn:authorialNote). Rekursiv in Block-Inhalt: enthält ein oder mehrere akn:p-Absätze, die selbst Inline-Inhalt tragen.</w:t>
      </w:r>
    </w:p>
    <w:bookmarkStart w:id="217"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7"/>
    <w:bookmarkEnd w:id="218"/>
    <w:bookmarkStart w:id="221" w:name="klasse-inline"/>
    <w:p>
      <w:pPr>
        <w:pStyle w:val="berschrift3"/>
      </w:pPr>
      <w:r>
        <w:t xml:space="preserve">Klasse: Inline</w:t>
      </w:r>
      <w:r>
        <w:t xml:space="preserve"> </w:t>
      </w:r>
      <w:bookmarkStart w:id="219" w:name="Inline"/>
      <w:bookmarkEnd w:id="219"/>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220"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0"/>
    <w:bookmarkEnd w:id="221"/>
    <w:bookmarkStart w:id="224" w:name="klasse-placeholder"/>
    <w:p>
      <w:pPr>
        <w:pStyle w:val="berschrift3"/>
      </w:pPr>
      <w:r>
        <w:t xml:space="preserve">Klasse: Placeholder</w:t>
      </w:r>
      <w:r>
        <w:t xml:space="preserve"> </w:t>
      </w:r>
      <w:bookmarkStart w:id="222" w:name="Placeholder"/>
      <w:bookmarkEnd w:id="222"/>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223"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3"/>
    <w:bookmarkEnd w:id="224"/>
    <w:bookmarkStart w:id="227" w:name="klasse-span"/>
    <w:p>
      <w:pPr>
        <w:pStyle w:val="berschrift3"/>
      </w:pPr>
      <w:r>
        <w:t xml:space="preserve">Klasse: Span</w:t>
      </w:r>
      <w:r>
        <w:t xml:space="preserve"> </w:t>
      </w:r>
      <w:bookmarkStart w:id="225" w:name="Span"/>
      <w:bookmarkEnd w:id="225"/>
    </w:p>
    <w:p>
      <w:pPr>
        <w:pStyle w:val="FirstParagraph"/>
      </w:pPr>
      <w:r>
        <w:rPr>
          <w:i/>
          <w:iCs/>
        </w:rPr>
        <w:t xml:space="preserve">Generischer Inline-Bereich (akn:span).</w:t>
      </w:r>
    </w:p>
    <w:bookmarkStart w:id="226"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6"/>
    <w:bookmarkEnd w:id="227"/>
    <w:bookmarkStart w:id="230" w:name="klasse-b"/>
    <w:p>
      <w:pPr>
        <w:pStyle w:val="berschrift3"/>
      </w:pPr>
      <w:r>
        <w:t xml:space="preserve">Klasse: B</w:t>
      </w:r>
      <w:r>
        <w:t xml:space="preserve"> </w:t>
      </w:r>
      <w:bookmarkStart w:id="228" w:name="B"/>
      <w:bookmarkEnd w:id="228"/>
    </w:p>
    <w:p>
      <w:pPr>
        <w:pStyle w:val="FirstParagraph"/>
      </w:pPr>
      <w:r>
        <w:rPr>
          <w:i/>
          <w:iCs/>
        </w:rPr>
        <w:t xml:space="preserve">Fett-Inline-Markup (akn:b).</w:t>
      </w:r>
    </w:p>
    <w:bookmarkStart w:id="229"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9"/>
    <w:bookmarkEnd w:id="230"/>
    <w:bookmarkStart w:id="233" w:name="klasse-i"/>
    <w:p>
      <w:pPr>
        <w:pStyle w:val="berschrift3"/>
      </w:pPr>
      <w:r>
        <w:t xml:space="preserve">Klasse: I</w:t>
      </w:r>
      <w:r>
        <w:t xml:space="preserve"> </w:t>
      </w:r>
      <w:bookmarkStart w:id="231" w:name="I"/>
      <w:bookmarkEnd w:id="231"/>
    </w:p>
    <w:p>
      <w:pPr>
        <w:pStyle w:val="FirstParagraph"/>
      </w:pPr>
      <w:r>
        <w:rPr>
          <w:i/>
          <w:iCs/>
        </w:rPr>
        <w:t xml:space="preserve">Kursiv-Inline-Markup (akn:i).</w:t>
      </w:r>
    </w:p>
    <w:bookmarkStart w:id="232"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2"/>
    <w:bookmarkEnd w:id="233"/>
    <w:bookmarkStart w:id="236" w:name="klasse-sup"/>
    <w:p>
      <w:pPr>
        <w:pStyle w:val="berschrift3"/>
      </w:pPr>
      <w:r>
        <w:t xml:space="preserve">Klasse: Sup</w:t>
      </w:r>
      <w:r>
        <w:t xml:space="preserve"> </w:t>
      </w:r>
      <w:bookmarkStart w:id="234" w:name="Sup"/>
      <w:bookmarkEnd w:id="234"/>
    </w:p>
    <w:p>
      <w:pPr>
        <w:pStyle w:val="FirstParagraph"/>
      </w:pPr>
      <w:r>
        <w:rPr>
          <w:i/>
          <w:iCs/>
        </w:rPr>
        <w:t xml:space="preserve">Hochgestelltes Inline-Markup (akn:sup).</w:t>
      </w:r>
    </w:p>
    <w:bookmarkStart w:id="235"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5"/>
    <w:bookmarkEnd w:id="236"/>
    <w:bookmarkStart w:id="239" w:name="klasse-br"/>
    <w:p>
      <w:pPr>
        <w:pStyle w:val="berschrift3"/>
      </w:pPr>
      <w:r>
        <w:t xml:space="preserve">Klasse: Br</w:t>
      </w:r>
      <w:r>
        <w:t xml:space="preserve"> </w:t>
      </w:r>
      <w:bookmarkStart w:id="237" w:name="Br"/>
      <w:bookmarkEnd w:id="237"/>
    </w:p>
    <w:p>
      <w:pPr>
        <w:pStyle w:val="FirstParagraph"/>
      </w:pPr>
      <w:r>
        <w:rPr>
          <w:i/>
          <w:iCs/>
        </w:rPr>
        <w:t xml:space="preserve">Ein Zeilenumbruch (akn:br). In der (derzeit deaktivierten) Regel FLX-TXT-001 ist br auf Überschriften-Elemente beschränkt.</w:t>
      </w:r>
    </w:p>
    <w:bookmarkStart w:id="238"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8"/>
    <w:bookmarkEnd w:id="239"/>
    <w:bookmarkStart w:id="242" w:name="typ-xmlcontent"/>
    <w:p>
      <w:pPr>
        <w:pStyle w:val="berschrift2"/>
      </w:pPr>
      <w:r>
        <w:t xml:space="preserve">Typ: XmlContent</w:t>
      </w:r>
      <w:r>
        <w:t xml:space="preserve"> </w:t>
      </w:r>
      <w:bookmarkStart w:id="240" w:name="XmlContent"/>
      <w:bookmarkEnd w:id="240"/>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86">
        <w:r>
          <w:rPr>
            <w:rStyle w:val="Hyperlink"/>
          </w:rPr>
          <w:t xml:space="preserve">xsd:string</w:t>
        </w:r>
      </w:hyperlink>
    </w:p>
    <w:bookmarkStart w:id="241"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241"/>
    <w:p>
      <w:r>
        <w:br w:type="page"/>
      </w:r>
    </w:p>
    <w:bookmarkEnd w:id="242"/>
    <w:bookmarkEnd w:id="243"/>
    <w:bookmarkStart w:id="290"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247" w:name="klasse-actmeta"/>
    <w:p>
      <w:pPr>
        <w:pStyle w:val="berschrift3"/>
      </w:pPr>
      <w:r>
        <w:t xml:space="preserve">Klasse: ActMeta</w:t>
      </w:r>
      <w:r>
        <w:t xml:space="preserve"> </w:t>
      </w:r>
      <w:bookmarkStart w:id="244" w:name="ActMeta"/>
      <w:bookmarkEnd w:id="244"/>
    </w:p>
    <w:p>
      <w:pPr>
        <w:pStyle w:val="FirstParagraph"/>
      </w:pPr>
      <w:r>
        <w:rPr>
          <w:i/>
          <w:iCs/>
        </w:rPr>
        <w:t xml:space="preserve">Metadaten-Abschnitt des Erlasses (akn:meta). Enthält die FRBR-Identifikation (Work-, Expression-, Manifestations-Ebene) sowie benannte Referenz-Definitionen.</w:t>
      </w:r>
    </w:p>
    <w:bookmarkStart w:id="245"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245"/>
    <w:bookmarkStart w:id="246"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bl>
    <w:bookmarkEnd w:id="246"/>
    <w:bookmarkEnd w:id="247"/>
    <w:bookmarkStart w:id="268"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251" w:name="klasse-references"/>
    <w:p>
      <w:pPr>
        <w:pStyle w:val="berschrift3"/>
      </w:pPr>
      <w:r>
        <w:t xml:space="preserve">Klasse: References</w:t>
      </w:r>
      <w:r>
        <w:t xml:space="preserve"> </w:t>
      </w:r>
      <w:bookmarkStart w:id="248" w:name="References"/>
      <w:bookmarkEnd w:id="248"/>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249"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249"/>
    <w:bookmarkStart w:id="250" w:name="verwendungen-3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250"/>
    <w:bookmarkEnd w:id="251"/>
    <w:bookmarkStart w:id="255" w:name="klasse-tlcorganization"/>
    <w:p>
      <w:pPr>
        <w:pStyle w:val="berschrift3"/>
      </w:pPr>
      <w:r>
        <w:t xml:space="preserve">Klasse: TLCOrganization</w:t>
      </w:r>
      <w:r>
        <w:t xml:space="preserve"> </w:t>
      </w:r>
      <w:bookmarkStart w:id="252" w:name="TLCOrganization"/>
      <w:bookmarkEnd w:id="252"/>
    </w:p>
    <w:p>
      <w:pPr>
        <w:pStyle w:val="FirstParagraph"/>
      </w:pPr>
      <w:r>
        <w:rPr>
          <w:i/>
          <w:iCs/>
        </w:rPr>
        <w:t xml:space="preserve">Eine benannte Organisation als Referenz im Dokument (akn:TLCOrganization). Beispiel: die Bundeskanzlei (ch.bk).</w:t>
      </w:r>
    </w:p>
    <w:bookmarkStart w:id="253"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3"/>
    <w:bookmarkStart w:id="254"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254"/>
    <w:bookmarkEnd w:id="255"/>
    <w:bookmarkStart w:id="259" w:name="klasse-tlcrole"/>
    <w:p>
      <w:pPr>
        <w:pStyle w:val="berschrift3"/>
      </w:pPr>
      <w:r>
        <w:t xml:space="preserve">Klasse: TLCRole</w:t>
      </w:r>
      <w:r>
        <w:t xml:space="preserve"> </w:t>
      </w:r>
      <w:bookmarkStart w:id="256" w:name="TLCRole"/>
      <w:bookmarkEnd w:id="256"/>
    </w:p>
    <w:p>
      <w:pPr>
        <w:pStyle w:val="FirstParagraph"/>
      </w:pPr>
      <w:r>
        <w:rPr>
          <w:i/>
          <w:iCs/>
        </w:rPr>
        <w:t xml:space="preserve">Eine benannte Rolle als Referenz im Dokument (akn:TLCRole). Beispiele: publisher, rightsHolder.</w:t>
      </w:r>
    </w:p>
    <w:bookmarkStart w:id="257"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7"/>
    <w:bookmarkStart w:id="258"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258"/>
    <w:bookmarkEnd w:id="259"/>
    <w:bookmarkStart w:id="263" w:name="klasse-tlcreference"/>
    <w:p>
      <w:pPr>
        <w:pStyle w:val="berschrift3"/>
      </w:pPr>
      <w:r>
        <w:t xml:space="preserve">Klasse: TLCReference</w:t>
      </w:r>
      <w:r>
        <w:t xml:space="preserve"> </w:t>
      </w:r>
      <w:bookmarkStart w:id="260" w:name="TLCReference"/>
      <w:bookmarkEnd w:id="260"/>
    </w:p>
    <w:p>
      <w:pPr>
        <w:pStyle w:val="FirstParagraph"/>
      </w:pPr>
      <w:r>
        <w:rPr>
          <w:i/>
          <w:iCs/>
        </w:rPr>
        <w:t xml:space="preserve">Eine generische benannte Referenz im Dokument (akn:TLCReference). Für Referenzen, die nicht TLCOrganization oder TLCRole entsprechen.</w:t>
      </w:r>
    </w:p>
    <w:bookmarkStart w:id="261"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261"/>
    <w:bookmarkStart w:id="262" w:name="verwendungen-3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262"/>
    <w:bookmarkEnd w:id="263"/>
    <w:bookmarkStart w:id="267" w:name="enum-fedlexroleenum"/>
    <w:p>
      <w:pPr>
        <w:pStyle w:val="berschrift3"/>
      </w:pPr>
      <w:r>
        <w:t xml:space="preserve">Enum: FedlexRoleEnum</w:t>
      </w:r>
      <w:r>
        <w:t xml:space="preserve"> </w:t>
      </w:r>
      <w:bookmarkStart w:id="264" w:name="FedlexRoleEnum"/>
      <w:bookmarkEnd w:id="264"/>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265">
        <w:r>
          <w:rPr>
            <w:rStyle w:val="Hyperlink"/>
          </w:rPr>
          <w:t xml:space="preserve">laws:FedlexRoleEnum</w:t>
        </w:r>
      </w:hyperlink>
    </w:p>
    <w:bookmarkStart w:id="266"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bl>
    <w:bookmarkEnd w:id="266"/>
    <w:bookmarkEnd w:id="267"/>
    <w:bookmarkEnd w:id="268"/>
    <w:bookmarkStart w:id="289"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272" w:name="klasse-valuetype"/>
    <w:p>
      <w:pPr>
        <w:pStyle w:val="berschrift3"/>
      </w:pPr>
      <w:r>
        <w:t xml:space="preserve">Klasse: ValueType</w:t>
      </w:r>
      <w:r>
        <w:t xml:space="preserve"> </w:t>
      </w:r>
      <w:bookmarkStart w:id="269" w:name="ValueType"/>
      <w:bookmarkEnd w:id="269"/>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270"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270"/>
    <w:bookmarkStart w:id="271"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271"/>
    <w:bookmarkEnd w:id="272"/>
    <w:bookmarkStart w:id="276" w:name="klasse-urivaluetype"/>
    <w:p>
      <w:pPr>
        <w:pStyle w:val="berschrift3"/>
      </w:pPr>
      <w:r>
        <w:t xml:space="preserve">Klasse: UriValueType</w:t>
      </w:r>
      <w:r>
        <w:t xml:space="preserve"> </w:t>
      </w:r>
      <w:bookmarkStart w:id="273" w:name="UriValueType"/>
      <w:bookmarkEnd w:id="273"/>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274"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274"/>
    <w:bookmarkStart w:id="275"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275"/>
    <w:bookmarkEnd w:id="276"/>
    <w:bookmarkStart w:id="280" w:name="klasse-languagetype"/>
    <w:p>
      <w:pPr>
        <w:pStyle w:val="berschrift3"/>
      </w:pPr>
      <w:r>
        <w:t xml:space="preserve">Klasse: LanguageType</w:t>
      </w:r>
      <w:r>
        <w:t xml:space="preserve"> </w:t>
      </w:r>
      <w:bookmarkStart w:id="277" w:name="LanguageType"/>
      <w:bookmarkEnd w:id="277"/>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278"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278"/>
    <w:bookmarkStart w:id="279"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279"/>
    <w:bookmarkEnd w:id="280"/>
    <w:bookmarkStart w:id="284" w:name="klasse-formattype"/>
    <w:p>
      <w:pPr>
        <w:pStyle w:val="berschrift3"/>
      </w:pPr>
      <w:r>
        <w:t xml:space="preserve">Klasse: FormatType</w:t>
      </w:r>
      <w:r>
        <w:t xml:space="preserve"> </w:t>
      </w:r>
      <w:bookmarkStart w:id="281" w:name="FormatType"/>
      <w:bookmarkEnd w:id="281"/>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282"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282"/>
    <w:bookmarkStart w:id="283"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283"/>
    <w:bookmarkEnd w:id="284"/>
    <w:bookmarkStart w:id="288" w:name="enum-documentlanguageenum"/>
    <w:p>
      <w:pPr>
        <w:pStyle w:val="berschrift3"/>
      </w:pPr>
      <w:r>
        <w:t xml:space="preserve">Enum: DocumentLanguageEnum</w:t>
      </w:r>
      <w:r>
        <w:t xml:space="preserve"> </w:t>
      </w:r>
      <w:bookmarkStart w:id="285" w:name="DocumentLanguageEnum"/>
      <w:bookmarkEnd w:id="285"/>
    </w:p>
    <w:p>
      <w:pPr>
        <w:pStyle w:val="FirstParagraph"/>
      </w:pPr>
      <w:r>
        <w:rPr>
          <w:i/>
          <w:iCs/>
        </w:rPr>
        <w:t xml:space="preserve">Sprachcodes für schweizerische Bundesdokumente.</w:t>
      </w:r>
    </w:p>
    <w:p>
      <w:pPr>
        <w:pStyle w:val="Textkrper"/>
      </w:pPr>
      <w:r>
        <w:t xml:space="preserve">URI:</w:t>
      </w:r>
      <w:r>
        <w:t xml:space="preserve"> </w:t>
      </w:r>
      <w:hyperlink ns1:id="rId286">
        <w:r>
          <w:rPr>
            <w:rStyle w:val="Hyperlink"/>
          </w:rPr>
          <w:t xml:space="preserve">laws:DocumentLanguageEnum</w:t>
        </w:r>
      </w:hyperlink>
    </w:p>
    <w:bookmarkStart w:id="287"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287"/>
    <w:p>
      <w:r>
        <w:br w:type="page"/>
      </w:r>
    </w:p>
    <w:bookmarkEnd w:id="288"/>
    <w:bookmarkEnd w:id="289"/>
    <w:bookmarkEnd w:id="290"/>
    <w:bookmarkStart w:id="307" w:name="anhang-a-referenzen-bibliographie"/>
    <w:p>
      <w:pPr>
        <w:pStyle w:val="berschrift1"/>
      </w:pPr>
      <w:r>
        <w:t xml:space="preserve">Anhang A – Referenzen &amp; Bibliographie</w:t>
      </w:r>
    </w:p>
    <w:bookmarkStart w:id="296"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291">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292">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29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294">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295">
              <w:r>
                <w:rPr>
                  <w:rStyle w:val="Hyperlink"/>
                </w:rPr>
                <w:t xml:space="preserve">https://www.ech.ch/de/ech/ech-0297</w:t>
              </w:r>
            </w:hyperlink>
          </w:p>
        </w:tc>
      </w:tr>
    </w:tbl>
    <w:bookmarkEnd w:id="296"/>
    <w:bookmarkStart w:id="299"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297">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298">
              <w:r>
                <w:rPr>
                  <w:rStyle w:val="Hyperlink"/>
                </w:rPr>
                <w:t xml:space="preserve">https://www.ech.ch/de/ech/ech-0003</w:t>
              </w:r>
            </w:hyperlink>
          </w:p>
        </w:tc>
      </w:tr>
    </w:tbl>
    <w:bookmarkEnd w:id="299"/>
    <w:bookmarkStart w:id="305"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300">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301">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302">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303">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304">
              <w:r>
                <w:rPr>
                  <w:rStyle w:val="Hyperlink"/>
                </w:rPr>
                <w:t xml:space="preserve">https://www.fedlex.admin.ch</w:t>
              </w:r>
            </w:hyperlink>
          </w:p>
        </w:tc>
      </w:tr>
    </w:tbl>
    <w:bookmarkEnd w:id="305"/>
    <w:bookmarkStart w:id="306"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306"/>
    <w:bookmarkEnd w:id="307"/>
    <w:bookmarkStart w:id="308"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steht noch aus. Sie kommt an dieselbe Stelle — als weiterer Eintrag bei den betroffenen Elementen — und erscheint dann ohne weiteres Zutun in dieser Tabelle und im Mapping-Set.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akn:FRBRWork</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akn:FRBRManifestation</w:t>
            </w:r>
          </w:p>
        </w:tc>
      </w:tr>
      <w:tr>
        <w:tc>
          <w:tcPr/>
          <w:p>
            <w:pPr>
              <w:pStyle w:val="Compact"/>
            </w:pPr>
            <w:r>
              <w:rPr>
                <w:rStyle w:val="VerbatimChar"/>
              </w:rPr>
              <w:t xml:space="preserve">FRBRDate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akn:FRBRdate</w:t>
            </w:r>
          </w:p>
        </w:tc>
      </w:tr>
      <w:tr>
        <w:tc>
          <w:tcPr>
            <w:shd w:val="clear" w:color="auto" w:fill="F2F2F2"/>
          </w:tcPr>
          <w:p>
            <w:pPr>
              <w:pStyle w:val="Compact"/>
            </w:pPr>
            <w:r>
              <w:rPr>
                <w:rStyle w:val="VerbatimChar"/>
              </w:rPr>
              <w:t xml:space="preserve">FRBRAuthor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akn:FRBRauthor</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akn:FRBRname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akn:FRBRcountry</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akn:FRBRnumber</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akn:FRBRauthoritative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akn:FRBRlanguage</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akn:FRBRformat</w:t>
            </w:r>
          </w:p>
        </w:tc>
      </w:tr>
      <w:tr>
        <w:tc>
          <w:tcPr/>
          <w:p>
            <w:pPr>
              <w:pStyle w:val="Compact"/>
            </w:pPr>
            <w:r>
              <w:rPr>
                <w:rStyle w:val="VerbatimChar"/>
              </w:rPr>
              <w:t xml:space="preserve">doc_number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doc_title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bl>
    <w:bookmarkEnd w:id="30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2026-08-14T14:19:36Z</dcterms:created>
  <dcterms:modified xsi:type="dcterms:W3CDTF">2026-08-14T14:19:36Z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