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6"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3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amples-2"/>
    <w:p>
      <w:pPr>
        <w:pStyle w:val="berschrift3"/>
      </w:pPr>
      <w:r>
        <w:t xml:space="preserve">Examples</w:t>
      </w:r>
    </w:p>
    <w:bookmarkStart w:id="129" w:name="Xb30fcc386795e0d5ca4ba99055f5edc102d97fc"/>
    <w:p>
      <w:pPr>
        <w:pStyle w:val="berschrift4"/>
      </w:pPr>
      <w:r>
        <w:t xml:space="preserve">Example: Parliamentary group of a cantonal parliament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7"/>
    <w:bookmarkStart w:id="138"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9"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7"/>
    <w:bookmarkStart w:id="16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0"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2"/>
    <w:bookmarkEnd w:id="173"/>
    <w:bookmarkEnd w:id="174"/>
    <w:bookmarkStart w:id="177"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6"/>
    <w:bookmarkEnd w:id="177"/>
    <w:bookmarkStart w:id="180"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8"/>
    <w:bookmarkStart w:id="17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2">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8"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4"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3"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examples-3"/>
    <w:p>
      <w:pPr>
        <w:pStyle w:val="berschrift3"/>
      </w:pPr>
      <w:r>
        <w:t xml:space="preserve">Examples</w:t>
      </w:r>
    </w:p>
    <w:bookmarkStart w:id="186"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shared-elements"/>
    <w:p>
      <w:pPr>
        <w:pStyle w:val="berschrift1"/>
      </w:pPr>
      <w:r>
        <w:t xml:space="preserve">Shared Elements</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7"/>
    <w:bookmarkStart w:id="250"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8"/>
    <w:bookmarkStart w:id="249"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1"/>
    <w:bookmarkStart w:id="252"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reused-classes"/>
    <w:p>
      <w:pPr>
        <w:pStyle w:val="berschrift2"/>
      </w:pPr>
      <w:r>
        <w:t xml:space="preserve">Reused Classes</w:t>
      </w:r>
    </w:p>
    <w:bookmarkEnd w:id="254"/>
    <w:bookmarkStart w:id="26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5"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examples-4"/>
    <w:p>
      <w:pPr>
        <w:pStyle w:val="berschrift3"/>
      </w:pPr>
      <w:r>
        <w:t xml:space="preserve">Examples</w:t>
      </w:r>
    </w:p>
    <w:bookmarkStart w:id="258"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3"/>
    <w:bookmarkEnd w:id="264"/>
    <w:bookmarkStart w:id="26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5"/>
    <w:bookmarkStart w:id="26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2026-07-28T09:37:18Z</dcterms:created>
  <dcterms:modified xsi:type="dcterms:W3CDTF">2026-07-28T09:37:18Z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