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5"/>
    <w:bookmarkStart w:id="26"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6"/>
    <w:bookmarkStart w:id="27"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
    <w:bookmarkStart w:id="28"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8"/>
    <w:bookmarkStart w:id="29"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29"/>
    <w:bookmarkStart w:id="30"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0"/>
    <w:bookmarkStart w:id="31"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6454352e7b6b09da7305995d09898faeeec44be"/>
    <w:p>
      <w:pPr>
        <w:pStyle w:val="berschrift5"/>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a4bbf95930c042a554d119448a0ed78a7649910"/>
    <w:p>
      <w:pPr>
        <w:pStyle w:val="berschrift5"/>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1"/>
    <w:bookmarkStart w:id="52"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End w:id="55"/>
    <w:bookmarkEnd w:id="56"/>
    <w:bookmarkEnd w:id="57"/>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8"/>
    <w:bookmarkStart w:id="5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59"/>
    <w:bookmarkStart w:id="6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has_protocol</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0"/>
    <w:bookmarkStart w:id="71" w:name="klasse-meeting"/>
    <w:p>
      <w:pPr>
        <w:pStyle w:val="berschrift3"/>
      </w:pPr>
      <w:r>
        <w:t xml:space="preserve">Klasse: Meeting</w:t>
      </w:r>
      <w:r>
        <w:t xml:space="preserve"> </w:t>
      </w:r>
      <w:bookmarkStart w:id="61" w:name="Meeting"/>
      <w:bookmarkEnd w:id="61"/>
    </w:p>
    <w:p>
      <w:pPr>
        <w:pStyle w:val="FirstParagraph"/>
      </w:pPr>
      <w:r>
        <w:rPr>
          <w:i/>
          <w:iCs/>
        </w:rPr>
        <w:t xml:space="preserve">Eine allgemeine Sitzungsklasse, die für Sessionen, Kommissionssitzungen, Sessionssitzung und andere verschiedene Versammlungen verwendet wird.</w:t>
      </w:r>
    </w:p>
    <w:bookmarkStart w:id="62"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2"/>
    <w:bookmarkStart w:id="63"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3"/>
    <w:bookmarkStart w:id="70" w:name="beispiele-3"/>
    <w:p>
      <w:pPr>
        <w:pStyle w:val="berschrift4"/>
      </w:pPr>
      <w:r>
        <w:t xml:space="preserve">Beispiele</w:t>
      </w:r>
    </w:p>
    <w:bookmarkStart w:id="64" w:name="Xd89f85450e301b24757d1f77d68ae9528c77db9"/>
    <w:p>
      <w:pPr>
        <w:pStyle w:val="berschrift5"/>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4"/>
    <w:bookmarkStart w:id="65"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5"/>
    <w:bookmarkStart w:id="66"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6"/>
    <w:bookmarkStart w:id="67"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7"/>
    <w:bookmarkStart w:id="68"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End w:id="70"/>
    <w:bookmarkEnd w:id="71"/>
    <w:bookmarkStart w:id="79" w:name="enum-meetingtypeenum"/>
    <w:p>
      <w:pPr>
        <w:pStyle w:val="berschrift3"/>
      </w:pPr>
      <w:r>
        <w:t xml:space="preserve">Enum: MeetingTypeEnum</w:t>
      </w:r>
      <w:r>
        <w:t xml:space="preserve"> </w:t>
      </w:r>
      <w:bookmarkStart w:id="72" w:name="MeetingTypeEnum"/>
      <w:bookmarkEnd w:id="72"/>
    </w:p>
    <w:p>
      <w:pPr>
        <w:pStyle w:val="FirstParagraph"/>
      </w:pPr>
      <w:r>
        <w:rPr>
          <w:i/>
          <w:iCs/>
        </w:rPr>
        <w:t xml:space="preserve">Art der Sitzung.</w:t>
      </w:r>
    </w:p>
    <w:p>
      <w:pPr>
        <w:pStyle w:val="Textkrper"/>
      </w:pPr>
      <w:r>
        <w:t xml:space="preserve">URI:</w:t>
      </w:r>
      <w:r>
        <w:t xml:space="preserve"> </w:t>
      </w:r>
      <w:hyperlink ns1:id="rId73">
        <w:r>
          <w:rPr>
            <w:rStyle w:val="Hyperlink"/>
          </w:rPr>
          <w:t xml:space="preserve">ops:MeetingTypeEnum</w:t>
        </w:r>
      </w:hyperlink>
    </w:p>
    <w:bookmarkStart w:id="78"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7">
              <w:r>
                <w:rPr>
                  <w:rStyle w:val="Hyperlink"/>
                </w:rPr>
                <w:t xml:space="preserve">ops:enum/meeting_type/various</w:t>
              </w:r>
            </w:hyperlink>
          </w:p>
        </w:tc>
      </w:tr>
    </w:tbl>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20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5" w:name="agendaitem-traktandum"/>
    <w:p>
      <w:pPr>
        <w:pStyle w:val="berschrift2"/>
      </w:pPr>
      <w:r>
        <w:t xml:space="preserve">AgendaItem (Traktandum)</w:t>
      </w:r>
    </w:p>
    <w:bookmarkStart w:id="8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89"/>
    <w:bookmarkStart w:id="90"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0"/>
    <w:bookmarkStart w:id="91"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1"/>
    <w:bookmarkStart w:id="9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2"/>
    <w:bookmarkStart w:id="9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3"/>
    <w:bookmarkStart w:id="94"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4"/>
    <w:bookmarkStart w:id="97" w:name="status-und-ergebnis"/>
    <w:p>
      <w:pPr>
        <w:pStyle w:val="berschrift3"/>
      </w:pPr>
      <w:r>
        <w:t xml:space="preserve">Status und Ergebnis</w:t>
      </w:r>
    </w:p>
    <w:bookmarkStart w:id="9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5"/>
    <w:bookmarkStart w:id="9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6"/>
    <w:bookmarkEnd w:id="97"/>
    <w:bookmarkStart w:id="9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8"/>
    <w:bookmarkStart w:id="9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99"/>
    <w:bookmarkStart w:id="100"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0"/>
    <w:bookmarkStart w:id="104" w:name="besonderheiten-verschiedener-verfahren"/>
    <w:p>
      <w:pPr>
        <w:pStyle w:val="berschrift3"/>
      </w:pPr>
      <w:r>
        <w:t xml:space="preserve">Besonderheiten verschiedener Verfahren</w:t>
      </w:r>
    </w:p>
    <w:bookmarkStart w:id="10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1"/>
    <w:bookmarkStart w:id="102"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2"/>
    <w:bookmarkStart w:id="103"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3"/>
    <w:bookmarkEnd w:id="104"/>
    <w:bookmarkStart w:id="10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5"/>
    <w:bookmarkStart w:id="106" w:name="anwendungsbeispiele"/>
    <w:p>
      <w:pPr>
        <w:pStyle w:val="berschrift3"/>
      </w:pPr>
      <w:r>
        <w:t xml:space="preserve">Anwendungsbeispiele</w:t>
      </w:r>
    </w:p>
    <w:p>
      <w:pPr>
        <w:pStyle w:val="FirstParagraph"/>
      </w:pPr>
      <w:r>
        <w:t xml:space="preserve">…</w:t>
      </w:r>
    </w:p>
    <w:bookmarkEnd w:id="106"/>
    <w:bookmarkStart w:id="107"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7"/>
    <w:bookmarkStart w:id="128" w:name="klasse-agendaitem"/>
    <w:p>
      <w:pPr>
        <w:pStyle w:val="berschrift3"/>
      </w:pPr>
      <w:r>
        <w:t xml:space="preserve">Klasse: AgendaItem</w:t>
      </w:r>
      <w:r>
        <w:t xml:space="preserve"> </w:t>
      </w:r>
      <w:bookmarkStart w:id="108" w:name="AgendaItem"/>
      <w:bookmarkEnd w:id="108"/>
    </w:p>
    <w:p>
      <w:pPr>
        <w:pStyle w:val="FirstParagraph"/>
      </w:pPr>
      <w:r>
        <w:rPr>
          <w:i/>
          <w:iCs/>
        </w:rPr>
        <w:t xml:space="preserve">Ein Traktandum einer Sitzung.</w:t>
      </w:r>
    </w:p>
    <w:bookmarkStart w:id="10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r>
              <w:t xml:space="preserve"> </w:t>
            </w:r>
            <w:r>
              <w:t xml:space="preserve">Vererbung: IsAgendaItem</w:t>
            </w:r>
          </w:p>
        </w:tc>
      </w:tr>
    </w:tbl>
    <w:bookmarkEnd w:id="109"/>
    <w:bookmarkStart w:id="11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0"/>
    <w:bookmarkStart w:id="127" w:name="beispiele-4"/>
    <w:p>
      <w:pPr>
        <w:pStyle w:val="berschrift4"/>
      </w:pPr>
      <w:r>
        <w:t xml:space="preserve">Beispiele</w:t>
      </w:r>
    </w:p>
    <w:bookmarkStart w:id="111" w:name="Xd152d2711d9c24530672f7bf2df2a2b3eb2542e"/>
    <w:p>
      <w:pPr>
        <w:pStyle w:val="berschrift5"/>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1"/>
    <w:bookmarkStart w:id="112"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2"/>
    <w:bookmarkStart w:id="113"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4"/>
    <w:bookmarkStart w:id="115"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5"/>
    <w:bookmarkStart w:id="116"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6"/>
    <w:bookmarkStart w:id="117"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8"/>
    <w:bookmarkStart w:id="119"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19"/>
    <w:bookmarkStart w:id="120"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0"/>
    <w:bookmarkStart w:id="121"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1"/>
    <w:bookmarkStart w:id="122"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3"/>
    <w:bookmarkStart w:id="124"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4"/>
    <w:bookmarkStart w:id="125"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5"/>
    <w:bookmarkStart w:id="126"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6"/>
    <w:bookmarkEnd w:id="127"/>
    <w:bookmarkEnd w:id="128"/>
    <w:bookmarkStart w:id="134" w:name="enum-agendaitemtypeenum"/>
    <w:p>
      <w:pPr>
        <w:pStyle w:val="berschrift3"/>
      </w:pPr>
      <w:r>
        <w:t xml:space="preserve">Enum: AgendaItemTypeEnum</w:t>
      </w:r>
      <w:r>
        <w:t xml:space="preserve"> </w:t>
      </w:r>
      <w:bookmarkStart w:id="129" w:name="AgendaItemTypeEnum"/>
      <w:bookmarkEnd w:id="129"/>
    </w:p>
    <w:p>
      <w:pPr>
        <w:pStyle w:val="FirstParagraph"/>
      </w:pPr>
      <w:r>
        <w:rPr>
          <w:i/>
          <w:iCs/>
        </w:rPr>
        <w:t xml:space="preserve">Art des Traktandums, unterscheidet einzelne von gruppierten Traktanden.</w:t>
      </w:r>
    </w:p>
    <w:p>
      <w:pPr>
        <w:pStyle w:val="Textkrper"/>
      </w:pPr>
      <w:r>
        <w:t xml:space="preserve">URI:</w:t>
      </w:r>
      <w:r>
        <w:t xml:space="preserve"> </w:t>
      </w:r>
      <w:hyperlink ns1:id="rId130">
        <w:r>
          <w:rPr>
            <w:rStyle w:val="Hyperlink"/>
          </w:rPr>
          <w:t xml:space="preserve">ops:AgendaItemTypeEnum</w:t>
        </w:r>
      </w:hyperlink>
    </w:p>
    <w:bookmarkStart w:id="13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2">
              <w:r>
                <w:rPr>
                  <w:rStyle w:val="Hyperlink"/>
                </w:rPr>
                <w:t xml:space="preserve">ops:enum/agenda_item_type/group</w:t>
              </w:r>
            </w:hyperlink>
          </w:p>
        </w:tc>
      </w:tr>
    </w:tbl>
    <w:bookmarkEnd w:id="133"/>
    <w:bookmarkEnd w:id="134"/>
    <w:bookmarkEnd w:id="135"/>
    <w:bookmarkStart w:id="148" w:name="protokoll-protocol"/>
    <w:p>
      <w:pPr>
        <w:pStyle w:val="berschrift2"/>
      </w:pPr>
      <w:r>
        <w:t xml:space="preserve">Protokoll (Protocol)</w:t>
      </w:r>
    </w:p>
    <w:bookmarkStart w:id="136"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Textkrper"/>
      </w:pPr>
      <w:r>
        <w:t xml:space="preserve">Das Protokoll wird</w:t>
      </w:r>
      <w:r>
        <w:t xml:space="preserve"> </w:t>
      </w:r>
      <w:r>
        <w:rPr>
          <w:b/>
          <w:bCs/>
        </w:rPr>
        <w:t xml:space="preserve">referenziert, nicht eingebettet</w:t>
      </w:r>
      <w:r>
        <w:t xml:space="preserve">:</w:t>
      </w:r>
      <w:r>
        <w:t xml:space="preserve"> </w:t>
      </w:r>
      <w:r>
        <w:rPr>
          <w:rStyle w:val="VerbatimChar"/>
        </w:rPr>
        <w:t xml:space="preserve">Meeting.has_protocol</w:t>
      </w:r>
      <w:r>
        <w:t xml:space="preserve"> </w:t>
      </w:r>
      <w:r>
        <w:t xml:space="preserve">enthält allein den Identifikator, das Protokoll selbst steht als eigener Eintrag in</w:t>
      </w:r>
      <w:r>
        <w:t xml:space="preserve"> </w:t>
      </w:r>
      <w:r>
        <w:rPr>
          <w:rStyle w:val="VerbatimChar"/>
        </w:rPr>
        <w:t xml:space="preserve">Container.protocols</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 Das Protokoll hat eine eigene</w:t>
      </w:r>
      <w:r>
        <w:t xml:space="preserve"> </w:t>
      </w:r>
      <w:r>
        <w:rPr>
          <w:rStyle w:val="VerbatimChar"/>
        </w:rPr>
        <w:t xml:space="preserve">global_uri</w:t>
      </w:r>
      <w:r>
        <w:t xml:space="preserve"> </w:t>
      </w:r>
      <w:r>
        <w:t xml:space="preserve">und ist eigenständig zitierbar; das Amtliche Bulletin etwa ist unter einer eigenen Adresse abrufbar. Vor allem aber entsteht es später als die Sitzung: Eingebettet müsste die gesamte Sitzung erneut geliefert werden, sobald das Protokoll vorliegt, referenziert genügt die Nachlieferung des Protokolls allein.</w:t>
      </w:r>
    </w:p>
    <w:p>
      <w:pPr>
        <w:pStyle w:val="Textkrper"/>
      </w:pPr>
      <w:r>
        <w:t xml:space="preserve">Innerhalb des Protokolls bleiben die Sammlungen eingebettet, weil sie zusammen mit ihm entstehen und geliefert werden. Wer Abstimmungen oder Wortmeldungen unabhängig vom Protokoll publiziert, liefert sie stattdessen flach in</w:t>
      </w:r>
      <w:r>
        <w:t xml:space="preserve"> </w:t>
      </w:r>
      <w:r>
        <w:rPr>
          <w:rStyle w:val="VerbatimChar"/>
        </w:rPr>
        <w:t xml:space="preserve">Container.votings</w:t>
      </w:r>
      <w:r>
        <w:t xml:space="preserve"> </w:t>
      </w:r>
      <w:r>
        <w:t xml:space="preserve">bzw.</w:t>
      </w:r>
      <w:r>
        <w:t xml:space="preserve"> </w:t>
      </w:r>
      <w:r>
        <w:rPr>
          <w:rStyle w:val="VerbatimChar"/>
        </w:rPr>
        <w:t xml:space="preserve">Container.speeches</w:t>
      </w:r>
      <w:r>
        <w:t xml:space="preserve"> </w:t>
      </w:r>
      <w:r>
        <w:t xml:space="preserve">und verknüpft sie über</w:t>
      </w:r>
      <w:r>
        <w:t xml:space="preserve"> </w:t>
      </w:r>
      <w:r>
        <w:rPr>
          <w:rStyle w:val="VerbatimChar"/>
        </w:rPr>
        <w:t xml:space="preserve">parent_meeting</w:t>
      </w:r>
      <w:r>
        <w:t xml:space="preserve"> </w:t>
      </w:r>
      <w:r>
        <w:t xml:space="preserve">und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Identifikator des Protokolls</w:t>
      </w:r>
      <w:r>
        <w:br/>
      </w:r>
      <w:r>
        <w:rPr>
          <w:rStyle w:val="VerbatimChar"/>
        </w:rPr>
        <w:t xml:space="preserve">  ├─ agenda_items   → AgendaItem  (vorher: geplante Traktanden, parent_meeting)</w:t>
      </w:r>
      <w:r>
        <w:br/>
      </w:r>
      <w:r>
        <w:rPr>
          <w:rStyle w:val="VerbatimChar"/>
        </w:rPr>
        <w:t xml:space="preserve">  └─ protocols      → Protocol    (nachher: Niederschrift, parent_meeting)</w:t>
      </w:r>
      <w:r>
        <w:br/>
      </w:r>
      <w:r>
        <w:rPr>
          <w:rStyle w:val="VerbatimChar"/>
        </w:rPr>
        <w:t xml:space="preserve">                        ├─ protocol_items  → ProtocolItem (gleiche Elemente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6"/>
    <w:bookmarkStart w:id="142" w:name="klasse-protocol"/>
    <w:p>
      <w:pPr>
        <w:pStyle w:val="berschrift3"/>
      </w:pPr>
      <w:r>
        <w:t xml:space="preserve">Klasse: Protocol</w:t>
      </w:r>
      <w:r>
        <w:t xml:space="preserve"> </w:t>
      </w:r>
      <w:bookmarkStart w:id="137" w:name="Protocol"/>
      <w:bookmarkEnd w:id="137"/>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8"/>
    <w:bookmarkStart w:id="139"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39"/>
    <w:bookmarkStart w:id="141" w:name="beispiele-5"/>
    <w:p>
      <w:pPr>
        <w:pStyle w:val="berschrift4"/>
      </w:pPr>
      <w:r>
        <w:t xml:space="preserve">Beispiele</w:t>
      </w:r>
    </w:p>
    <w:bookmarkStart w:id="140"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0"/>
    <w:bookmarkEnd w:id="141"/>
    <w:bookmarkEnd w:id="142"/>
    <w:bookmarkStart w:id="143"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bildet ein Traktandum so ab, wie es im Protokoll tatsächlich festgehalten wurde. Es führt dieselben Elemente wie</w:t>
      </w:r>
      <w:r>
        <w:t xml:space="preserve"> </w:t>
      </w:r>
      <w:r>
        <w:rPr>
          <w:rStyle w:val="VerbatimChar"/>
        </w:rPr>
        <w:t xml:space="preserve">AgendaItem</w:t>
      </w:r>
      <w:r>
        <w:t xml:space="preserve">, ist aber keine Ableitung davon: Beide Klassen beziehen die Traktandumsfelder aus dem Mixin</w:t>
      </w:r>
      <w:r>
        <w:t xml:space="preserve"> </w:t>
      </w:r>
      <w:r>
        <w:rPr>
          <w:rStyle w:val="VerbatimChar"/>
        </w:rPr>
        <w:t xml:space="preserve">IsAgendaItem</w:t>
      </w:r>
      <w:r>
        <w:t xml:space="preserve">. Das Protokollierte ist kein Sonderfall des Geplanten — es entsteht unabhängig und kann Traktanden enthalten, die nie traktandiert waren, so wie die Traktandenliste Punkte enthalten kann, die nie behandelt wurden.</w:t>
      </w:r>
    </w:p>
    <w:bookmarkEnd w:id="143"/>
    <w:bookmarkStart w:id="147" w:name="klasse-protocolitem"/>
    <w:p>
      <w:pPr>
        <w:pStyle w:val="berschrift3"/>
      </w:pPr>
      <w:r>
        <w:t xml:space="preserve">Klasse: ProtocolItem</w:t>
      </w:r>
      <w:r>
        <w:t xml:space="preserve"> </w:t>
      </w:r>
      <w:bookmarkStart w:id="144" w:name="ProtocolItem"/>
      <w:bookmarkEnd w:id="144"/>
    </w:p>
    <w:p>
      <w:pPr>
        <w:pStyle w:val="FirstParagraph"/>
      </w:pPr>
      <w:r>
        <w:rPr>
          <w:i/>
          <w:iCs/>
        </w:rPr>
        <w:t xml:space="preserve">Ein Traktandum, wie es im Protokoll tatsächlich festgehalten wurde. Es führt über den Mixin IsAgendaItem dieselben Elemente wie AgendaItem, ist aber eine eigenständige Klasse: Das Protokollierte ist kein Sonderfall des Geplanten.</w:t>
      </w:r>
    </w:p>
    <w:bookmarkStart w:id="14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r>
              <w:t xml:space="preserve"> </w:t>
            </w:r>
            <w:r>
              <w:t xml:space="preserve">Vererbung: IsAgendaItem</w:t>
            </w:r>
          </w:p>
        </w:tc>
      </w:tr>
    </w:tbl>
    <w:bookmarkEnd w:id="145"/>
    <w:bookmarkStart w:id="146"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gemeinsame-beratung-jointdebate"/>
    <w:p>
      <w:pPr>
        <w:pStyle w:val="berschrift2"/>
      </w:pPr>
      <w:r>
        <w:t xml:space="preserve">Gemeinsame Beratung (JointDebate)</w:t>
      </w:r>
    </w:p>
    <w:bookmarkStart w:id="149"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9"/>
    <w:bookmarkStart w:id="152" w:name="klasse-jointdebate"/>
    <w:p>
      <w:pPr>
        <w:pStyle w:val="berschrift3"/>
      </w:pPr>
      <w:r>
        <w:t xml:space="preserve">Klasse: JointDebate</w:t>
      </w:r>
      <w:r>
        <w:t xml:space="preserve"> </w:t>
      </w:r>
      <w:bookmarkStart w:id="150" w:name="JointDebate"/>
      <w:bookmarkEnd w:id="150"/>
    </w:p>
    <w:p>
      <w:pPr>
        <w:pStyle w:val="FirstParagraph"/>
      </w:pPr>
      <w:r>
        <w:rPr>
          <w:i/>
          <w:iCs/>
        </w:rPr>
        <w:t xml:space="preserve">Traktanden die gemeinsam behandelt werden.</w:t>
      </w:r>
    </w:p>
    <w:bookmarkStart w:id="15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1"/>
    <w:bookmarkEnd w:id="152"/>
    <w:bookmarkEnd w:id="153"/>
    <w:bookmarkStart w:id="194" w:name="resolution-beschluss"/>
    <w:p>
      <w:pPr>
        <w:pStyle w:val="berschrift2"/>
      </w:pPr>
      <w:r>
        <w:t xml:space="preserve">Resolution (Beschluss)</w:t>
      </w:r>
    </w:p>
    <w:bookmarkStart w:id="15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4"/>
    <w:bookmarkStart w:id="15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5"/>
    <w:bookmarkStart w:id="16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6"/>
    <w:bookmarkStart w:id="15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7"/>
    <w:bookmarkStart w:id="15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8"/>
    <w:bookmarkStart w:id="15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9"/>
    <w:bookmarkStart w:id="16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60"/>
    <w:bookmarkStart w:id="16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1"/>
    <w:bookmarkStart w:id="16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2"/>
    <w:bookmarkStart w:id="16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3"/>
    <w:bookmarkEnd w:id="164"/>
    <w:bookmarkStart w:id="16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5"/>
    <w:bookmarkStart w:id="166"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6"/>
    <w:bookmarkStart w:id="16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7"/>
    <w:bookmarkStart w:id="168"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8"/>
    <w:bookmarkStart w:id="16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9"/>
    <w:bookmarkStart w:id="173" w:name="Xd5090fe232365a47f5e90c8c3c65004767f33c9"/>
    <w:p>
      <w:pPr>
        <w:pStyle w:val="berschrift3"/>
      </w:pPr>
      <w:r>
        <w:t xml:space="preserve">Anwendungsfälle in verschiedenen Kontexten</w:t>
      </w:r>
    </w:p>
    <w:bookmarkStart w:id="17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70"/>
    <w:bookmarkStart w:id="171"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1"/>
    <w:bookmarkStart w:id="172"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2"/>
    <w:bookmarkEnd w:id="173"/>
    <w:bookmarkStart w:id="176" w:name="technische-überlegungen"/>
    <w:p>
      <w:pPr>
        <w:pStyle w:val="berschrift3"/>
      </w:pPr>
      <w:r>
        <w:t xml:space="preserve">Technische Überlegungen</w:t>
      </w:r>
    </w:p>
    <w:bookmarkStart w:id="17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4"/>
    <w:bookmarkStart w:id="17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5"/>
    <w:bookmarkEnd w:id="176"/>
    <w:bookmarkStart w:id="177"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7"/>
    <w:bookmarkStart w:id="181" w:name="klasse-resolution"/>
    <w:p>
      <w:pPr>
        <w:pStyle w:val="berschrift3"/>
      </w:pPr>
      <w:r>
        <w:t xml:space="preserve">Klasse: Resolution</w:t>
      </w:r>
      <w:r>
        <w:t xml:space="preserve"> </w:t>
      </w:r>
      <w:bookmarkStart w:id="178" w:name="Resolution"/>
      <w:bookmarkEnd w:id="178"/>
    </w:p>
    <w:p>
      <w:pPr>
        <w:pStyle w:val="FirstParagraph"/>
      </w:pPr>
      <w:r>
        <w:rPr>
          <w:i/>
          <w:iCs/>
        </w:rPr>
        <w:t xml:space="preserve">Eine Resolution oder Entscheidung zu einem Traktandum, einschliesslich Abstimmungsverfahren.</w:t>
      </w:r>
    </w:p>
    <w:bookmarkStart w:id="17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9"/>
    <w:bookmarkStart w:id="180"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Art der Resolution zu einem Traktandum.</w:t>
      </w:r>
    </w:p>
    <w:p>
      <w:pPr>
        <w:pStyle w:val="Textkrper"/>
      </w:pPr>
      <w:r>
        <w:t xml:space="preserve">URI:</w:t>
      </w:r>
      <w:r>
        <w:t xml:space="preserve"> </w:t>
      </w:r>
      <w:hyperlink ns1:id="rId183">
        <w:r>
          <w:rPr>
            <w:rStyle w:val="Hyperlink"/>
          </w:rPr>
          <w:t xml:space="preserve">ops:ResolutionTypeEnum</w:t>
        </w:r>
      </w:hyperlink>
    </w:p>
    <w:bookmarkStart w:id="19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anträge"/>
    <w:p>
      <w:pPr>
        <w:pStyle w:val="berschrift2"/>
      </w:pPr>
      <w:r>
        <w:t xml:space="preserve">Motion (Anträge)</w:t>
      </w:r>
    </w:p>
    <w:bookmarkStart w:id="195" w:name="zweck"/>
    <w:p>
      <w:pPr>
        <w:pStyle w:val="berschrift3"/>
      </w:pPr>
      <w:r>
        <w:t xml:space="preserve">Zweck</w:t>
      </w:r>
    </w:p>
    <w:p>
      <w:pPr>
        <w:pStyle w:val="FirstParagraph"/>
      </w:pPr>
      <w:r>
        <w:t xml:space="preserve">Erfasst Anträge, die während der Sitzung gestellt werden (Änderungsanträge, Verfahrensanträge, etc.).</w:t>
      </w:r>
    </w:p>
    <w:bookmarkEnd w:id="195"/>
    <w:bookmarkStart w:id="196"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6"/>
    <w:bookmarkStart w:id="19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7"/>
    <w:bookmarkStart w:id="19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8"/>
    <w:bookmarkStart w:id="201" w:name="klasse-motion"/>
    <w:p>
      <w:pPr>
        <w:pStyle w:val="berschrift3"/>
      </w:pPr>
      <w:r>
        <w:t xml:space="preserve">Klasse: Motion</w:t>
      </w:r>
      <w:r>
        <w:t xml:space="preserve"> </w:t>
      </w:r>
      <w:bookmarkStart w:id="199" w:name="Motion"/>
      <w:bookmarkEnd w:id="199"/>
    </w:p>
    <w:p>
      <w:pPr>
        <w:pStyle w:val="FirstParagraph"/>
      </w:pPr>
      <w:r>
        <w:rPr>
          <w:i/>
          <w:iCs/>
        </w:rPr>
        <w:t xml:space="preserve">Ein formeller Antrag, der während der Verhandlungen eingereicht wird.</w:t>
      </w:r>
    </w:p>
    <w:bookmarkStart w:id="20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0"/>
    <w:p>
      <w:r>
        <w:br w:type="page"/>
      </w:r>
    </w:p>
    <w:bookmarkEnd w:id="201"/>
    <w:bookmarkEnd w:id="202"/>
    <w:bookmarkEnd w:id="203"/>
    <w:bookmarkStart w:id="338"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9" w:name="voting-abstimmung"/>
    <w:p>
      <w:pPr>
        <w:pStyle w:val="berschrift2"/>
      </w:pPr>
      <w:r>
        <w:t xml:space="preserve">Voting (Abstimmung)</w:t>
      </w:r>
    </w:p>
    <w:bookmarkStart w:id="204"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4"/>
    <w:bookmarkStart w:id="205" w:name="verankerung-im-protokoll"/>
    <w:p>
      <w:pPr>
        <w:pStyle w:val="berschrift3"/>
      </w:pPr>
      <w:r>
        <w:t xml:space="preserve">Verankerung im Protokoll</w:t>
      </w:r>
    </w:p>
    <w:p>
      <w:pPr>
        <w:pStyle w:val="FirstParagraph"/>
      </w:pPr>
      <w:r>
        <w:t xml:space="preserve">Abgestimmt und gewählt wird im Verlauf der Sitzung.</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hängen deshalb über</w:t>
      </w:r>
      <w:r>
        <w:t xml:space="preserve"> </w:t>
      </w:r>
      <w:r>
        <w:rPr>
          <w:rStyle w:val="VerbatimChar"/>
        </w:rPr>
        <w:t xml:space="preserve">parent_protocol</w:t>
      </w:r>
      <w:r>
        <w:t xml:space="preserve"> </w:t>
      </w:r>
      <w:r>
        <w:t xml:space="preserve">am Protokoll und nicht an der vorgängig publizierten Traktandenliste: Was traktandiert wurde, sagt noch nicht, worüber tatsächlich abgestimmt wurde. Wurde unter einem Traktandum abgestimmt, verweist zusätzlich</w:t>
      </w:r>
      <w:r>
        <w:t xml:space="preserve"> </w:t>
      </w:r>
      <w:r>
        <w:rPr>
          <w:rStyle w:val="VerbatimChar"/>
        </w:rPr>
        <w:t xml:space="preserve">parent_protocol_item</w:t>
      </w:r>
      <w:r>
        <w:t xml:space="preserve"> </w:t>
      </w:r>
      <w:r>
        <w:t xml:space="preserve">auf das protokollierte Traktandum (</w:t>
      </w:r>
      <w:r>
        <w:rPr>
          <w:rStyle w:val="VerbatimChar"/>
        </w:rPr>
        <w:t xml:space="preserve">ProtocolItem</w:t>
      </w:r>
      <w:r>
        <w:t xml:space="preserve">); ohne Traktandierung bleibt dieses Feld leer, und die Zuordnung ergibt sich aus</w:t>
      </w:r>
      <w:r>
        <w:t xml:space="preserve"> </w:t>
      </w:r>
      <w:r>
        <w:rPr>
          <w:rStyle w:val="VerbatimChar"/>
        </w:rPr>
        <w:t xml:space="preserve">parent_protocol</w:t>
      </w:r>
      <w:r>
        <w:t xml:space="preserve"> </w:t>
      </w:r>
      <w:r>
        <w:t xml:space="preserve">und</w:t>
      </w:r>
      <w:r>
        <w:t xml:space="preserve"> </w:t>
      </w:r>
      <w:r>
        <w:rPr>
          <w:rStyle w:val="VerbatimChar"/>
        </w:rPr>
        <w:t xml:space="preserve">parent_meeting</w:t>
      </w:r>
      <w:r>
        <w:t xml:space="preserve">. Umgekehrt nimmt</w:t>
      </w:r>
      <w:r>
        <w:t xml:space="preserve"> </w:t>
      </w:r>
      <w:r>
        <w:rPr>
          <w:rStyle w:val="VerbatimChar"/>
        </w:rPr>
        <w:t xml:space="preserve">Protocol</w:t>
      </w:r>
      <w:r>
        <w:t xml:space="preserve"> </w:t>
      </w:r>
      <w:r>
        <w:t xml:space="preserve">die Abstimmungen und Wahlen als Listen auf (</w:t>
      </w:r>
      <w:r>
        <w:rPr>
          <w:rStyle w:val="VerbatimChar"/>
        </w:rPr>
        <w:t xml:space="preserve">votings</w:t>
      </w:r>
      <w:r>
        <w:t xml:space="preserve">,</w:t>
      </w:r>
      <w:r>
        <w:t xml:space="preserve"> </w:t>
      </w:r>
      <w:r>
        <w:rPr>
          <w:rStyle w:val="VerbatimChar"/>
        </w:rPr>
        <w:t xml:space="preserve">elections</w:t>
      </w:r>
      <w:r>
        <w:t xml:space="preserve">).</w:t>
      </w:r>
    </w:p>
    <w:bookmarkEnd w:id="205"/>
    <w:bookmarkStart w:id="210"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6"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6"/>
    <w:bookmarkStart w:id="207"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7"/>
    <w:bookmarkStart w:id="208"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8"/>
    <w:bookmarkStart w:id="209"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9"/>
    <w:bookmarkEnd w:id="210"/>
    <w:bookmarkStart w:id="211"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1"/>
    <w:bookmarkStart w:id="214"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2"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2"/>
    <w:bookmarkStart w:id="213"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3"/>
    <w:bookmarkEnd w:id="214"/>
    <w:bookmarkStart w:id="218" w:name="abstimmungsergebnis"/>
    <w:p>
      <w:pPr>
        <w:pStyle w:val="berschrift3"/>
      </w:pPr>
      <w:r>
        <w:t xml:space="preserve">Abstimmungsergebnis</w:t>
      </w:r>
    </w:p>
    <w:p>
      <w:pPr>
        <w:pStyle w:val="FirstParagraph"/>
      </w:pPr>
      <w:r>
        <w:t xml:space="preserve">Das Ergebnis wird auf zwei Arten erfasst:</w:t>
      </w:r>
    </w:p>
    <w:bookmarkStart w:id="215"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5"/>
    <w:bookmarkStart w:id="216"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6"/>
    <w:bookmarkStart w:id="217"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9"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9"/>
    <w:bookmarkStart w:id="220"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20"/>
    <w:bookmarkStart w:id="221"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1"/>
    <w:bookmarkStart w:id="222"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2"/>
    <w:bookmarkEnd w:id="223"/>
    <w:bookmarkStart w:id="224"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4"/>
    <w:bookmarkStart w:id="225"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5"/>
    <w:bookmarkStart w:id="226"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6"/>
    <w:bookmarkStart w:id="227"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7"/>
    <w:bookmarkStart w:id="228"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8"/>
    <w:bookmarkStart w:id="229"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9"/>
    <w:bookmarkStart w:id="238" w:name="klasse-voting"/>
    <w:p>
      <w:pPr>
        <w:pStyle w:val="berschrift3"/>
      </w:pPr>
      <w:r>
        <w:t xml:space="preserve">Klasse: Voting</w:t>
      </w:r>
      <w:r>
        <w:t xml:space="preserve"> </w:t>
      </w:r>
      <w:bookmarkStart w:id="230" w:name="Voting"/>
      <w:bookmarkEnd w:id="230"/>
    </w:p>
    <w:p>
      <w:pPr>
        <w:pStyle w:val="FirstParagraph"/>
      </w:pPr>
      <w:r>
        <w:rPr>
          <w:i/>
          <w:iCs/>
        </w:rPr>
        <w:t xml:space="preserve">Ein Abstimmungsverfahren mit Einzelstimmen und Ergebnissen.</w:t>
      </w:r>
    </w:p>
    <w:bookmarkStart w:id="231"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1"/>
    <w:bookmarkStart w:id="232"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beispiele-6"/>
    <w:p>
      <w:pPr>
        <w:pStyle w:val="berschrift4"/>
      </w:pPr>
      <w:r>
        <w:t xml:space="preserve">Beispiele</w:t>
      </w:r>
    </w:p>
    <w:bookmarkStart w:id="233"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Art des Abstimmungsverfahrens.</w:t>
      </w:r>
    </w:p>
    <w:p>
      <w:pPr>
        <w:pStyle w:val="Textkrper"/>
      </w:pPr>
      <w:r>
        <w:t xml:space="preserve">URI:</w:t>
      </w:r>
      <w:r>
        <w:t xml:space="preserve"> </w:t>
      </w:r>
      <w:hyperlink ns1:id="rId240">
        <w:r>
          <w:rPr>
            <w:rStyle w:val="Hyperlink"/>
          </w:rPr>
          <w:t xml:space="preserve">ops:VotingTypeEnum</w:t>
        </w:r>
      </w:hyperlink>
    </w:p>
    <w:bookmarkStart w:id="246"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Art der für die Abstimmung erforderlichen Mehrheit.</w:t>
      </w:r>
    </w:p>
    <w:p>
      <w:pPr>
        <w:pStyle w:val="Textkrper"/>
      </w:pPr>
      <w:r>
        <w:t xml:space="preserve">URI:</w:t>
      </w:r>
      <w:r>
        <w:t xml:space="preserve"> </w:t>
      </w:r>
      <w:hyperlink ns1:id="rId249">
        <w:r>
          <w:rPr>
            <w:rStyle w:val="Hyperlink"/>
          </w:rPr>
          <w:t xml:space="preserve">ops:MajorityTypeEnum</w:t>
        </w:r>
      </w:hyperlink>
    </w:p>
    <w:bookmarkStart w:id="253"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klasse-totalother"/>
    <w:p>
      <w:pPr>
        <w:pStyle w:val="berschrift3"/>
      </w:pPr>
      <w:r>
        <w:t xml:space="preserve">Klasse: TotalOther</w:t>
      </w:r>
      <w:r>
        <w:t xml:space="preserve"> </w:t>
      </w:r>
      <w:bookmarkStart w:id="255" w:name="TotalOther"/>
      <w:bookmarkEnd w:id="255"/>
    </w:p>
    <w:p>
      <w:pPr>
        <w:pStyle w:val="FirstParagraph"/>
      </w:pPr>
      <w:r>
        <w:rPr>
          <w:i/>
          <w:iCs/>
        </w:rPr>
        <w:t xml:space="preserve">Zusätzliche Stimmzahlen, wenn mehrere Optionen zur Abstimmung gestellt werden (z.B. Zürich verwendet 5 Knöpfe).</w:t>
      </w:r>
    </w:p>
    <w:bookmarkStart w:id="25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6"/>
    <w:bookmarkStart w:id="257"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einzelstimme"/>
    <w:p>
      <w:pPr>
        <w:pStyle w:val="berschrift2"/>
      </w:pPr>
      <w:r>
        <w:t xml:space="preserve">Individual Vote (Einzelstimme)</w:t>
      </w:r>
    </w:p>
    <w:bookmarkStart w:id="260"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60"/>
    <w:bookmarkStart w:id="261"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1"/>
    <w:bookmarkStart w:id="262"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2"/>
    <w:bookmarkStart w:id="266"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3"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3"/>
    <w:bookmarkStart w:id="264"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4"/>
    <w:bookmarkStart w:id="265"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5"/>
    <w:bookmarkEnd w:id="266"/>
    <w:bookmarkStart w:id="268"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7"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0"/>
    <w:bookmarkStart w:id="271"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1"/>
    <w:bookmarkStart w:id="272"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2"/>
    <w:bookmarkStart w:id="273"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3"/>
    <w:bookmarkStart w:id="274"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4"/>
    <w:bookmarkStart w:id="289" w:name="klasse-individualvote"/>
    <w:p>
      <w:pPr>
        <w:pStyle w:val="berschrift3"/>
      </w:pPr>
      <w:r>
        <w:t xml:space="preserve">Klasse: IndividualVote</w:t>
      </w:r>
      <w:r>
        <w:t xml:space="preserve"> </w:t>
      </w:r>
      <w:bookmarkStart w:id="275" w:name="IndividualVote"/>
      <w:bookmarkEnd w:id="275"/>
    </w:p>
    <w:p>
      <w:pPr>
        <w:pStyle w:val="FirstParagraph"/>
      </w:pPr>
      <w:r>
        <w:rPr>
          <w:i/>
          <w:iCs/>
        </w:rPr>
        <w:t xml:space="preserve">Eine Einzelstimme eines Mitglieds während eines Abstimmungsverfahrens.</w:t>
      </w:r>
    </w:p>
    <w:bookmarkStart w:id="276"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6"/>
    <w:bookmarkStart w:id="277"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beispiele-7"/>
    <w:p>
      <w:pPr>
        <w:pStyle w:val="berschrift4"/>
      </w:pPr>
      <w:r>
        <w:t xml:space="preserve">Beispiele</w:t>
      </w:r>
    </w:p>
    <w:bookmarkStart w:id="278" w:name="X8d0dc17cd40d7bef183f06696ba185e1c1578c6"/>
    <w:p>
      <w:pPr>
        <w:pStyle w:val="berschrift5"/>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3"/>
    <w:bookmarkStart w:id="284"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Art der Einzelstimme eines Mitglieds.</w:t>
      </w:r>
    </w:p>
    <w:p>
      <w:pPr>
        <w:pStyle w:val="Textkrper"/>
      </w:pPr>
      <w:r>
        <w:t xml:space="preserve">URI:</w:t>
      </w:r>
      <w:r>
        <w:t xml:space="preserve"> </w:t>
      </w:r>
      <w:hyperlink ns1:id="rId291">
        <w:r>
          <w:rPr>
            <w:rStyle w:val="Hyperlink"/>
          </w:rPr>
          <w:t xml:space="preserve">ops:IndividualVoteTypeEnum</w:t>
        </w:r>
      </w:hyperlink>
    </w:p>
    <w:bookmarkStart w:id="298"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wahl"/>
    <w:p>
      <w:pPr>
        <w:pStyle w:val="berschrift2"/>
      </w:pPr>
      <w:r>
        <w:t xml:space="preserve">Election (Wahl)</w:t>
      </w:r>
    </w:p>
    <w:bookmarkStart w:id="301"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1"/>
    <w:bookmarkStart w:id="302"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2"/>
    <w:bookmarkStart w:id="306"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3"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3"/>
    <w:bookmarkStart w:id="304"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4"/>
    <w:bookmarkStart w:id="305"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5"/>
    <w:bookmarkEnd w:id="306"/>
    <w:bookmarkStart w:id="307"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7"/>
    <w:bookmarkStart w:id="308"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8"/>
    <w:bookmarkStart w:id="309"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9"/>
    <w:bookmarkStart w:id="310"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10"/>
    <w:bookmarkStart w:id="311"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1"/>
    <w:bookmarkStart w:id="312"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2"/>
    <w:bookmarkStart w:id="316"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3"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3"/>
    <w:bookmarkStart w:id="314"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4"/>
    <w:bookmarkStart w:id="315"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5"/>
    <w:bookmarkEnd w:id="316"/>
    <w:bookmarkStart w:id="317"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7"/>
    <w:bookmarkStart w:id="318"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8"/>
    <w:bookmarkStart w:id="319"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9"/>
    <w:bookmarkStart w:id="324" w:name="besonderheiten-verschiedener-wahlen"/>
    <w:p>
      <w:pPr>
        <w:pStyle w:val="berschrift3"/>
      </w:pPr>
      <w:r>
        <w:t xml:space="preserve">Besonderheiten verschiedener Wahlen</w:t>
      </w:r>
    </w:p>
    <w:bookmarkStart w:id="320"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20"/>
    <w:bookmarkStart w:id="321"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1"/>
    <w:bookmarkStart w:id="322"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2"/>
    <w:bookmarkStart w:id="323"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3"/>
    <w:bookmarkEnd w:id="324"/>
    <w:bookmarkStart w:id="325"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5"/>
    <w:bookmarkStart w:id="329" w:name="klasse-election"/>
    <w:p>
      <w:pPr>
        <w:pStyle w:val="berschrift3"/>
      </w:pPr>
      <w:r>
        <w:t xml:space="preserve">Klasse: Election</w:t>
      </w:r>
      <w:r>
        <w:t xml:space="preserve"> </w:t>
      </w:r>
      <w:bookmarkStart w:id="326" w:name="Election"/>
      <w:bookmarkEnd w:id="326"/>
    </w:p>
    <w:p>
      <w:pPr>
        <w:pStyle w:val="FirstParagraph"/>
      </w:pPr>
      <w:r>
        <w:rPr>
          <w:i/>
          <w:iCs/>
        </w:rPr>
        <w:t xml:space="preserve">Ein Wahlverfahren zur Wahl von Personen in Positionen.</w:t>
      </w:r>
    </w:p>
    <w:bookmarkStart w:id="327"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7"/>
    <w:bookmarkStart w:id="328"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Art des Wahlverfahrens.</w:t>
      </w:r>
    </w:p>
    <w:p>
      <w:pPr>
        <w:pStyle w:val="Textkrper"/>
      </w:pPr>
      <w:r>
        <w:t xml:space="preserve">URI:</w:t>
      </w:r>
      <w:r>
        <w:t xml:space="preserve"> </w:t>
      </w:r>
      <w:hyperlink ns1:id="rId331">
        <w:r>
          <w:rPr>
            <w:rStyle w:val="Hyperlink"/>
          </w:rPr>
          <w:t xml:space="preserve">ops:ElectionTypeEnum</w:t>
        </w:r>
      </w:hyperlink>
    </w:p>
    <w:bookmarkStart w:id="335"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3" w:name="attendance-anwesenheit"/>
    <w:p>
      <w:pPr>
        <w:pStyle w:val="berschrift2"/>
      </w:pPr>
      <w:r>
        <w:t xml:space="preserve">Attendance (Anwesenheit)</w:t>
      </w:r>
    </w:p>
    <w:bookmarkStart w:id="339"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9"/>
    <w:bookmarkStart w:id="342" w:name="zweiebenen-struktur"/>
    <w:p>
      <w:pPr>
        <w:pStyle w:val="berschrift3"/>
      </w:pPr>
      <w:r>
        <w:t xml:space="preserve">Zweiebenen-Struktur</w:t>
      </w:r>
    </w:p>
    <w:p>
      <w:pPr>
        <w:pStyle w:val="FirstParagraph"/>
      </w:pPr>
      <w:r>
        <w:t xml:space="preserve">Der Standard unterscheidet zwischen zwei Ebenen der Anwesenheitserfassung:</w:t>
      </w:r>
    </w:p>
    <w:bookmarkStart w:id="340"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40"/>
    <w:bookmarkStart w:id="341"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1"/>
    <w:bookmarkEnd w:id="342"/>
    <w:bookmarkEnd w:id="343"/>
    <w:bookmarkStart w:id="347" w:name="attendance-aggregierte-ebene-1"/>
    <w:p>
      <w:pPr>
        <w:pStyle w:val="berschrift2"/>
      </w:pPr>
      <w:r>
        <w:t xml:space="preserve">Attendance (Aggregierte Ebene)</w:t>
      </w:r>
    </w:p>
    <w:bookmarkStart w:id="344"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4"/>
    <w:bookmarkStart w:id="345"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5"/>
    <w:bookmarkStart w:id="346"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6"/>
    <w:bookmarkEnd w:id="347"/>
    <w:bookmarkStart w:id="369" w:name="X2f45a2f6dd4499f3abb5cdfccb683a544487966"/>
    <w:p>
      <w:pPr>
        <w:pStyle w:val="berschrift2"/>
      </w:pPr>
      <w:r>
        <w:t xml:space="preserve">IndividualAttendance (Individuelle Ebene)</w:t>
      </w:r>
    </w:p>
    <w:bookmarkStart w:id="348"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8"/>
    <w:bookmarkStart w:id="350"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9">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50"/>
    <w:bookmarkStart w:id="351"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Verspätung oder Vertretung als Freitext erfassen.</w:t>
      </w:r>
    </w:p>
    <w:bookmarkEnd w:id="351"/>
    <w:bookmarkStart w:id="352"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2"/>
    <w:bookmarkStart w:id="353"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3"/>
    <w:bookmarkStart w:id="357" w:name="klasse-attendance"/>
    <w:p>
      <w:pPr>
        <w:pStyle w:val="berschrift3"/>
      </w:pPr>
      <w:r>
        <w:t xml:space="preserve">Klasse: Attendance</w:t>
      </w:r>
      <w:r>
        <w:t xml:space="preserve"> </w:t>
      </w:r>
      <w:bookmarkStart w:id="354" w:name="Attendance"/>
      <w:bookmarkEnd w:id="354"/>
    </w:p>
    <w:p>
      <w:pPr>
        <w:pStyle w:val="FirstParagraph"/>
      </w:pPr>
      <w:r>
        <w:rPr>
          <w:i/>
          <w:iCs/>
        </w:rPr>
        <w:t xml:space="preserve">Aggregierte Anwesenheitsliste für eine Sitzung (Anzahl Anwesende, Abwesende, Entschuldigte).</w:t>
      </w:r>
    </w:p>
    <w:bookmarkStart w:id="35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5"/>
    <w:bookmarkStart w:id="356"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klasse-individualattendance"/>
    <w:p>
      <w:pPr>
        <w:pStyle w:val="berschrift3"/>
      </w:pPr>
      <w:r>
        <w:t xml:space="preserve">Klasse: IndividualAttendance</w:t>
      </w:r>
      <w:r>
        <w:t xml:space="preserve"> </w:t>
      </w:r>
      <w:bookmarkStart w:id="358" w:name="IndividualAttendance"/>
      <w:bookmarkEnd w:id="358"/>
    </w:p>
    <w:p>
      <w:pPr>
        <w:pStyle w:val="FirstParagraph"/>
      </w:pPr>
      <w:r>
        <w:rPr>
          <w:i/>
          <w:iCs/>
        </w:rPr>
        <w:t xml:space="preserve">Einzelne Anwesenheitsfeststellung einer Person an einer Sitzung (verknüpft über das übergeordnete Attendance-Aggregat).</w:t>
      </w:r>
    </w:p>
    <w:bookmarkStart w:id="359"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Verspätung oder Vertretung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9"/>
    <w:bookmarkStart w:id="360"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Art der individuellen Anwesenheit.</w:t>
      </w:r>
    </w:p>
    <w:p>
      <w:pPr>
        <w:pStyle w:val="Textkrper"/>
      </w:pPr>
      <w:r>
        <w:t xml:space="preserve">URI:</w:t>
      </w:r>
      <w:r>
        <w:t xml:space="preserve"> </w:t>
      </w:r>
      <w:hyperlink ns1:id="rId363">
        <w:r>
          <w:rPr>
            <w:rStyle w:val="Hyperlink"/>
          </w:rPr>
          <w:t xml:space="preserve">ops:AttendanceTypeEnum</w:t>
        </w:r>
      </w:hyperlink>
    </w:p>
    <w:bookmarkStart w:id="367"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401" w:name="speech-wortmeldung-votum"/>
    <w:p>
      <w:pPr>
        <w:pStyle w:val="berschrift2"/>
      </w:pPr>
      <w:r>
        <w:t xml:space="preserve">Speech (Wortmeldung, Votum)</w:t>
      </w:r>
    </w:p>
    <w:bookmarkStart w:id="371"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1"/>
    <w:bookmarkStart w:id="376" w:name="arten-von-speeches"/>
    <w:p>
      <w:pPr>
        <w:pStyle w:val="berschrift3"/>
      </w:pPr>
      <w:r>
        <w:t xml:space="preserve">Arten von Speeches</w:t>
      </w:r>
    </w:p>
    <w:p>
      <w:pPr>
        <w:pStyle w:val="FirstParagraph"/>
      </w:pPr>
      <w:r>
        <w:t xml:space="preserve">Parlamentarische Wortmeldungen haben verschiedene Formen:</w:t>
      </w:r>
    </w:p>
    <w:bookmarkStart w:id="372"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2"/>
    <w:bookmarkStart w:id="373"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3"/>
    <w:bookmarkStart w:id="374"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4"/>
    <w:bookmarkStart w:id="375"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5"/>
    <w:bookmarkEnd w:id="376"/>
    <w:bookmarkStart w:id="378"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7"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7"/>
    <w:bookmarkEnd w:id="378"/>
    <w:bookmarkStart w:id="379"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9"/>
    <w:bookmarkStart w:id="380"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80"/>
    <w:bookmarkStart w:id="381"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1"/>
    <w:bookmarkStart w:id="387"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5" w:name="verschiedene-textversionen"/>
    <w:p>
      <w:pPr>
        <w:pStyle w:val="berschrift4"/>
      </w:pPr>
      <w:r>
        <w:t xml:space="preserve">Verschiedene Textversionen</w:t>
      </w:r>
    </w:p>
    <w:bookmarkStart w:id="382"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2"/>
    <w:bookmarkStart w:id="383"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3"/>
    <w:bookmarkStart w:id="384"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4"/>
    <w:bookmarkEnd w:id="385"/>
    <w:bookmarkStart w:id="386"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6"/>
    <w:bookmarkEnd w:id="387"/>
    <w:bookmarkStart w:id="391"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8"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8"/>
    <w:bookmarkStart w:id="389"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9"/>
    <w:bookmarkStart w:id="390"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90"/>
    <w:bookmarkEnd w:id="391"/>
    <w:bookmarkStart w:id="392"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2"/>
    <w:bookmarkStart w:id="393"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3"/>
    <w:bookmarkStart w:id="394"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394"/>
    <w:bookmarkStart w:id="400" w:name="klasse-speech"/>
    <w:p>
      <w:pPr>
        <w:pStyle w:val="berschrift3"/>
      </w:pPr>
      <w:r>
        <w:t xml:space="preserve">Klasse: Speech</w:t>
      </w:r>
      <w:r>
        <w:t xml:space="preserve"> </w:t>
      </w:r>
      <w:bookmarkStart w:id="395" w:name="Speech"/>
      <w:bookmarkEnd w:id="395"/>
    </w:p>
    <w:p>
      <w:pPr>
        <w:pStyle w:val="FirstParagraph"/>
      </w:pPr>
      <w:r>
        <w:rPr>
          <w:i/>
          <w:iCs/>
        </w:rPr>
        <w:t xml:space="preserve">Eine Wortmeldung während einer Sitzung (auch Votum oder Redebeitrag genannt).</w:t>
      </w:r>
    </w:p>
    <w:bookmarkStart w:id="396"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6"/>
    <w:bookmarkStart w:id="397"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beispiele-8"/>
    <w:p>
      <w:pPr>
        <w:pStyle w:val="berschrift4"/>
      </w:pPr>
      <w:r>
        <w:t xml:space="preserve">Beispiele</w:t>
      </w:r>
    </w:p>
    <w:bookmarkStart w:id="398"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1"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8" w:name="textsegment"/>
    <w:p>
      <w:pPr>
        <w:pStyle w:val="berschrift2"/>
      </w:pPr>
      <w:r>
        <w:t xml:space="preserve">TextSegment</w:t>
      </w:r>
    </w:p>
    <w:bookmarkStart w:id="40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3"/>
    <w:bookmarkStart w:id="404"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4"/>
    <w:bookmarkStart w:id="40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5"/>
    <w:bookmarkStart w:id="40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6"/>
    <w:bookmarkStart w:id="407" w:name="träger-eines-textsegments"/>
    <w:p>
      <w:pPr>
        <w:pStyle w:val="berschrift3"/>
      </w:pPr>
      <w:r>
        <w:t xml:space="preserve">Träger eines TextSegments</w:t>
      </w:r>
    </w:p>
    <w:p>
      <w:pPr>
        <w:pStyle w:val="FirstParagraph"/>
      </w:pPr>
      <w:r>
        <w:t xml:space="preserve">Textsegmente hängen nicht nur am Wortprotokoll:</w:t>
      </w:r>
      <w:r>
        <w:t xml:space="preserve"> </w:t>
      </w:r>
      <w:r>
        <w:rPr>
          <w:rStyle w:val="VerbatimChar"/>
        </w:rPr>
        <w:t xml:space="preserve">Protocol</w:t>
      </w:r>
      <w:r>
        <w:t xml:space="preserve"> </w:t>
      </w:r>
      <w:r>
        <w:t xml:space="preserve">führt sie für den Wortlaut der ganzen Sitzung,</w:t>
      </w:r>
      <w:r>
        <w:t xml:space="preserve"> </w:t>
      </w:r>
      <w:r>
        <w:rPr>
          <w:rStyle w:val="VerbatimChar"/>
        </w:rPr>
        <w:t xml:space="preserve">AgendaItem</w:t>
      </w:r>
      <w:r>
        <w:t xml:space="preserve"> </w:t>
      </w:r>
      <w:r>
        <w:t xml:space="preserve">beziehungsweise das protokollierte</w:t>
      </w:r>
      <w:r>
        <w:t xml:space="preserve"> </w:t>
      </w:r>
      <w:r>
        <w:rPr>
          <w:rStyle w:val="VerbatimChar"/>
        </w:rPr>
        <w:t xml:space="preserve">ProtocolItem</w:t>
      </w:r>
      <w:r>
        <w:t xml:space="preserve"> </w:t>
      </w:r>
      <w:r>
        <w:t xml:space="preserve">für Text, der sich auf ein einzelnes Traktandum bezieht — etwa Zwischentitel, Querverweise oder eine Begründung, die bereits mit der Traktandierung publiziert wird. Weil beide Klassen den Mixin</w:t>
      </w:r>
      <w:r>
        <w:t xml:space="preserve"> </w:t>
      </w:r>
      <w:r>
        <w:rPr>
          <w:rStyle w:val="VerbatimChar"/>
        </w:rPr>
        <w:t xml:space="preserve">IsAgendaItem</w:t>
      </w:r>
      <w:r>
        <w:t xml:space="preserve"> </w:t>
      </w:r>
      <w:r>
        <w:t xml:space="preserve">führen, steht</w:t>
      </w:r>
      <w:r>
        <w:t xml:space="preserve"> </w:t>
      </w:r>
      <w:r>
        <w:rPr>
          <w:rStyle w:val="VerbatimChar"/>
        </w:rPr>
        <w:t xml:space="preserve">text_segments</w:t>
      </w:r>
      <w:r>
        <w:t xml:space="preserve"> </w:t>
      </w:r>
      <w:r>
        <w:t xml:space="preserve">auf der geplanten wie auf der protokollierten Seite zur Verfügung. Die einzelne Wortmeldung dagegen trägt ihren Wortlaut direkt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und</w:t>
      </w:r>
      <w:r>
        <w:t xml:space="preserve"> </w:t>
      </w:r>
      <w:r>
        <w:rPr>
          <w:rStyle w:val="VerbatimChar"/>
        </w:rPr>
        <w:t xml:space="preserve">text_type</w:t>
      </w:r>
      <w:r>
        <w:t xml:space="preserve">.</w:t>
      </w:r>
    </w:p>
    <w:bookmarkEnd w:id="407"/>
    <w:bookmarkEnd w:id="408"/>
    <w:bookmarkStart w:id="420" w:name="media"/>
    <w:p>
      <w:pPr>
        <w:pStyle w:val="berschrift2"/>
      </w:pPr>
      <w:r>
        <w:t xml:space="preserve">Media</w:t>
      </w:r>
    </w:p>
    <w:bookmarkStart w:id="409" w:name="zweck-2"/>
    <w:p>
      <w:pPr>
        <w:pStyle w:val="berschrift3"/>
      </w:pPr>
      <w:r>
        <w:t xml:space="preserve">Zweck</w:t>
      </w:r>
    </w:p>
    <w:p>
      <w:pPr>
        <w:pStyle w:val="FirstParagraph"/>
      </w:pPr>
      <w:r>
        <w:t xml:space="preserve">Referenziert Mediendateien (Audio, Video, Dokumente), die zu parlamentarischen Aktivitäten gehören.</w:t>
      </w:r>
    </w:p>
    <w:bookmarkEnd w:id="409"/>
    <w:bookmarkStart w:id="410"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10"/>
    <w:bookmarkStart w:id="411"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11"/>
    <w:bookmarkStart w:id="412"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2"/>
    <w:bookmarkStart w:id="416" w:name="klasse-textsegment"/>
    <w:p>
      <w:pPr>
        <w:pStyle w:val="berschrift3"/>
      </w:pPr>
      <w:r>
        <w:t xml:space="preserve">Klasse: TextSegment</w:t>
      </w:r>
      <w:r>
        <w:t xml:space="preserve"> </w:t>
      </w:r>
      <w:bookmarkStart w:id="413" w:name="TextSegment"/>
      <w:bookmarkEnd w:id="413"/>
    </w:p>
    <w:p>
      <w:pPr>
        <w:pStyle w:val="FirstParagraph"/>
      </w:pPr>
      <w:r>
        <w:rPr>
          <w:i/>
          <w:iCs/>
        </w:rPr>
        <w:t xml:space="preserve">Ein Textsegment wie Querverweise oder Zwischentitel. Textsegmente werden am Protokoll, an einer Wortmeldung oder an einem Traktandum geführt (geplantes AgendaItem oder protokolliertes ProtocolItem).</w:t>
      </w:r>
    </w:p>
    <w:bookmarkStart w:id="414"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4"/>
    <w:bookmarkStart w:id="415"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5"/>
    <w:bookmarkEnd w:id="416"/>
    <w:bookmarkStart w:id="419" w:name="klasse-media"/>
    <w:p>
      <w:pPr>
        <w:pStyle w:val="berschrift3"/>
      </w:pPr>
      <w:r>
        <w:t xml:space="preserve">Klasse: Media</w:t>
      </w:r>
      <w:r>
        <w:t xml:space="preserve"> </w:t>
      </w:r>
      <w:bookmarkStart w:id="417" w:name="Media"/>
      <w:bookmarkEnd w:id="417"/>
    </w:p>
    <w:p>
      <w:pPr>
        <w:pStyle w:val="FirstParagraph"/>
      </w:pPr>
      <w:r>
        <w:rPr>
          <w:i/>
          <w:iCs/>
        </w:rPr>
        <w:t xml:space="preserve">Mediendateien oder Dokumente (einschliesslich Protokolle in PDF/HTML/WORD oder Links zu Audio/Video).</w:t>
      </w:r>
    </w:p>
    <w:bookmarkStart w:id="418"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8"/>
    <w:p>
      <w:r>
        <w:br w:type="page"/>
      </w:r>
    </w:p>
    <w:bookmarkEnd w:id="419"/>
    <w:bookmarkEnd w:id="420"/>
    <w:bookmarkEnd w:id="421"/>
    <w:bookmarkStart w:id="451" w:name="geteilte-elemente"/>
    <w:p>
      <w:pPr>
        <w:pStyle w:val="berschrift1"/>
      </w:pPr>
      <w:r>
        <w:t xml:space="preserve">Geteilte Elemente</w:t>
      </w:r>
    </w:p>
    <w:bookmarkStart w:id="432"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6" w:name="klasse-personreference"/>
    <w:p>
      <w:pPr>
        <w:pStyle w:val="berschrift3"/>
      </w:pPr>
      <w:r>
        <w:t xml:space="preserve">Klasse: PersonReference</w:t>
      </w:r>
      <w:r>
        <w:t xml:space="preserve"> </w:t>
      </w:r>
      <w:bookmarkStart w:id="422" w:name="PersonReference"/>
      <w:bookmarkEnd w:id="422"/>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4"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3"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23"/>
    <w:bookmarkEnd w:id="424"/>
    <w:bookmarkStart w:id="425"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5"/>
    <w:bookmarkEnd w:id="426"/>
    <w:bookmarkStart w:id="431" w:name="klasse-groupreference"/>
    <w:p>
      <w:pPr>
        <w:pStyle w:val="berschrift3"/>
      </w:pPr>
      <w:r>
        <w:t xml:space="preserve">Klasse: GroupReference</w:t>
      </w:r>
      <w:r>
        <w:t xml:space="preserve"> </w:t>
      </w:r>
      <w:bookmarkStart w:id="427" w:name="GroupReference"/>
      <w:bookmarkEnd w:id="427"/>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9"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8"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8"/>
    <w:bookmarkEnd w:id="429"/>
    <w:bookmarkStart w:id="430"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0"/>
    <w:bookmarkEnd w:id="431"/>
    <w:bookmarkEnd w:id="432"/>
    <w:bookmarkStart w:id="437"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6" w:name="klasse-multilingualstring"/>
    <w:p>
      <w:pPr>
        <w:pStyle w:val="berschrift3"/>
      </w:pPr>
      <w:r>
        <w:t xml:space="preserve">Klasse: MultilingualString</w:t>
      </w:r>
      <w:r>
        <w:t xml:space="preserve"> </w:t>
      </w:r>
      <w:bookmarkStart w:id="433" w:name="MultilingualString"/>
      <w:bookmarkEnd w:id="433"/>
    </w:p>
    <w:p>
      <w:pPr>
        <w:pStyle w:val="FirstParagraph"/>
      </w:pPr>
      <w:r>
        <w:rPr>
          <w:i/>
          <w:iCs/>
        </w:rPr>
        <w:t xml:space="preserve">Ein String, der Text in mehreren Sprachen enthalten kann.</w:t>
      </w:r>
    </w:p>
    <w:bookmarkStart w:id="434"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4"/>
    <w:bookmarkStart w:id="435"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5"/>
    <w:bookmarkEnd w:id="436"/>
    <w:bookmarkEnd w:id="437"/>
    <w:bookmarkStart w:id="450"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41" w:name="klasse-hasidentification"/>
    <w:p>
      <w:pPr>
        <w:pStyle w:val="berschrift3"/>
      </w:pPr>
      <w:r>
        <w:t xml:space="preserve">Klasse: HasIdentification</w:t>
      </w:r>
      <w:r>
        <w:t xml:space="preserve"> </w:t>
      </w:r>
      <w:bookmarkStart w:id="438" w:name="HasIdentification"/>
      <w:bookmarkEnd w:id="43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9"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9"/>
    <w:bookmarkStart w:id="440"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0"/>
    <w:bookmarkEnd w:id="441"/>
    <w:bookmarkStart w:id="445" w:name="klasse-hascreationmodificationdates"/>
    <w:p>
      <w:pPr>
        <w:pStyle w:val="berschrift3"/>
      </w:pPr>
      <w:r>
        <w:t xml:space="preserve">Klasse: HasCreationModificationDates</w:t>
      </w:r>
      <w:r>
        <w:t xml:space="preserve"> </w:t>
      </w:r>
      <w:bookmarkStart w:id="442" w:name="HasCreationModificationDates"/>
      <w:bookmarkEnd w:id="442"/>
    </w:p>
    <w:p>
      <w:pPr>
        <w:pStyle w:val="FirstParagraph"/>
      </w:pPr>
      <w:r>
        <w:rPr>
          <w:i/>
          <w:iCs/>
        </w:rPr>
        <w:t xml:space="preserve">Eine Mixin-Klasse, die Slots für die Modellierung von Erstellungs- und Änderungsdaten einer Entität zur Verfügung stellt.</w:t>
      </w:r>
    </w:p>
    <w:bookmarkStart w:id="443"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43"/>
    <w:bookmarkStart w:id="444"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4"/>
    <w:bookmarkEnd w:id="445"/>
    <w:bookmarkStart w:id="449" w:name="klasse-iseventwithduration"/>
    <w:p>
      <w:pPr>
        <w:pStyle w:val="berschrift3"/>
      </w:pPr>
      <w:r>
        <w:t xml:space="preserve">Klasse: IsEventWithDuration</w:t>
      </w:r>
      <w:r>
        <w:t xml:space="preserve"> </w:t>
      </w:r>
      <w:bookmarkStart w:id="446" w:name="IsEventWithDuration"/>
      <w:bookmarkEnd w:id="446"/>
    </w:p>
    <w:p>
      <w:pPr>
        <w:pStyle w:val="FirstParagraph"/>
      </w:pPr>
      <w:r>
        <w:rPr>
          <w:i/>
          <w:iCs/>
        </w:rPr>
        <w:t xml:space="preserve">Eine Mixin-Klasse, die Slots für die Modellierung von Ereignissen oder Vorkommnissen mit Zeitdauer zur Verfügung stellt.</w:t>
      </w:r>
    </w:p>
    <w:bookmarkStart w:id="447"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7"/>
    <w:bookmarkStart w:id="448"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8"/>
    <w:p>
      <w:r>
        <w:br w:type="page"/>
      </w:r>
    </w:p>
    <w:bookmarkEnd w:id="449"/>
    <w:bookmarkEnd w:id="450"/>
    <w:bookmarkEnd w:id="451"/>
    <w:bookmarkStart w:id="461"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7"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52">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53">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5">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6">
              <w:r>
                <w:rPr>
                  <w:rStyle w:val="Hyperlink"/>
                </w:rPr>
                <w:t xml:space="preserve">https://www.ech.ch/de/ech/ech-0297</w:t>
              </w:r>
            </w:hyperlink>
          </w:p>
        </w:tc>
      </w:tr>
    </w:tbl>
    <w:bookmarkEnd w:id="457"/>
    <w:bookmarkStart w:id="460"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8">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9">
              <w:r>
                <w:rPr>
                  <w:rStyle w:val="Hyperlink"/>
                </w:rPr>
                <w:t xml:space="preserve">https://linkml.io</w:t>
              </w:r>
            </w:hyperlink>
          </w:p>
        </w:tc>
      </w:tr>
    </w:tbl>
    <w:bookmarkEnd w:id="460"/>
    <w:bookmarkEnd w:id="46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0"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9" Target="https://linkml.io" TargetMode="External" /><Relationship Type="http://schemas.openxmlformats.org/officeDocument/2006/relationships/hyperlink" Id="rId458" Target="https://www.dublincore.org/specifications/dublin-core/dcmi-terms/" TargetMode="External" /><Relationship Type="http://schemas.openxmlformats.org/officeDocument/2006/relationships/hyperlink" Id="rId452" Target="https://www.ech.ch/de/ech/ech-0292" TargetMode="External" /><Relationship Type="http://schemas.openxmlformats.org/officeDocument/2006/relationships/hyperlink" Id="rId453" Target="https://www.ech.ch/de/ech/ech-0294" TargetMode="External" /><Relationship Type="http://schemas.openxmlformats.org/officeDocument/2006/relationships/hyperlink" Id="rId454" Target="https://www.ech.ch/de/ech/ech-0295" TargetMode="External" /><Relationship Type="http://schemas.openxmlformats.org/officeDocument/2006/relationships/hyperlink" Id="rId455" Target="https://www.ech.ch/de/ech/ech-0296" TargetMode="External" /><Relationship Type="http://schemas.openxmlformats.org/officeDocument/2006/relationships/hyperlink" Id="rId456"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9" Target="https://linkml.io" TargetMode="External" /><Relationship Type="http://schemas.openxmlformats.org/officeDocument/2006/relationships/hyperlink" Id="rId458" Target="https://www.dublincore.org/specifications/dublin-core/dcmi-terms/" TargetMode="External" /><Relationship Type="http://schemas.openxmlformats.org/officeDocument/2006/relationships/hyperlink" Id="rId452" Target="https://www.ech.ch/de/ech/ech-0292" TargetMode="External" /><Relationship Type="http://schemas.openxmlformats.org/officeDocument/2006/relationships/hyperlink" Id="rId453" Target="https://www.ech.ch/de/ech/ech-0294" TargetMode="External" /><Relationship Type="http://schemas.openxmlformats.org/officeDocument/2006/relationships/hyperlink" Id="rId454" Target="https://www.ech.ch/de/ech/ech-0295" TargetMode="External" /><Relationship Type="http://schemas.openxmlformats.org/officeDocument/2006/relationships/hyperlink" Id="rId455" Target="https://www.ech.ch/de/ech/ech-0296" TargetMode="External" /><Relationship Type="http://schemas.openxmlformats.org/officeDocument/2006/relationships/hyperlink" Id="rId456"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2026-09-23T11:58:12Z</dcterms:created>
  <dcterms:modified xsi:type="dcterms:W3CDTF">2026-09-23T11:58:12Z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