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4BE3" w14:textId="2F54D281" w:rsidR="004B1C9D" w:rsidRDefault="00D1033E" w:rsidP="00F533EA">
      <w:pPr>
        <w:pStyle w:val="Title"/>
        <w:rPr>
          <w:lang w:val="de-CH"/>
        </w:rPr>
      </w:pPr>
      <w:bookmarkStart w:id="0" w:name="OLE_LINK3"/>
      <w:r>
        <w:rPr>
          <w:lang w:val="de-CH"/>
        </w:rPr>
        <w:t>Erlasse und Gesetzestexte (</w:t>
      </w:r>
      <w:r w:rsidR="00F533EA" w:rsidRPr="00F533EA">
        <w:rPr>
          <w:lang w:val="de-CH"/>
        </w:rPr>
        <w:t>eCH-0296</w:t>
      </w:r>
      <w:r>
        <w:rPr>
          <w:lang w:val="de-CH"/>
        </w:rPr>
        <w:t>)</w:t>
      </w:r>
    </w:p>
    <w:p w14:paraId="32EDBE77" w14:textId="20CDAF96" w:rsidR="0017117E" w:rsidRPr="00F94C1F" w:rsidRDefault="0017117E" w:rsidP="0017117E">
      <w:pPr>
        <w:pStyle w:val="Subtitle"/>
      </w:pPr>
      <w:bookmarkStart w:id="1" w:name="OLE_LINK1"/>
      <w:r w:rsidRPr="0017117E">
        <w:rPr>
          <w:lang w:val="de-CH"/>
        </w:rPr>
        <w:t xml:space="preserve">Application Profile für Schweizer </w:t>
      </w:r>
      <w:r w:rsidR="00110F5F">
        <w:rPr>
          <w:lang w:val="de-CH"/>
        </w:rPr>
        <w:t>Rechtsdaten</w:t>
      </w:r>
      <w:bookmarkEnd w:id="1"/>
      <w:r w:rsidR="00F94C1F">
        <w:rPr>
          <w:rStyle w:val="FootnoteReference"/>
        </w:rPr>
        <w:footnoteReference w:id="1"/>
      </w:r>
    </w:p>
    <w:p w14:paraId="7B6C864C" w14:textId="437E0402" w:rsidR="001875D8" w:rsidRDefault="001875D8" w:rsidP="007E2273">
      <w:pPr>
        <w:pStyle w:val="Heading1"/>
        <w:rPr>
          <w:lang w:val="en-GB"/>
        </w:rPr>
      </w:pPr>
      <w:r>
        <w:rPr>
          <w:lang w:val="en-GB"/>
        </w:rPr>
        <w:t>Header</w:t>
      </w:r>
    </w:p>
    <w:p w14:paraId="128681C0" w14:textId="41671F71" w:rsidR="00585D89" w:rsidRDefault="00585D89" w:rsidP="001875D8">
      <w:pPr>
        <w:rPr>
          <w:lang w:val="en-GB"/>
        </w:rPr>
      </w:pPr>
      <w:r>
        <w:rPr>
          <w:lang w:val="en-GB"/>
        </w:rPr>
        <w:t xml:space="preserve">Latest published version: </w:t>
      </w:r>
      <w:r>
        <w:rPr>
          <w:lang w:val="en-GB"/>
        </w:rPr>
        <w:tab/>
        <w:t>1.0</w:t>
      </w:r>
    </w:p>
    <w:p w14:paraId="429BC6F7" w14:textId="68668E1F" w:rsidR="00585D89" w:rsidRDefault="00585D89" w:rsidP="001875D8">
      <w:pPr>
        <w:rPr>
          <w:lang w:val="en-GB"/>
        </w:rPr>
      </w:pPr>
      <w:r>
        <w:rPr>
          <w:lang w:val="en-GB"/>
        </w:rPr>
        <w:t xml:space="preserve">History: </w:t>
      </w:r>
      <w:r>
        <w:rPr>
          <w:lang w:val="en-GB"/>
        </w:rPr>
        <w:tab/>
      </w:r>
      <w:r>
        <w:rPr>
          <w:lang w:val="en-GB"/>
        </w:rPr>
        <w:tab/>
      </w:r>
      <w:r>
        <w:rPr>
          <w:lang w:val="en-GB"/>
        </w:rPr>
        <w:tab/>
        <w:t>Commit history</w:t>
      </w:r>
    </w:p>
    <w:p w14:paraId="6DE8DE79" w14:textId="7CB36532" w:rsidR="001875D8" w:rsidRDefault="001875D8" w:rsidP="001875D8">
      <w:pPr>
        <w:rPr>
          <w:lang w:val="en-GB"/>
        </w:rPr>
      </w:pPr>
      <w:r>
        <w:rPr>
          <w:lang w:val="en-GB"/>
        </w:rPr>
        <w:t xml:space="preserve">Editor: </w:t>
      </w:r>
      <w:r w:rsidR="00585D89">
        <w:rPr>
          <w:lang w:val="en-GB"/>
        </w:rPr>
        <w:tab/>
      </w:r>
      <w:r w:rsidR="00585D89">
        <w:rPr>
          <w:lang w:val="en-GB"/>
        </w:rPr>
        <w:tab/>
      </w:r>
      <w:r w:rsidR="00585D89">
        <w:rPr>
          <w:lang w:val="en-GB"/>
        </w:rPr>
        <w:tab/>
      </w:r>
      <w:r>
        <w:rPr>
          <w:lang w:val="en-GB"/>
        </w:rPr>
        <w:t>Martin Baiutti-Gajdos</w:t>
      </w:r>
    </w:p>
    <w:p w14:paraId="5CAB7A6F" w14:textId="77777777" w:rsidR="00585D89" w:rsidRDefault="00585D89" w:rsidP="001875D8">
      <w:pPr>
        <w:rPr>
          <w:lang w:val="en-GB"/>
        </w:rPr>
      </w:pPr>
      <w:r>
        <w:rPr>
          <w:lang w:val="en-GB"/>
        </w:rPr>
        <w:t>Feedback:</w:t>
      </w:r>
      <w:r>
        <w:rPr>
          <w:lang w:val="en-GB"/>
        </w:rPr>
        <w:tab/>
      </w:r>
      <w:r>
        <w:rPr>
          <w:lang w:val="en-GB"/>
        </w:rPr>
        <w:tab/>
      </w:r>
      <w:r>
        <w:rPr>
          <w:lang w:val="en-GB"/>
        </w:rPr>
        <w:tab/>
        <w:t>mgajdo</w:t>
      </w:r>
      <w:r w:rsidRPr="00585D89">
        <w:rPr>
          <w:lang w:val="en-GB"/>
        </w:rPr>
        <w:t>/</w:t>
      </w:r>
      <w:r>
        <w:rPr>
          <w:lang w:val="en-GB"/>
        </w:rPr>
        <w:t>akn4ch</w:t>
      </w:r>
      <w:r w:rsidRPr="00585D89">
        <w:rPr>
          <w:lang w:val="en-GB"/>
        </w:rPr>
        <w:t xml:space="preserve"> (</w:t>
      </w:r>
      <w:r>
        <w:rPr>
          <w:lang w:val="en-GB"/>
        </w:rPr>
        <w:t>github)</w:t>
      </w:r>
    </w:p>
    <w:p w14:paraId="3B437CD1" w14:textId="77777777" w:rsidR="00585D89" w:rsidRDefault="00585D89" w:rsidP="001875D8">
      <w:pPr>
        <w:rPr>
          <w:lang w:val="en-GB"/>
        </w:rPr>
      </w:pPr>
      <w:r>
        <w:rPr>
          <w:lang w:val="en-GB"/>
        </w:rPr>
        <w:tab/>
      </w:r>
      <w:r>
        <w:rPr>
          <w:lang w:val="en-GB"/>
        </w:rPr>
        <w:tab/>
      </w:r>
      <w:r>
        <w:rPr>
          <w:lang w:val="en-GB"/>
        </w:rPr>
        <w:tab/>
      </w:r>
      <w:r>
        <w:rPr>
          <w:lang w:val="en-GB"/>
        </w:rPr>
        <w:tab/>
      </w:r>
      <w:r w:rsidRPr="00585D89">
        <w:rPr>
          <w:lang w:val="en-GB"/>
        </w:rPr>
        <w:t xml:space="preserve">pull requests, </w:t>
      </w:r>
    </w:p>
    <w:p w14:paraId="251F74E6" w14:textId="77777777" w:rsidR="00585D89" w:rsidRDefault="00585D89" w:rsidP="001875D8">
      <w:pPr>
        <w:rPr>
          <w:lang w:val="en-GB"/>
        </w:rPr>
      </w:pPr>
      <w:r>
        <w:rPr>
          <w:lang w:val="en-GB"/>
        </w:rPr>
        <w:tab/>
      </w:r>
      <w:r>
        <w:rPr>
          <w:lang w:val="en-GB"/>
        </w:rPr>
        <w:tab/>
      </w:r>
      <w:r>
        <w:rPr>
          <w:lang w:val="en-GB"/>
        </w:rPr>
        <w:tab/>
      </w:r>
      <w:r>
        <w:rPr>
          <w:lang w:val="en-GB"/>
        </w:rPr>
        <w:tab/>
      </w:r>
      <w:r w:rsidRPr="00585D89">
        <w:rPr>
          <w:lang w:val="en-GB"/>
        </w:rPr>
        <w:t xml:space="preserve">new issue, </w:t>
      </w:r>
    </w:p>
    <w:p w14:paraId="113064F0" w14:textId="08CA1E4D" w:rsidR="00585D89" w:rsidRDefault="00585D89" w:rsidP="001875D8">
      <w:pPr>
        <w:rPr>
          <w:lang w:val="en-GB"/>
        </w:rPr>
      </w:pPr>
      <w:r>
        <w:rPr>
          <w:lang w:val="en-GB"/>
        </w:rPr>
        <w:tab/>
      </w:r>
      <w:r>
        <w:rPr>
          <w:lang w:val="en-GB"/>
        </w:rPr>
        <w:tab/>
      </w:r>
      <w:r>
        <w:rPr>
          <w:lang w:val="en-GB"/>
        </w:rPr>
        <w:tab/>
      </w:r>
      <w:r>
        <w:rPr>
          <w:lang w:val="en-GB"/>
        </w:rPr>
        <w:tab/>
      </w:r>
      <w:r w:rsidRPr="00585D89">
        <w:rPr>
          <w:lang w:val="en-GB"/>
        </w:rPr>
        <w:t>open issues</w:t>
      </w:r>
    </w:p>
    <w:p w14:paraId="07DF652F" w14:textId="77777777" w:rsidR="00585D89" w:rsidRPr="00585D89" w:rsidRDefault="00585D89" w:rsidP="00585D89">
      <w:pPr>
        <w:rPr>
          <w:lang w:val="en-GB"/>
        </w:rPr>
      </w:pPr>
      <w:r w:rsidRPr="00585D89">
        <w:rPr>
          <w:lang w:val="en-GB"/>
        </w:rPr>
        <w:t>Edit this documentation</w:t>
      </w:r>
      <w:r>
        <w:rPr>
          <w:lang w:val="en-GB"/>
        </w:rPr>
        <w:t>:</w:t>
      </w:r>
      <w:r>
        <w:rPr>
          <w:lang w:val="en-GB"/>
        </w:rPr>
        <w:tab/>
      </w:r>
      <w:r w:rsidRPr="00585D89">
        <w:rPr>
          <w:lang w:val="en-GB"/>
        </w:rPr>
        <w:t>GitHub Wiki</w:t>
      </w:r>
    </w:p>
    <w:p w14:paraId="3E807F4D" w14:textId="5FB8D341" w:rsidR="00585D89" w:rsidRDefault="00585D89" w:rsidP="00585D89">
      <w:pPr>
        <w:rPr>
          <w:lang w:val="en-GB"/>
        </w:rPr>
      </w:pPr>
      <w:r>
        <w:rPr>
          <w:lang w:val="en-GB"/>
        </w:rPr>
        <w:tab/>
      </w:r>
      <w:r>
        <w:rPr>
          <w:lang w:val="en-GB"/>
        </w:rPr>
        <w:tab/>
      </w:r>
      <w:r>
        <w:rPr>
          <w:lang w:val="en-GB"/>
        </w:rPr>
        <w:tab/>
      </w:r>
      <w:r>
        <w:rPr>
          <w:lang w:val="en-GB"/>
        </w:rPr>
        <w:tab/>
      </w:r>
      <w:r w:rsidRPr="00585D89">
        <w:rPr>
          <w:lang w:val="en-GB"/>
        </w:rPr>
        <w:t>Single Page</w:t>
      </w:r>
    </w:p>
    <w:p w14:paraId="0B47F62C" w14:textId="5BB850EF" w:rsidR="00585D89" w:rsidRPr="001875D8" w:rsidRDefault="00585D89" w:rsidP="00585D89">
      <w:pPr>
        <w:rPr>
          <w:lang w:val="en-GB"/>
        </w:rPr>
      </w:pPr>
      <w:r>
        <w:rPr>
          <w:lang w:val="en-GB"/>
        </w:rPr>
        <w:t>Copyright</w:t>
      </w:r>
      <w:r>
        <w:rPr>
          <w:lang w:val="en-GB"/>
        </w:rPr>
        <w:tab/>
      </w:r>
      <w:r>
        <w:rPr>
          <w:lang w:val="en-GB"/>
        </w:rPr>
        <w:tab/>
      </w:r>
      <w:r>
        <w:rPr>
          <w:lang w:val="en-GB"/>
        </w:rPr>
        <w:tab/>
        <w:t>Verein eCH</w:t>
      </w:r>
    </w:p>
    <w:p w14:paraId="23AB5E45" w14:textId="66E507E3" w:rsidR="00D360EA" w:rsidRDefault="00D360EA" w:rsidP="007E2273">
      <w:pPr>
        <w:pStyle w:val="Heading1"/>
        <w:rPr>
          <w:lang w:val="en-GB"/>
        </w:rPr>
      </w:pPr>
      <w:r w:rsidRPr="00D360EA">
        <w:rPr>
          <w:lang w:val="en-GB"/>
        </w:rPr>
        <w:t>Status of this Document</w:t>
      </w:r>
    </w:p>
    <w:p w14:paraId="1C9492A5" w14:textId="767467BA" w:rsidR="001875D8" w:rsidRPr="001875D8" w:rsidRDefault="001875D8" w:rsidP="001875D8">
      <w:pPr>
        <w:rPr>
          <w:lang w:val="en-GB"/>
        </w:rPr>
      </w:pPr>
      <w:r>
        <w:rPr>
          <w:lang w:val="en-GB"/>
        </w:rPr>
        <w:t>ED</w:t>
      </w:r>
    </w:p>
    <w:p w14:paraId="6F97A0A1" w14:textId="51A2FFA4" w:rsidR="00D360EA" w:rsidRDefault="00D360EA" w:rsidP="007E2273">
      <w:pPr>
        <w:pStyle w:val="Heading1"/>
        <w:rPr>
          <w:lang w:val="en-GB"/>
        </w:rPr>
      </w:pPr>
      <w:r>
        <w:rPr>
          <w:lang w:val="en-GB"/>
        </w:rPr>
        <w:t>Table of Contents</w:t>
      </w:r>
    </w:p>
    <w:p w14:paraId="43124FEC" w14:textId="1BFD98BE" w:rsidR="00414803" w:rsidRDefault="00414803" w:rsidP="00414803">
      <w:r>
        <w:t>Th</w:t>
      </w:r>
      <w:r w:rsidR="00920DB3">
        <w:t>is</w:t>
      </w:r>
      <w:r>
        <w:t xml:space="preserve"> standard consists of </w:t>
      </w:r>
      <w:r w:rsidR="003965D7">
        <w:t xml:space="preserve">3 </w:t>
      </w:r>
      <w:r w:rsidR="001875D8">
        <w:t>normative section (Modules 1-</w:t>
      </w:r>
      <w:r w:rsidR="003965D7">
        <w:t>3</w:t>
      </w:r>
      <w:r w:rsidR="001875D8">
        <w:t xml:space="preserve">). </w:t>
      </w:r>
      <w:r>
        <w:t>The whole documentation</w:t>
      </w:r>
      <w:r w:rsidR="00B325F5">
        <w:t xml:space="preserve">  </w:t>
      </w:r>
      <w:r w:rsidR="00FF23A3">
        <w:t>contains</w:t>
      </w:r>
      <w:r>
        <w:t xml:space="preserve"> </w:t>
      </w:r>
      <w:r w:rsidR="001875D8">
        <w:t>additional</w:t>
      </w:r>
      <w:r>
        <w:t xml:space="preserve"> informative sections (Indices, References):</w:t>
      </w:r>
    </w:p>
    <w:p w14:paraId="358AC067" w14:textId="6F975C5C" w:rsidR="00116961" w:rsidRDefault="00116961" w:rsidP="00414803">
      <w:pPr>
        <w:pStyle w:val="ListParagraph"/>
        <w:numPr>
          <w:ilvl w:val="0"/>
          <w:numId w:val="14"/>
        </w:numPr>
      </w:pPr>
      <w:bookmarkStart w:id="2" w:name="OLE_LINK60"/>
      <w:r>
        <w:t>Header</w:t>
      </w:r>
    </w:p>
    <w:p w14:paraId="3090F01F" w14:textId="7B062372" w:rsidR="00414803" w:rsidRDefault="00414803" w:rsidP="00414803">
      <w:pPr>
        <w:pStyle w:val="ListParagraph"/>
        <w:numPr>
          <w:ilvl w:val="0"/>
          <w:numId w:val="14"/>
        </w:numPr>
      </w:pPr>
      <w:r>
        <w:t>Status of this Document</w:t>
      </w:r>
    </w:p>
    <w:p w14:paraId="16E7E48A" w14:textId="77777777" w:rsidR="004E4349" w:rsidRDefault="00414803" w:rsidP="004E4349">
      <w:pPr>
        <w:pStyle w:val="ListParagraph"/>
        <w:numPr>
          <w:ilvl w:val="0"/>
          <w:numId w:val="14"/>
        </w:numPr>
      </w:pPr>
      <w:r>
        <w:t>Table of Contents</w:t>
      </w:r>
    </w:p>
    <w:bookmarkEnd w:id="2"/>
    <w:p w14:paraId="19020AA7" w14:textId="77777777" w:rsidR="00585D89" w:rsidRDefault="00585D89" w:rsidP="001D502A">
      <w:pPr>
        <w:pStyle w:val="ListParagraph"/>
        <w:ind w:left="360"/>
        <w:rPr>
          <w:b/>
          <w:bCs/>
        </w:rPr>
      </w:pPr>
    </w:p>
    <w:p w14:paraId="3771ED87" w14:textId="2B2A8376" w:rsidR="001D502A" w:rsidRPr="001D502A" w:rsidRDefault="0076587A" w:rsidP="001D502A">
      <w:pPr>
        <w:pStyle w:val="ListParagraph"/>
        <w:ind w:left="360"/>
        <w:rPr>
          <w:b/>
          <w:bCs/>
        </w:rPr>
      </w:pPr>
      <w:r>
        <w:rPr>
          <w:b/>
          <w:bCs/>
        </w:rPr>
        <w:t>MAIN PART</w:t>
      </w:r>
    </w:p>
    <w:p w14:paraId="7E5F78C3" w14:textId="54F1BBD3" w:rsidR="00585D89" w:rsidRDefault="00585D89" w:rsidP="00585D89">
      <w:pPr>
        <w:pStyle w:val="ListParagraph"/>
        <w:numPr>
          <w:ilvl w:val="0"/>
          <w:numId w:val="13"/>
        </w:numPr>
      </w:pPr>
      <w:bookmarkStart w:id="3" w:name="OLE_LINK62"/>
      <w:r w:rsidRPr="00C854CF">
        <w:lastRenderedPageBreak/>
        <w:t>Abstract</w:t>
      </w:r>
    </w:p>
    <w:p w14:paraId="6838E80E" w14:textId="3B114A30" w:rsidR="00C10EB5" w:rsidRPr="00C854CF" w:rsidRDefault="00414803" w:rsidP="00C10EB5">
      <w:pPr>
        <w:pStyle w:val="ListParagraph"/>
        <w:numPr>
          <w:ilvl w:val="0"/>
          <w:numId w:val="13"/>
        </w:numPr>
      </w:pPr>
      <w:r w:rsidRPr="00C854CF">
        <w:t>Introduction</w:t>
      </w:r>
      <w:r w:rsidR="00DB0F98">
        <w:tab/>
      </w:r>
      <w:r w:rsidR="00DB0F98">
        <w:tab/>
      </w:r>
      <w:r w:rsidR="00DB0F98">
        <w:tab/>
      </w:r>
      <w:r w:rsidR="00DB0F98">
        <w:tab/>
        <w:t>informative</w:t>
      </w:r>
    </w:p>
    <w:p w14:paraId="3B8D9F1E" w14:textId="65817E6C" w:rsidR="00C854CF" w:rsidRPr="00C854CF" w:rsidRDefault="00414803" w:rsidP="00C854CF">
      <w:pPr>
        <w:pStyle w:val="ListParagraph"/>
        <w:numPr>
          <w:ilvl w:val="0"/>
          <w:numId w:val="13"/>
        </w:numPr>
      </w:pPr>
      <w:r w:rsidRPr="00C854CF">
        <w:t>Terms and Definitions</w:t>
      </w:r>
      <w:r w:rsidR="00F74676">
        <w:tab/>
      </w:r>
      <w:r w:rsidR="00F74676">
        <w:tab/>
      </w:r>
      <w:r w:rsidR="00F74676">
        <w:tab/>
      </w:r>
      <w:bookmarkStart w:id="4" w:name="OLE_LINK61"/>
      <w:r w:rsidR="00F74676">
        <w:t>correspods to Table of Definitions</w:t>
      </w:r>
      <w:bookmarkEnd w:id="4"/>
    </w:p>
    <w:p w14:paraId="71D40109" w14:textId="2157D7C6" w:rsidR="001875D8" w:rsidRPr="001875D8" w:rsidRDefault="001875D8" w:rsidP="001875D8">
      <w:pPr>
        <w:pStyle w:val="ListParagraph"/>
        <w:numPr>
          <w:ilvl w:val="0"/>
          <w:numId w:val="13"/>
        </w:numPr>
        <w:rPr>
          <w:b/>
          <w:bCs/>
        </w:rPr>
      </w:pPr>
      <w:bookmarkStart w:id="5" w:name="OLE_LINK44"/>
      <w:bookmarkStart w:id="6" w:name="OLE_LINK45"/>
      <w:r w:rsidRPr="001875D8">
        <w:rPr>
          <w:b/>
          <w:bCs/>
        </w:rPr>
        <w:t>Identifier (Module 1)</w:t>
      </w:r>
      <w:r w:rsidR="00DB0F98">
        <w:rPr>
          <w:b/>
          <w:bCs/>
        </w:rPr>
        <w:tab/>
      </w:r>
      <w:r w:rsidR="00DB0F98">
        <w:rPr>
          <w:b/>
          <w:bCs/>
        </w:rPr>
        <w:tab/>
      </w:r>
      <w:r w:rsidR="00DB0F98">
        <w:rPr>
          <w:b/>
          <w:bCs/>
        </w:rPr>
        <w:tab/>
      </w:r>
      <w:r w:rsidR="00DB0F98" w:rsidRPr="00DB0F98">
        <w:t>normative</w:t>
      </w:r>
    </w:p>
    <w:bookmarkEnd w:id="5"/>
    <w:p w14:paraId="6D38BA11" w14:textId="78E64D08" w:rsidR="001875D8" w:rsidRPr="001875D8" w:rsidRDefault="001875D8" w:rsidP="001875D8">
      <w:pPr>
        <w:pStyle w:val="ListParagraph"/>
        <w:numPr>
          <w:ilvl w:val="0"/>
          <w:numId w:val="13"/>
        </w:numPr>
        <w:rPr>
          <w:b/>
          <w:bCs/>
        </w:rPr>
      </w:pPr>
      <w:r w:rsidRPr="001875D8">
        <w:rPr>
          <w:b/>
          <w:bCs/>
        </w:rPr>
        <w:t xml:space="preserve">Metadata </w:t>
      </w:r>
      <w:bookmarkStart w:id="7" w:name="OLE_LINK46"/>
      <w:r w:rsidRPr="001875D8">
        <w:rPr>
          <w:b/>
          <w:bCs/>
        </w:rPr>
        <w:t>(Module 2)</w:t>
      </w:r>
      <w:bookmarkEnd w:id="7"/>
    </w:p>
    <w:p w14:paraId="296CC362" w14:textId="2EDAE9DB" w:rsidR="00FA1F4A" w:rsidRPr="001875D8" w:rsidRDefault="0061450F" w:rsidP="001875D8">
      <w:pPr>
        <w:pStyle w:val="ListParagraph"/>
        <w:numPr>
          <w:ilvl w:val="0"/>
          <w:numId w:val="13"/>
        </w:numPr>
        <w:rPr>
          <w:b/>
          <w:bCs/>
        </w:rPr>
      </w:pPr>
      <w:r>
        <w:rPr>
          <w:b/>
          <w:bCs/>
        </w:rPr>
        <w:t>Content</w:t>
      </w:r>
      <w:r w:rsidR="001875D8" w:rsidRPr="001875D8">
        <w:rPr>
          <w:b/>
          <w:bCs/>
        </w:rPr>
        <w:t xml:space="preserve"> (Module </w:t>
      </w:r>
      <w:r w:rsidR="004E4349">
        <w:rPr>
          <w:b/>
          <w:bCs/>
        </w:rPr>
        <w:t>3</w:t>
      </w:r>
      <w:r w:rsidR="001875D8" w:rsidRPr="001875D8">
        <w:rPr>
          <w:b/>
          <w:bCs/>
        </w:rPr>
        <w:t>)</w:t>
      </w:r>
      <w:bookmarkEnd w:id="6"/>
      <w:r w:rsidR="00FA1F4A" w:rsidRPr="001875D8">
        <w:rPr>
          <w:b/>
          <w:bCs/>
        </w:rPr>
        <w:br/>
      </w:r>
    </w:p>
    <w:bookmarkEnd w:id="3"/>
    <w:p w14:paraId="0B2914CA" w14:textId="05C4A4E7" w:rsidR="00414803" w:rsidRDefault="00585D89" w:rsidP="00585D89">
      <w:pPr>
        <w:pStyle w:val="ListParagraph"/>
        <w:numPr>
          <w:ilvl w:val="0"/>
          <w:numId w:val="30"/>
        </w:numPr>
      </w:pPr>
      <w:r>
        <w:t>Change Log</w:t>
      </w:r>
      <w:r>
        <w:tab/>
      </w:r>
      <w:r>
        <w:tab/>
      </w:r>
      <w:r>
        <w:tab/>
      </w:r>
      <w:r>
        <w:tab/>
        <w:t>version history</w:t>
      </w:r>
    </w:p>
    <w:p w14:paraId="36155C92" w14:textId="58999C32" w:rsidR="00585D89" w:rsidRPr="00C854CF" w:rsidRDefault="00585D89" w:rsidP="00585D89">
      <w:pPr>
        <w:pStyle w:val="ListParagraph"/>
        <w:numPr>
          <w:ilvl w:val="0"/>
          <w:numId w:val="30"/>
        </w:numPr>
      </w:pPr>
      <w:r w:rsidRPr="00C854CF">
        <w:t>Conformance</w:t>
      </w:r>
    </w:p>
    <w:p w14:paraId="76FB8473" w14:textId="77777777" w:rsidR="00585D89" w:rsidRDefault="00585D89" w:rsidP="00585D89">
      <w:pPr>
        <w:pStyle w:val="ListParagraph"/>
        <w:numPr>
          <w:ilvl w:val="0"/>
          <w:numId w:val="30"/>
        </w:numPr>
      </w:pPr>
      <w:r>
        <w:t>References</w:t>
      </w:r>
      <w:r>
        <w:tab/>
      </w:r>
      <w:r>
        <w:tab/>
      </w:r>
      <w:r>
        <w:tab/>
      </w:r>
      <w:r>
        <w:tab/>
        <w:t>normative + informative</w:t>
      </w:r>
    </w:p>
    <w:p w14:paraId="042CCC90" w14:textId="77777777" w:rsidR="00585D89" w:rsidRDefault="00585D89" w:rsidP="00585D89">
      <w:pPr>
        <w:pStyle w:val="ListParagraph"/>
        <w:numPr>
          <w:ilvl w:val="0"/>
          <w:numId w:val="30"/>
        </w:numPr>
      </w:pPr>
      <w:r>
        <w:t>Table of Definitions</w:t>
      </w:r>
      <w:r>
        <w:tab/>
      </w:r>
      <w:r>
        <w:tab/>
      </w:r>
      <w:r>
        <w:tab/>
        <w:t>correspods to Terms and Definitions</w:t>
      </w:r>
    </w:p>
    <w:p w14:paraId="5112CACA" w14:textId="58E551D4" w:rsidR="00585D89" w:rsidRDefault="00585D89" w:rsidP="00585D89">
      <w:pPr>
        <w:pStyle w:val="ListParagraph"/>
        <w:numPr>
          <w:ilvl w:val="0"/>
          <w:numId w:val="30"/>
        </w:numPr>
      </w:pPr>
      <w:r>
        <w:t>Appendix 1</w:t>
      </w:r>
    </w:p>
    <w:p w14:paraId="2209BE39" w14:textId="283B8051" w:rsidR="00585D89" w:rsidRDefault="00585D89" w:rsidP="00585D89">
      <w:pPr>
        <w:pStyle w:val="ListParagraph"/>
        <w:numPr>
          <w:ilvl w:val="0"/>
          <w:numId w:val="30"/>
        </w:numPr>
      </w:pPr>
      <w:r>
        <w:t>Appendix 2</w:t>
      </w:r>
    </w:p>
    <w:p w14:paraId="29081862" w14:textId="685D5113" w:rsidR="00585D89" w:rsidRDefault="00585D89" w:rsidP="00585D89">
      <w:pPr>
        <w:pStyle w:val="ListParagraph"/>
        <w:numPr>
          <w:ilvl w:val="0"/>
          <w:numId w:val="30"/>
        </w:numPr>
      </w:pPr>
      <w:r>
        <w:t>…</w:t>
      </w:r>
    </w:p>
    <w:p w14:paraId="0DCCDA7C" w14:textId="77777777" w:rsidR="00585D89" w:rsidRDefault="00585D89" w:rsidP="00585D89"/>
    <w:p w14:paraId="015549AE" w14:textId="77777777" w:rsidR="00585D89" w:rsidRDefault="00585D89" w:rsidP="00585D89"/>
    <w:p w14:paraId="3B8D7C9C" w14:textId="62A28CC9" w:rsidR="001D502A" w:rsidRPr="001D502A" w:rsidRDefault="0076587A" w:rsidP="001D502A">
      <w:pPr>
        <w:pStyle w:val="ListParagraph"/>
        <w:ind w:left="0"/>
        <w:rPr>
          <w:b/>
          <w:bCs/>
        </w:rPr>
      </w:pPr>
      <w:r>
        <w:rPr>
          <w:b/>
          <w:bCs/>
        </w:rPr>
        <w:t>MAIN PART</w:t>
      </w:r>
    </w:p>
    <w:p w14:paraId="297F4C6B" w14:textId="53BFE95C" w:rsidR="00AE793C" w:rsidRPr="00467C5E" w:rsidRDefault="00AE793C" w:rsidP="00AE793C">
      <w:pPr>
        <w:pStyle w:val="ListParagraph"/>
        <w:numPr>
          <w:ilvl w:val="0"/>
          <w:numId w:val="1"/>
        </w:numPr>
      </w:pPr>
      <w:r w:rsidRPr="00467C5E">
        <w:rPr>
          <w:b/>
          <w:bCs/>
        </w:rPr>
        <w:t>Introduction</w:t>
      </w:r>
      <w:r w:rsidRPr="00467C5E">
        <w:t xml:space="preserve"> (Volume I - part 1 - 3) </w:t>
      </w:r>
    </w:p>
    <w:p w14:paraId="13A380F6" w14:textId="77777777" w:rsidR="00AE793C" w:rsidRPr="00467C5E" w:rsidRDefault="00AE793C" w:rsidP="00AE793C">
      <w:pPr>
        <w:pStyle w:val="ListParagraph"/>
        <w:numPr>
          <w:ilvl w:val="1"/>
          <w:numId w:val="1"/>
        </w:numPr>
      </w:pPr>
      <w:r w:rsidRPr="00467C5E">
        <w:rPr>
          <w:b/>
          <w:bCs/>
        </w:rPr>
        <w:t>Design principles</w:t>
      </w:r>
      <w:r w:rsidRPr="00467C5E">
        <w:t xml:space="preserve"> </w:t>
      </w:r>
      <w:bookmarkStart w:id="8" w:name="OLE_LINK31"/>
      <w:r w:rsidRPr="00467C5E">
        <w:t>(</w:t>
      </w:r>
      <w:bookmarkStart w:id="9" w:name="OLE_LINK39"/>
      <w:r w:rsidRPr="00467C5E">
        <w:t xml:space="preserve">V I - </w:t>
      </w:r>
      <w:bookmarkEnd w:id="9"/>
      <w:r w:rsidRPr="00467C5E">
        <w:t>part 4 + 5)</w:t>
      </w:r>
      <w:bookmarkEnd w:id="8"/>
    </w:p>
    <w:p w14:paraId="029719EA" w14:textId="77777777" w:rsidR="00AE793C" w:rsidRPr="00467C5E" w:rsidRDefault="00AE793C" w:rsidP="00AE793C">
      <w:pPr>
        <w:pStyle w:val="ListParagraph"/>
        <w:numPr>
          <w:ilvl w:val="1"/>
          <w:numId w:val="1"/>
        </w:numPr>
      </w:pPr>
      <w:r w:rsidRPr="00467C5E">
        <w:rPr>
          <w:b/>
          <w:bCs/>
        </w:rPr>
        <w:t>General requirements</w:t>
      </w:r>
      <w:r w:rsidRPr="00467C5E">
        <w:t xml:space="preserve"> (V I - part 6)</w:t>
      </w:r>
    </w:p>
    <w:p w14:paraId="79C9D07D" w14:textId="77777777" w:rsidR="00AE793C" w:rsidRPr="00467C5E" w:rsidRDefault="00AE793C" w:rsidP="00AE793C">
      <w:pPr>
        <w:pStyle w:val="ListParagraph"/>
        <w:numPr>
          <w:ilvl w:val="1"/>
          <w:numId w:val="1"/>
        </w:numPr>
      </w:pPr>
      <w:r w:rsidRPr="00467C5E">
        <w:rPr>
          <w:b/>
          <w:bCs/>
        </w:rPr>
        <w:t>Business rules</w:t>
      </w:r>
      <w:r w:rsidRPr="00467C5E">
        <w:t xml:space="preserve"> (V I - part 7)</w:t>
      </w:r>
      <w:r>
        <w:t xml:space="preserve"> </w:t>
      </w:r>
    </w:p>
    <w:p w14:paraId="4E504B3D" w14:textId="77777777" w:rsidR="00AE793C" w:rsidRDefault="00AE793C" w:rsidP="00AE793C">
      <w:pPr>
        <w:pStyle w:val="ListParagraph"/>
        <w:numPr>
          <w:ilvl w:val="1"/>
          <w:numId w:val="1"/>
        </w:numPr>
      </w:pPr>
      <w:r w:rsidRPr="00A11CA5">
        <w:rPr>
          <w:b/>
          <w:bCs/>
        </w:rPr>
        <w:t>Technical rules</w:t>
      </w:r>
      <w:r>
        <w:t xml:space="preserve"> (V I - part 8) = </w:t>
      </w:r>
      <w:r w:rsidRPr="001C5E08">
        <w:rPr>
          <w:b/>
          <w:bCs/>
        </w:rPr>
        <w:t xml:space="preserve">Guidelines and Modelling AKN4CH Files </w:t>
      </w:r>
      <w:r w:rsidRPr="001C5E08">
        <w:t>(V</w:t>
      </w:r>
      <w:r w:rsidRPr="001C5E08">
        <w:rPr>
          <w:color w:val="000000" w:themeColor="text1"/>
        </w:rPr>
        <w:t xml:space="preserve">olume II - PART 1) </w:t>
      </w:r>
      <w:r w:rsidRPr="001C5E08">
        <w:rPr>
          <w:b/>
          <w:bCs/>
          <w:color w:val="000000" w:themeColor="text1"/>
        </w:rPr>
        <w:t xml:space="preserve">Scope: </w:t>
      </w:r>
      <w:r w:rsidRPr="001C5E08">
        <w:rPr>
          <w:color w:val="000000" w:themeColor="text1"/>
        </w:rPr>
        <w:t>AKN4CH Files (incl. character), XML Mark-up</w:t>
      </w:r>
      <w:r w:rsidRPr="001C5E08">
        <w:rPr>
          <w:b/>
          <w:bCs/>
          <w:color w:val="000000" w:themeColor="text1"/>
        </w:rPr>
        <w:t xml:space="preserve"> </w:t>
      </w:r>
      <w:r w:rsidRPr="001C5E08">
        <w:rPr>
          <w:color w:val="000000" w:themeColor="text1"/>
        </w:rPr>
        <w:t xml:space="preserve">(i.e. </w:t>
      </w:r>
      <w:bookmarkStart w:id="10" w:name="OLE_LINK32"/>
      <w:r w:rsidRPr="001C5E08">
        <w:rPr>
          <w:color w:val="000000" w:themeColor="text1"/>
        </w:rPr>
        <w:t>specification for tags and attributes, incl. examples</w:t>
      </w:r>
      <w:bookmarkEnd w:id="10"/>
      <w:r w:rsidRPr="001C5E08">
        <w:rPr>
          <w:color w:val="000000" w:themeColor="text1"/>
        </w:rPr>
        <w:t>)</w:t>
      </w:r>
      <w:r w:rsidRPr="001C5E08">
        <w:rPr>
          <w:b/>
          <w:bCs/>
          <w:color w:val="000000" w:themeColor="text1"/>
        </w:rPr>
        <w:t xml:space="preserve"> </w:t>
      </w:r>
      <w:r w:rsidRPr="001C5E08">
        <w:rPr>
          <w:color w:val="000000" w:themeColor="text1"/>
        </w:rPr>
        <w:t>and</w:t>
      </w:r>
      <w:r w:rsidRPr="001C5E08">
        <w:rPr>
          <w:b/>
          <w:bCs/>
          <w:color w:val="000000" w:themeColor="text1"/>
        </w:rPr>
        <w:t xml:space="preserve"> Mapping </w:t>
      </w:r>
      <w:r w:rsidRPr="001C5E08">
        <w:rPr>
          <w:color w:val="000000" w:themeColor="text1"/>
        </w:rPr>
        <w:t>(correspondence between common vocabulary and AKN4CH XML Mark-up).</w:t>
      </w:r>
    </w:p>
    <w:p w14:paraId="79634F47" w14:textId="77777777" w:rsidR="00AE793C" w:rsidRPr="001C5E08" w:rsidRDefault="00AE793C" w:rsidP="00AE793C">
      <w:pPr>
        <w:pStyle w:val="ListParagraph"/>
        <w:numPr>
          <w:ilvl w:val="1"/>
          <w:numId w:val="1"/>
        </w:numPr>
        <w:ind w:left="1152"/>
      </w:pPr>
      <w:r w:rsidRPr="001C5E08">
        <w:rPr>
          <w:b/>
          <w:bCs/>
          <w:color w:val="EE0000"/>
        </w:rPr>
        <w:t>AKN4CH Document</w:t>
      </w:r>
      <w:r w:rsidRPr="001C5E08">
        <w:rPr>
          <w:color w:val="EE0000"/>
        </w:rPr>
        <w:t xml:space="preserve"> (package of documents, components and annexes as separate files) incl. </w:t>
      </w:r>
      <w:r w:rsidRPr="001C5E08">
        <w:rPr>
          <w:b/>
          <w:bCs/>
        </w:rPr>
        <w:t>Character Set</w:t>
      </w:r>
      <w:r>
        <w:t>,</w:t>
      </w:r>
      <w:r w:rsidRPr="001C5E08">
        <w:rPr>
          <w:color w:val="EE0000"/>
        </w:rPr>
        <w:t xml:space="preserve"> </w:t>
      </w:r>
    </w:p>
    <w:p w14:paraId="71E55B1D" w14:textId="77777777" w:rsidR="00AE793C" w:rsidRPr="00B5002C" w:rsidRDefault="00AE793C" w:rsidP="00AE793C">
      <w:pPr>
        <w:pStyle w:val="ListParagraph"/>
        <w:numPr>
          <w:ilvl w:val="2"/>
          <w:numId w:val="7"/>
        </w:numPr>
        <w:spacing w:line="276" w:lineRule="auto"/>
        <w:ind w:left="1584"/>
        <w:rPr>
          <w:highlight w:val="cyan"/>
        </w:rPr>
      </w:pPr>
      <w:bookmarkStart w:id="11" w:name="OLE_LINK63"/>
      <w:r>
        <w:rPr>
          <w:highlight w:val="cyan"/>
        </w:rPr>
        <w:t>Annex 1 zu Volume 2</w:t>
      </w:r>
      <w:bookmarkStart w:id="12" w:name="OLE_LINK35"/>
      <w:r>
        <w:rPr>
          <w:highlight w:val="cyan"/>
        </w:rPr>
        <w:t>, Part 1</w:t>
      </w:r>
      <w:bookmarkEnd w:id="12"/>
      <w:r>
        <w:rPr>
          <w:highlight w:val="cyan"/>
        </w:rPr>
        <w:t xml:space="preserve">: </w:t>
      </w:r>
      <w:r w:rsidRPr="00467C5E">
        <w:rPr>
          <w:b/>
          <w:bCs/>
          <w:highlight w:val="cyan"/>
        </w:rPr>
        <w:t>AKN4EU Character set</w:t>
      </w:r>
    </w:p>
    <w:bookmarkEnd w:id="11"/>
    <w:p w14:paraId="06E55F33" w14:textId="77777777" w:rsidR="00AE793C" w:rsidRPr="004F13B6" w:rsidRDefault="00AE793C" w:rsidP="00AE793C">
      <w:pPr>
        <w:pStyle w:val="ListParagraph"/>
        <w:numPr>
          <w:ilvl w:val="1"/>
          <w:numId w:val="1"/>
        </w:numPr>
        <w:ind w:left="1152"/>
      </w:pPr>
      <w:r w:rsidRPr="004F13B6">
        <w:rPr>
          <w:b/>
          <w:bCs/>
          <w:color w:val="EE0000"/>
        </w:rPr>
        <w:t>XML Mark-up</w:t>
      </w:r>
      <w:r w:rsidRPr="004F13B6">
        <w:rPr>
          <w:color w:val="EE0000"/>
        </w:rPr>
        <w:t xml:space="preserve"> (Document structure of an individual file; specification for tags and attributes, incl. examples)</w:t>
      </w:r>
    </w:p>
    <w:p w14:paraId="2881DE27" w14:textId="77777777" w:rsidR="00AE793C" w:rsidRPr="004F13B6" w:rsidRDefault="00AE793C" w:rsidP="00AE793C">
      <w:pPr>
        <w:pStyle w:val="ListParagraph"/>
        <w:numPr>
          <w:ilvl w:val="1"/>
          <w:numId w:val="1"/>
        </w:numPr>
        <w:ind w:left="1152"/>
      </w:pPr>
      <w:r w:rsidRPr="004F13B6">
        <w:rPr>
          <w:b/>
          <w:bCs/>
        </w:rPr>
        <w:t>Metadata</w:t>
      </w:r>
      <w:bookmarkStart w:id="13" w:name="OLE_LINK41"/>
      <w:r w:rsidRPr="004F13B6">
        <w:t xml:space="preserve">: </w:t>
      </w:r>
      <w:r w:rsidRPr="004F13B6">
        <w:rPr>
          <w:color w:val="EE0000"/>
        </w:rPr>
        <w:t xml:space="preserve">some metadata </w:t>
      </w:r>
      <w:bookmarkEnd w:id="13"/>
      <w:r w:rsidRPr="004F13B6">
        <w:rPr>
          <w:color w:val="EE0000"/>
        </w:rPr>
        <w:t>must be present in every AKN4EU file</w:t>
      </w:r>
    </w:p>
    <w:p w14:paraId="1934419B" w14:textId="77777777" w:rsidR="00AE793C" w:rsidRDefault="00AE793C" w:rsidP="00AE793C">
      <w:pPr>
        <w:pStyle w:val="ListParagraph"/>
        <w:numPr>
          <w:ilvl w:val="2"/>
          <w:numId w:val="1"/>
        </w:numPr>
        <w:ind w:left="1584"/>
      </w:pPr>
      <w:r w:rsidRPr="00467C5E">
        <w:t>Date</w:t>
      </w:r>
    </w:p>
    <w:p w14:paraId="04C59D12" w14:textId="77777777" w:rsidR="00AE793C" w:rsidRDefault="00AE793C" w:rsidP="00AE793C">
      <w:pPr>
        <w:pStyle w:val="ListParagraph"/>
        <w:numPr>
          <w:ilvl w:val="2"/>
          <w:numId w:val="1"/>
        </w:numPr>
        <w:ind w:left="1584"/>
      </w:pPr>
      <w:r w:rsidRPr="00467C5E">
        <w:t>Language</w:t>
      </w:r>
      <w:bookmarkStart w:id="14" w:name="OLE_LINK38"/>
    </w:p>
    <w:p w14:paraId="2C277323" w14:textId="77777777" w:rsidR="00AE793C" w:rsidRDefault="00AE793C" w:rsidP="00AE793C">
      <w:pPr>
        <w:pStyle w:val="ListParagraph"/>
        <w:numPr>
          <w:ilvl w:val="2"/>
          <w:numId w:val="1"/>
        </w:numPr>
        <w:ind w:left="1584"/>
      </w:pPr>
      <w:r w:rsidRPr="00467C5E">
        <w:t>Amending Acts</w:t>
      </w:r>
      <w:bookmarkEnd w:id="14"/>
    </w:p>
    <w:p w14:paraId="0078D704" w14:textId="77777777" w:rsidR="00AE793C" w:rsidRDefault="00AE793C" w:rsidP="00AE793C">
      <w:pPr>
        <w:pStyle w:val="ListParagraph"/>
        <w:numPr>
          <w:ilvl w:val="3"/>
          <w:numId w:val="1"/>
        </w:numPr>
        <w:ind w:left="2088"/>
      </w:pPr>
      <w:r w:rsidRPr="00B5002C">
        <w:rPr>
          <w:b/>
          <w:bCs/>
          <w:color w:val="000000" w:themeColor="text1"/>
        </w:rPr>
        <w:t>AKN</w:t>
      </w:r>
      <w:r w:rsidRPr="00B5002C">
        <w:rPr>
          <w:color w:val="000000" w:themeColor="text1"/>
        </w:rPr>
        <w:t>: Describes the mark-up (translated business rules to techncial rules)</w:t>
      </w:r>
    </w:p>
    <w:p w14:paraId="36DD6B00" w14:textId="77777777" w:rsidR="00AE793C" w:rsidRDefault="00AE793C" w:rsidP="00AE793C">
      <w:pPr>
        <w:pStyle w:val="ListParagraph"/>
        <w:numPr>
          <w:ilvl w:val="3"/>
          <w:numId w:val="1"/>
        </w:numPr>
        <w:ind w:left="2088"/>
      </w:pPr>
      <w:r w:rsidRPr="00B5002C">
        <w:rPr>
          <w:b/>
          <w:bCs/>
          <w:color w:val="EE0000"/>
        </w:rPr>
        <w:t>ELI</w:t>
      </w:r>
      <w:r w:rsidRPr="00B5002C">
        <w:rPr>
          <w:color w:val="EE0000"/>
        </w:rPr>
        <w:t xml:space="preserve">: describes which </w:t>
      </w:r>
      <w:r w:rsidRPr="00B5002C">
        <w:rPr>
          <w:b/>
          <w:bCs/>
          <w:color w:val="EE0000"/>
        </w:rPr>
        <w:t>act impacts</w:t>
      </w:r>
      <w:r w:rsidRPr="00B5002C">
        <w:rPr>
          <w:color w:val="EE0000"/>
        </w:rPr>
        <w:t xml:space="preserve"> (amends, repeals, consolidates, etc.) </w:t>
      </w:r>
      <w:r w:rsidRPr="00B5002C">
        <w:rPr>
          <w:b/>
          <w:bCs/>
          <w:color w:val="EE0000"/>
        </w:rPr>
        <w:t>another act</w:t>
      </w:r>
      <w:r w:rsidRPr="00B5002C">
        <w:rPr>
          <w:color w:val="EE0000"/>
        </w:rPr>
        <w:t xml:space="preserve"> on a </w:t>
      </w:r>
      <w:r w:rsidRPr="00B5002C">
        <w:rPr>
          <w:b/>
          <w:bCs/>
          <w:color w:val="EE0000"/>
        </w:rPr>
        <w:t>document level</w:t>
      </w:r>
      <w:r w:rsidRPr="00B5002C">
        <w:rPr>
          <w:color w:val="EE0000"/>
        </w:rPr>
        <w:t xml:space="preserve">; </w:t>
      </w:r>
      <w:r w:rsidRPr="00B5002C">
        <w:rPr>
          <w:b/>
          <w:bCs/>
          <w:color w:val="EE0000"/>
        </w:rPr>
        <w:t>ELI-I</w:t>
      </w:r>
      <w:r w:rsidRPr="00B5002C">
        <w:rPr>
          <w:color w:val="EE0000"/>
        </w:rPr>
        <w:t xml:space="preserve">: </w:t>
      </w:r>
      <w:r w:rsidRPr="00B5002C">
        <w:rPr>
          <w:color w:val="EE0000"/>
        </w:rPr>
        <w:lastRenderedPageBreak/>
        <w:t xml:space="preserve">Describes the impact of amending acts on a </w:t>
      </w:r>
      <w:r w:rsidRPr="00B5002C">
        <w:rPr>
          <w:b/>
          <w:bCs/>
          <w:color w:val="EE0000"/>
        </w:rPr>
        <w:t>structural level</w:t>
      </w:r>
      <w:r w:rsidRPr="00B5002C">
        <w:rPr>
          <w:color w:val="EE0000"/>
        </w:rPr>
        <w:t xml:space="preserve">; </w:t>
      </w:r>
      <w:r w:rsidRPr="00B5002C">
        <w:rPr>
          <w:b/>
          <w:bCs/>
          <w:color w:val="EE0000"/>
        </w:rPr>
        <w:t>ELI-DL</w:t>
      </w:r>
      <w:r w:rsidRPr="00B5002C">
        <w:rPr>
          <w:color w:val="EE0000"/>
        </w:rPr>
        <w:t>: Describes the legislative procedure</w:t>
      </w:r>
      <w:bookmarkStart w:id="15" w:name="OLE_LINK34"/>
    </w:p>
    <w:p w14:paraId="675EC1D4" w14:textId="77777777" w:rsidR="00AE793C" w:rsidRDefault="00AE793C" w:rsidP="00AE793C">
      <w:pPr>
        <w:pStyle w:val="ListParagraph"/>
        <w:numPr>
          <w:ilvl w:val="4"/>
          <w:numId w:val="1"/>
        </w:numPr>
        <w:ind w:left="2592"/>
      </w:pPr>
      <w:bookmarkStart w:id="16" w:name="OLE_LINK64"/>
      <w:r w:rsidRPr="00B5002C">
        <w:rPr>
          <w:highlight w:val="cyan"/>
        </w:rPr>
        <w:t>Annex 2 zu Volume</w:t>
      </w:r>
      <w:bookmarkEnd w:id="15"/>
      <w:r w:rsidRPr="00B5002C">
        <w:rPr>
          <w:highlight w:val="cyan"/>
        </w:rPr>
        <w:t xml:space="preserve"> 2, Part 1: </w:t>
      </w:r>
      <w:r w:rsidRPr="001C5E08">
        <w:rPr>
          <w:b/>
          <w:bCs/>
          <w:highlight w:val="cyan"/>
        </w:rPr>
        <w:t>ELI URI template</w:t>
      </w:r>
      <w:r w:rsidRPr="00B5002C">
        <w:rPr>
          <w:highlight w:val="cyan"/>
        </w:rPr>
        <w:t xml:space="preserve"> (ELI + ELI-DL naming conventions)</w:t>
      </w:r>
    </w:p>
    <w:bookmarkEnd w:id="16"/>
    <w:p w14:paraId="393EDDB9" w14:textId="77777777" w:rsidR="00AE793C" w:rsidRDefault="00AE793C" w:rsidP="00AE793C">
      <w:pPr>
        <w:pStyle w:val="ListParagraph"/>
        <w:numPr>
          <w:ilvl w:val="0"/>
          <w:numId w:val="1"/>
        </w:numPr>
      </w:pPr>
      <w:r>
        <w:t>Conformance</w:t>
      </w:r>
    </w:p>
    <w:p w14:paraId="3BCCD7C7" w14:textId="77777777" w:rsidR="00AE793C" w:rsidRDefault="00AE793C" w:rsidP="00AE793C">
      <w:pPr>
        <w:pStyle w:val="ListParagraph"/>
        <w:numPr>
          <w:ilvl w:val="0"/>
          <w:numId w:val="1"/>
        </w:numPr>
      </w:pPr>
      <w:r>
        <w:t>Terms and Definitions</w:t>
      </w:r>
    </w:p>
    <w:p w14:paraId="3C7EB167" w14:textId="77777777" w:rsidR="00AE793C" w:rsidRPr="001C5E08" w:rsidRDefault="00AE793C" w:rsidP="00AE793C">
      <w:pPr>
        <w:pStyle w:val="ListParagraph"/>
        <w:numPr>
          <w:ilvl w:val="0"/>
          <w:numId w:val="1"/>
        </w:numPr>
        <w:rPr>
          <w:b/>
          <w:bCs/>
        </w:rPr>
      </w:pPr>
      <w:r w:rsidRPr="001C5E08">
        <w:rPr>
          <w:b/>
          <w:bCs/>
        </w:rPr>
        <w:t>Identifier</w:t>
      </w:r>
    </w:p>
    <w:p w14:paraId="63689A87" w14:textId="77777777" w:rsidR="00AE793C" w:rsidRPr="001C5E08" w:rsidRDefault="00AE793C" w:rsidP="00AE793C">
      <w:pPr>
        <w:pStyle w:val="ListParagraph"/>
        <w:numPr>
          <w:ilvl w:val="0"/>
          <w:numId w:val="1"/>
        </w:numPr>
        <w:rPr>
          <w:b/>
          <w:bCs/>
        </w:rPr>
      </w:pPr>
      <w:r w:rsidRPr="001C5E08">
        <w:rPr>
          <w:b/>
          <w:bCs/>
        </w:rPr>
        <w:t>Metadata</w:t>
      </w:r>
    </w:p>
    <w:p w14:paraId="3EFD0C47" w14:textId="77777777" w:rsidR="00AE793C" w:rsidRDefault="00AE793C" w:rsidP="00AE793C">
      <w:pPr>
        <w:pStyle w:val="ListParagraph"/>
        <w:numPr>
          <w:ilvl w:val="0"/>
          <w:numId w:val="1"/>
        </w:numPr>
      </w:pPr>
      <w:r>
        <w:rPr>
          <w:b/>
          <w:bCs/>
        </w:rPr>
        <w:t xml:space="preserve">XML- Markup and </w:t>
      </w:r>
      <w:r w:rsidRPr="001C5E08">
        <w:rPr>
          <w:b/>
          <w:bCs/>
        </w:rPr>
        <w:t xml:space="preserve">Document types </w:t>
      </w:r>
      <w:r w:rsidRPr="00350372">
        <w:t>(Volume II - PART 2)</w:t>
      </w:r>
      <w:r>
        <w:t xml:space="preserve"> </w:t>
      </w:r>
      <w:bookmarkStart w:id="17" w:name="OLE_LINK37"/>
    </w:p>
    <w:p w14:paraId="0CCCD477" w14:textId="77777777" w:rsidR="00AE793C" w:rsidRDefault="00AE793C" w:rsidP="00AE793C">
      <w:pPr>
        <w:pStyle w:val="ListParagraph"/>
        <w:numPr>
          <w:ilvl w:val="1"/>
          <w:numId w:val="1"/>
        </w:numPr>
      </w:pPr>
      <w:r w:rsidRPr="001C5E08">
        <w:rPr>
          <w:b/>
          <w:bCs/>
        </w:rPr>
        <w:t>Acts</w:t>
      </w:r>
      <w:r w:rsidRPr="001C5E08">
        <w:rPr>
          <w:color w:val="EE0000"/>
        </w:rPr>
        <w:t xml:space="preserve"> </w:t>
      </w:r>
      <w:r w:rsidRPr="001C5E08">
        <w:rPr>
          <w:b/>
          <w:bCs/>
          <w:color w:val="EE0000"/>
          <w:highlight w:val="yellow"/>
        </w:rPr>
        <w:t>(or bills)</w:t>
      </w:r>
      <w:bookmarkStart w:id="18" w:name="OLE_LINK36"/>
      <w:r w:rsidRPr="001C5E08">
        <w:rPr>
          <w:b/>
          <w:bCs/>
        </w:rPr>
        <w:t xml:space="preserve">: </w:t>
      </w:r>
      <w:r w:rsidRPr="001C5E08">
        <w:rPr>
          <w:highlight w:val="yellow"/>
        </w:rPr>
        <w:t>all versions of a draft (bill) or adopted act (act) during the legislative procedure</w:t>
      </w:r>
      <w:r>
        <w:t xml:space="preserve">, </w:t>
      </w:r>
      <w:r w:rsidRPr="001C5E08">
        <w:rPr>
          <w:highlight w:val="yellow"/>
        </w:rPr>
        <w:t>general structure of a CH Act</w:t>
      </w:r>
      <w:r>
        <w:t xml:space="preserve"> (</w:t>
      </w:r>
      <w:r w:rsidRPr="001C5E08">
        <w:rPr>
          <w:color w:val="EE0000"/>
          <w:highlight w:val="yellow"/>
        </w:rPr>
        <w:t>which levels? federal, cantonal and municipal laws</w:t>
      </w:r>
      <w:r w:rsidRPr="001C5E08">
        <w:rPr>
          <w:color w:val="EE0000"/>
        </w:rPr>
        <w:t xml:space="preserve"> -&gt; harmonized overall legislative process and document structure</w:t>
      </w:r>
      <w:r>
        <w:t>),</w:t>
      </w:r>
    </w:p>
    <w:bookmarkEnd w:id="18"/>
    <w:p w14:paraId="28FF9673" w14:textId="77777777" w:rsidR="00AE793C" w:rsidRPr="00D46479" w:rsidRDefault="00AE793C" w:rsidP="00AE793C">
      <w:pPr>
        <w:pStyle w:val="ListParagraph"/>
        <w:numPr>
          <w:ilvl w:val="2"/>
          <w:numId w:val="7"/>
        </w:numPr>
        <w:spacing w:line="276" w:lineRule="auto"/>
      </w:pPr>
      <w:r>
        <w:rPr>
          <w:b/>
          <w:bCs/>
        </w:rPr>
        <w:t>XML Mark-up of CH Acts</w:t>
      </w:r>
    </w:p>
    <w:p w14:paraId="703B7C9C" w14:textId="77777777" w:rsidR="00AE793C" w:rsidRDefault="00AE793C" w:rsidP="00AE793C">
      <w:pPr>
        <w:pStyle w:val="ListParagraph"/>
        <w:numPr>
          <w:ilvl w:val="3"/>
          <w:numId w:val="7"/>
        </w:numPr>
        <w:spacing w:line="276" w:lineRule="auto"/>
      </w:pPr>
      <w:r>
        <w:t xml:space="preserve"> act or bill, </w:t>
      </w:r>
    </w:p>
    <w:p w14:paraId="35286DC6" w14:textId="77777777" w:rsidR="00AE793C" w:rsidRDefault="00AE793C" w:rsidP="00AE793C">
      <w:pPr>
        <w:pStyle w:val="ListParagraph"/>
        <w:numPr>
          <w:ilvl w:val="3"/>
          <w:numId w:val="7"/>
        </w:numPr>
        <w:spacing w:line="276" w:lineRule="auto"/>
      </w:pPr>
      <w:r>
        <w:t xml:space="preserve">meta, </w:t>
      </w:r>
    </w:p>
    <w:p w14:paraId="6B081D91" w14:textId="77777777" w:rsidR="00AE793C" w:rsidRDefault="00AE793C" w:rsidP="00AE793C">
      <w:pPr>
        <w:pStyle w:val="ListParagraph"/>
        <w:numPr>
          <w:ilvl w:val="3"/>
          <w:numId w:val="7"/>
        </w:numPr>
        <w:spacing w:line="276" w:lineRule="auto"/>
      </w:pPr>
      <w:r>
        <w:t xml:space="preserve">preface, </w:t>
      </w:r>
    </w:p>
    <w:p w14:paraId="31633F4F" w14:textId="77777777" w:rsidR="00AE793C" w:rsidRDefault="00AE793C" w:rsidP="00AE793C">
      <w:pPr>
        <w:pStyle w:val="ListParagraph"/>
        <w:numPr>
          <w:ilvl w:val="3"/>
          <w:numId w:val="7"/>
        </w:numPr>
        <w:spacing w:line="276" w:lineRule="auto"/>
      </w:pPr>
      <w:r>
        <w:t xml:space="preserve">preamble, </w:t>
      </w:r>
    </w:p>
    <w:p w14:paraId="4780884D" w14:textId="77777777" w:rsidR="00AE793C" w:rsidRDefault="00AE793C" w:rsidP="00AE793C">
      <w:pPr>
        <w:pStyle w:val="ListParagraph"/>
        <w:numPr>
          <w:ilvl w:val="3"/>
          <w:numId w:val="7"/>
        </w:numPr>
        <w:spacing w:line="276" w:lineRule="auto"/>
      </w:pPr>
      <w:r>
        <w:t xml:space="preserve">body, </w:t>
      </w:r>
    </w:p>
    <w:p w14:paraId="28F9BA35" w14:textId="77777777" w:rsidR="00AE793C" w:rsidRDefault="00AE793C" w:rsidP="00AE793C">
      <w:pPr>
        <w:pStyle w:val="ListParagraph"/>
        <w:numPr>
          <w:ilvl w:val="3"/>
          <w:numId w:val="7"/>
        </w:numPr>
        <w:spacing w:line="276" w:lineRule="auto"/>
      </w:pPr>
      <w:r>
        <w:t xml:space="preserve">conclusions, </w:t>
      </w:r>
    </w:p>
    <w:p w14:paraId="0F693AA1" w14:textId="77777777" w:rsidR="00AE793C" w:rsidRDefault="00AE793C" w:rsidP="00AE793C">
      <w:pPr>
        <w:pStyle w:val="ListParagraph"/>
        <w:numPr>
          <w:ilvl w:val="3"/>
          <w:numId w:val="7"/>
        </w:numPr>
        <w:spacing w:line="276" w:lineRule="auto"/>
      </w:pPr>
      <w:r>
        <w:t>attachments,</w:t>
      </w:r>
    </w:p>
    <w:p w14:paraId="52FAEEE1" w14:textId="77777777" w:rsidR="00AE793C" w:rsidRDefault="00AE793C" w:rsidP="00AE793C">
      <w:pPr>
        <w:pStyle w:val="ListParagraph"/>
        <w:numPr>
          <w:ilvl w:val="2"/>
          <w:numId w:val="7"/>
        </w:numPr>
        <w:spacing w:line="276" w:lineRule="auto"/>
      </w:pPr>
      <w:r>
        <w:t xml:space="preserve">Annex </w:t>
      </w:r>
    </w:p>
    <w:p w14:paraId="7FAB1702" w14:textId="77777777" w:rsidR="00AE793C" w:rsidRDefault="00AE793C" w:rsidP="00AE793C">
      <w:pPr>
        <w:pStyle w:val="ListParagraph"/>
        <w:numPr>
          <w:ilvl w:val="3"/>
          <w:numId w:val="7"/>
        </w:numPr>
        <w:spacing w:line="276" w:lineRule="auto"/>
      </w:pPr>
      <w:r>
        <w:t xml:space="preserve">meta, </w:t>
      </w:r>
    </w:p>
    <w:p w14:paraId="619EAFCB" w14:textId="77777777" w:rsidR="00AE793C" w:rsidRDefault="00AE793C" w:rsidP="00AE793C">
      <w:pPr>
        <w:pStyle w:val="ListParagraph"/>
        <w:numPr>
          <w:ilvl w:val="3"/>
          <w:numId w:val="7"/>
        </w:numPr>
        <w:spacing w:line="276" w:lineRule="auto"/>
      </w:pPr>
      <w:r>
        <w:t xml:space="preserve">preface, </w:t>
      </w:r>
    </w:p>
    <w:p w14:paraId="1FCAF98E" w14:textId="77777777" w:rsidR="00AE793C" w:rsidRDefault="00AE793C" w:rsidP="00AE793C">
      <w:pPr>
        <w:pStyle w:val="ListParagraph"/>
        <w:numPr>
          <w:ilvl w:val="3"/>
          <w:numId w:val="7"/>
        </w:numPr>
        <w:spacing w:line="276" w:lineRule="auto"/>
      </w:pPr>
      <w:r w:rsidRPr="00DB3901">
        <w:rPr>
          <w:i/>
          <w:iCs/>
        </w:rPr>
        <w:t>main</w:t>
      </w:r>
      <w:r>
        <w:t xml:space="preserve">Body, </w:t>
      </w:r>
    </w:p>
    <w:p w14:paraId="48D48B43" w14:textId="77777777" w:rsidR="00AE793C" w:rsidRDefault="00AE793C" w:rsidP="00AE793C">
      <w:pPr>
        <w:pStyle w:val="ListParagraph"/>
        <w:numPr>
          <w:ilvl w:val="3"/>
          <w:numId w:val="7"/>
        </w:numPr>
        <w:spacing w:line="276" w:lineRule="auto"/>
      </w:pPr>
      <w:r>
        <w:t>attachments</w:t>
      </w:r>
      <w:bookmarkEnd w:id="17"/>
    </w:p>
    <w:p w14:paraId="1CEF588B" w14:textId="77777777" w:rsidR="00AE793C" w:rsidRPr="00883D1D" w:rsidRDefault="00AE793C" w:rsidP="00AE793C">
      <w:pPr>
        <w:pStyle w:val="ListParagraph"/>
        <w:numPr>
          <w:ilvl w:val="1"/>
          <w:numId w:val="7"/>
        </w:numPr>
        <w:spacing w:line="276" w:lineRule="auto"/>
        <w:rPr>
          <w:b/>
          <w:bCs/>
          <w:color w:val="EE0000"/>
          <w:highlight w:val="yellow"/>
        </w:rPr>
      </w:pPr>
      <w:r w:rsidRPr="001575D3">
        <w:rPr>
          <w:b/>
          <w:bCs/>
        </w:rPr>
        <w:t xml:space="preserve">Proposal for an </w:t>
      </w:r>
      <w:r>
        <w:rPr>
          <w:b/>
          <w:bCs/>
        </w:rPr>
        <w:t xml:space="preserve">Act - </w:t>
      </w:r>
      <w:r w:rsidRPr="00883D1D">
        <w:rPr>
          <w:b/>
          <w:bCs/>
        </w:rPr>
        <w:t>Use Cases</w:t>
      </w:r>
      <w:r>
        <w:t>: Explanatory Memorandum, Legal Text or Legislative Financial Statement</w:t>
      </w:r>
    </w:p>
    <w:p w14:paraId="25247FC0" w14:textId="77777777" w:rsidR="00AE793C" w:rsidRPr="002F5267" w:rsidRDefault="00AE793C" w:rsidP="00AE793C">
      <w:pPr>
        <w:pStyle w:val="ListParagraph"/>
        <w:numPr>
          <w:ilvl w:val="2"/>
          <w:numId w:val="7"/>
        </w:numPr>
        <w:spacing w:line="276" w:lineRule="auto"/>
        <w:rPr>
          <w:color w:val="EE0000"/>
        </w:rPr>
      </w:pPr>
      <w:r w:rsidRPr="00AB58E2">
        <w:rPr>
          <w:b/>
          <w:bCs/>
          <w:color w:val="EE0000"/>
        </w:rPr>
        <w:t>documentCollection</w:t>
      </w:r>
      <w:r w:rsidRPr="002F5267">
        <w:rPr>
          <w:color w:val="EE0000"/>
        </w:rPr>
        <w:t>,</w:t>
      </w:r>
      <w:r>
        <w:rPr>
          <w:color w:val="EE0000"/>
          <w:highlight w:val="yellow"/>
        </w:rPr>
        <w:t xml:space="preserve"> instead of</w:t>
      </w:r>
      <w:r w:rsidRPr="00D535A6">
        <w:rPr>
          <w:color w:val="EE0000"/>
          <w:highlight w:val="yellow"/>
        </w:rPr>
        <w:t xml:space="preserve"> act or bill</w:t>
      </w:r>
    </w:p>
    <w:p w14:paraId="0445A585" w14:textId="77777777" w:rsidR="00AE793C" w:rsidRDefault="00AE793C" w:rsidP="00AE793C">
      <w:pPr>
        <w:pStyle w:val="ListParagraph"/>
        <w:numPr>
          <w:ilvl w:val="3"/>
          <w:numId w:val="7"/>
        </w:numPr>
        <w:spacing w:line="276" w:lineRule="auto"/>
      </w:pPr>
      <w:r>
        <w:t xml:space="preserve">meta, </w:t>
      </w:r>
    </w:p>
    <w:p w14:paraId="7EEB9EB4" w14:textId="77777777" w:rsidR="00AE793C" w:rsidRDefault="00AE793C" w:rsidP="00AE793C">
      <w:pPr>
        <w:pStyle w:val="ListParagraph"/>
        <w:numPr>
          <w:ilvl w:val="3"/>
          <w:numId w:val="7"/>
        </w:numPr>
        <w:spacing w:line="276" w:lineRule="auto"/>
        <w:rPr>
          <w:color w:val="EE0000"/>
        </w:rPr>
      </w:pPr>
      <w:r w:rsidRPr="002F5267">
        <w:rPr>
          <w:color w:val="EE0000"/>
        </w:rPr>
        <w:t>coverPage</w:t>
      </w:r>
      <w:r>
        <w:rPr>
          <w:color w:val="EE0000"/>
        </w:rPr>
        <w:t xml:space="preserve"> &gt; </w:t>
      </w:r>
      <w:r w:rsidRPr="00B35EB5">
        <w:rPr>
          <w:b/>
          <w:bCs/>
          <w:color w:val="EE0000"/>
        </w:rPr>
        <w:t>container</w:t>
      </w:r>
      <w:r w:rsidRPr="002F5267">
        <w:rPr>
          <w:color w:val="EE0000"/>
        </w:rPr>
        <w:t>,</w:t>
      </w:r>
    </w:p>
    <w:p w14:paraId="303452DB" w14:textId="77777777" w:rsidR="00AE793C" w:rsidRDefault="00AE793C" w:rsidP="00AE793C">
      <w:pPr>
        <w:pStyle w:val="ListParagraph"/>
        <w:numPr>
          <w:ilvl w:val="4"/>
          <w:numId w:val="7"/>
        </w:numPr>
        <w:spacing w:line="276" w:lineRule="auto"/>
        <w:rPr>
          <w:color w:val="EE0000"/>
        </w:rPr>
      </w:pPr>
      <w:r>
        <w:rPr>
          <w:color w:val="EE0000"/>
        </w:rPr>
        <w:t>actingEntity</w:t>
      </w:r>
    </w:p>
    <w:p w14:paraId="625B71F3" w14:textId="77777777" w:rsidR="00AE793C" w:rsidRDefault="00AE793C" w:rsidP="00AE793C">
      <w:pPr>
        <w:pStyle w:val="ListParagraph"/>
        <w:numPr>
          <w:ilvl w:val="4"/>
          <w:numId w:val="7"/>
        </w:numPr>
        <w:spacing w:line="276" w:lineRule="auto"/>
        <w:rPr>
          <w:color w:val="EE0000"/>
        </w:rPr>
      </w:pPr>
      <w:r>
        <w:rPr>
          <w:color w:val="EE0000"/>
        </w:rPr>
        <w:t>mainDoc</w:t>
      </w:r>
    </w:p>
    <w:p w14:paraId="692F61AC" w14:textId="77777777" w:rsidR="00AE793C" w:rsidRDefault="00AE793C" w:rsidP="00AE793C">
      <w:pPr>
        <w:pStyle w:val="ListParagraph"/>
        <w:numPr>
          <w:ilvl w:val="4"/>
          <w:numId w:val="7"/>
        </w:numPr>
        <w:spacing w:line="276" w:lineRule="auto"/>
        <w:rPr>
          <w:color w:val="EE0000"/>
        </w:rPr>
      </w:pPr>
      <w:r>
        <w:rPr>
          <w:color w:val="EE0000"/>
        </w:rPr>
        <w:t>proceduralIdentifier</w:t>
      </w:r>
    </w:p>
    <w:p w14:paraId="59C300FD" w14:textId="77777777" w:rsidR="00AE793C" w:rsidRDefault="00AE793C" w:rsidP="00AE793C">
      <w:pPr>
        <w:pStyle w:val="ListParagraph"/>
        <w:numPr>
          <w:ilvl w:val="4"/>
          <w:numId w:val="7"/>
        </w:numPr>
        <w:spacing w:line="276" w:lineRule="auto"/>
        <w:rPr>
          <w:color w:val="EE0000"/>
        </w:rPr>
      </w:pPr>
      <w:r>
        <w:rPr>
          <w:color w:val="EE0000"/>
        </w:rPr>
        <w:t>corrigendum / addendum</w:t>
      </w:r>
    </w:p>
    <w:p w14:paraId="2909CD44" w14:textId="77777777" w:rsidR="00AE793C" w:rsidRPr="002F5267" w:rsidRDefault="00AE793C" w:rsidP="00AE793C">
      <w:pPr>
        <w:pStyle w:val="ListParagraph"/>
        <w:numPr>
          <w:ilvl w:val="4"/>
          <w:numId w:val="7"/>
        </w:numPr>
        <w:spacing w:line="276" w:lineRule="auto"/>
        <w:rPr>
          <w:color w:val="EE0000"/>
        </w:rPr>
      </w:pPr>
      <w:r>
        <w:rPr>
          <w:color w:val="EE0000"/>
        </w:rPr>
        <w:t>etc.</w:t>
      </w:r>
    </w:p>
    <w:p w14:paraId="78147DFF" w14:textId="77777777" w:rsidR="00AE793C" w:rsidRDefault="00AE793C" w:rsidP="00AE793C">
      <w:pPr>
        <w:pStyle w:val="ListParagraph"/>
        <w:numPr>
          <w:ilvl w:val="3"/>
          <w:numId w:val="7"/>
        </w:numPr>
        <w:spacing w:line="276" w:lineRule="auto"/>
        <w:rPr>
          <w:color w:val="EE0000"/>
        </w:rPr>
      </w:pPr>
      <w:r w:rsidRPr="002F5267">
        <w:rPr>
          <w:color w:val="EE0000"/>
        </w:rPr>
        <w:t>collectionBody</w:t>
      </w:r>
      <w:r>
        <w:rPr>
          <w:color w:val="EE0000"/>
        </w:rPr>
        <w:t xml:space="preserve"> &gt; </w:t>
      </w:r>
      <w:r w:rsidRPr="00B35EB5">
        <w:rPr>
          <w:b/>
          <w:bCs/>
          <w:color w:val="EE0000"/>
        </w:rPr>
        <w:t>component</w:t>
      </w:r>
      <w:r w:rsidRPr="002F5267">
        <w:rPr>
          <w:color w:val="EE0000"/>
        </w:rPr>
        <w:t xml:space="preserve">, </w:t>
      </w:r>
    </w:p>
    <w:p w14:paraId="453286BD" w14:textId="77777777" w:rsidR="00AE793C" w:rsidRPr="00C55A40" w:rsidRDefault="00AE793C" w:rsidP="00AE793C">
      <w:pPr>
        <w:pStyle w:val="ListParagraph"/>
        <w:numPr>
          <w:ilvl w:val="4"/>
          <w:numId w:val="7"/>
        </w:numPr>
        <w:spacing w:line="276" w:lineRule="auto"/>
        <w:rPr>
          <w:b/>
          <w:bCs/>
          <w:color w:val="000000" w:themeColor="text1"/>
        </w:rPr>
      </w:pPr>
      <w:r w:rsidRPr="00C55A40">
        <w:rPr>
          <w:b/>
          <w:bCs/>
          <w:color w:val="000000" w:themeColor="text1"/>
        </w:rPr>
        <w:t>Explanatory Memorandum</w:t>
      </w:r>
    </w:p>
    <w:p w14:paraId="3E67D81A" w14:textId="77777777" w:rsidR="00AE793C" w:rsidRPr="00C55A40" w:rsidRDefault="00AE793C" w:rsidP="00AE793C">
      <w:pPr>
        <w:pStyle w:val="ListParagraph"/>
        <w:numPr>
          <w:ilvl w:val="5"/>
          <w:numId w:val="7"/>
        </w:numPr>
        <w:spacing w:line="276" w:lineRule="auto"/>
        <w:rPr>
          <w:color w:val="000000" w:themeColor="text1"/>
        </w:rPr>
      </w:pPr>
      <w:r w:rsidRPr="00C55A40">
        <w:rPr>
          <w:color w:val="000000" w:themeColor="text1"/>
        </w:rPr>
        <w:t>Meta</w:t>
      </w:r>
    </w:p>
    <w:p w14:paraId="30DA3650" w14:textId="77777777" w:rsidR="00AE793C" w:rsidRPr="00C55A40" w:rsidRDefault="00AE793C" w:rsidP="00AE793C">
      <w:pPr>
        <w:pStyle w:val="ListParagraph"/>
        <w:numPr>
          <w:ilvl w:val="5"/>
          <w:numId w:val="7"/>
        </w:numPr>
        <w:spacing w:line="276" w:lineRule="auto"/>
        <w:rPr>
          <w:color w:val="000000" w:themeColor="text1"/>
        </w:rPr>
      </w:pPr>
      <w:r w:rsidRPr="00C55A40">
        <w:rPr>
          <w:color w:val="000000" w:themeColor="text1"/>
        </w:rPr>
        <w:t>Preface</w:t>
      </w:r>
    </w:p>
    <w:p w14:paraId="3E625EDF" w14:textId="77777777" w:rsidR="00AE793C" w:rsidRPr="00A1244E" w:rsidRDefault="00AE793C" w:rsidP="00AE793C">
      <w:pPr>
        <w:pStyle w:val="ListParagraph"/>
        <w:numPr>
          <w:ilvl w:val="5"/>
          <w:numId w:val="7"/>
        </w:numPr>
        <w:spacing w:line="276" w:lineRule="auto"/>
        <w:rPr>
          <w:color w:val="000000" w:themeColor="text1"/>
        </w:rPr>
      </w:pPr>
      <w:r w:rsidRPr="00C55A40">
        <w:rPr>
          <w:color w:val="000000" w:themeColor="text1"/>
        </w:rPr>
        <w:t>mainBody</w:t>
      </w:r>
    </w:p>
    <w:p w14:paraId="5EDE799C" w14:textId="77777777" w:rsidR="00AE793C" w:rsidRPr="00C55A40" w:rsidRDefault="00AE793C" w:rsidP="00AE793C">
      <w:pPr>
        <w:pStyle w:val="ListParagraph"/>
        <w:numPr>
          <w:ilvl w:val="4"/>
          <w:numId w:val="7"/>
        </w:numPr>
        <w:spacing w:line="276" w:lineRule="auto"/>
        <w:rPr>
          <w:b/>
          <w:bCs/>
          <w:color w:val="000000" w:themeColor="text1"/>
        </w:rPr>
      </w:pPr>
      <w:r w:rsidRPr="00C55A40">
        <w:rPr>
          <w:b/>
          <w:bCs/>
          <w:color w:val="000000" w:themeColor="text1"/>
        </w:rPr>
        <w:lastRenderedPageBreak/>
        <w:t>Legal Text</w:t>
      </w:r>
    </w:p>
    <w:p w14:paraId="17EC4565" w14:textId="77777777" w:rsidR="00AE793C" w:rsidRPr="00C55A40" w:rsidRDefault="00AE793C" w:rsidP="00AE793C">
      <w:pPr>
        <w:pStyle w:val="ListParagraph"/>
        <w:numPr>
          <w:ilvl w:val="5"/>
          <w:numId w:val="7"/>
        </w:numPr>
        <w:spacing w:line="276" w:lineRule="auto"/>
        <w:rPr>
          <w:color w:val="000000" w:themeColor="text1"/>
        </w:rPr>
      </w:pPr>
      <w:r w:rsidRPr="00C55A40">
        <w:rPr>
          <w:color w:val="000000" w:themeColor="text1"/>
        </w:rPr>
        <w:t xml:space="preserve">@name </w:t>
      </w:r>
      <w:r w:rsidRPr="00B35EB5">
        <w:rPr>
          <w:color w:val="EE0000"/>
          <w:highlight w:val="yellow"/>
        </w:rPr>
        <w:t>same as above?</w:t>
      </w:r>
    </w:p>
    <w:p w14:paraId="5E2EE07F" w14:textId="77777777" w:rsidR="00AE793C" w:rsidRPr="00C55A40" w:rsidRDefault="00AE793C" w:rsidP="00AE793C">
      <w:pPr>
        <w:pStyle w:val="ListParagraph"/>
        <w:numPr>
          <w:ilvl w:val="4"/>
          <w:numId w:val="7"/>
        </w:numPr>
        <w:spacing w:line="276" w:lineRule="auto"/>
        <w:rPr>
          <w:b/>
          <w:bCs/>
          <w:color w:val="000000" w:themeColor="text1"/>
        </w:rPr>
      </w:pPr>
      <w:r w:rsidRPr="00C55A40">
        <w:rPr>
          <w:b/>
          <w:bCs/>
          <w:color w:val="000000" w:themeColor="text1"/>
        </w:rPr>
        <w:t>Legislative Financial Statement</w:t>
      </w:r>
    </w:p>
    <w:p w14:paraId="476759CE" w14:textId="77777777" w:rsidR="00AE793C" w:rsidRDefault="00AE793C" w:rsidP="00AE793C">
      <w:pPr>
        <w:pStyle w:val="ListParagraph"/>
        <w:numPr>
          <w:ilvl w:val="5"/>
          <w:numId w:val="7"/>
        </w:numPr>
        <w:spacing w:line="276" w:lineRule="auto"/>
        <w:rPr>
          <w:color w:val="EE0000"/>
        </w:rPr>
      </w:pPr>
      <w:r>
        <w:rPr>
          <w:color w:val="EE0000"/>
        </w:rPr>
        <w:t>meta</w:t>
      </w:r>
    </w:p>
    <w:p w14:paraId="62ECFC5D" w14:textId="77777777" w:rsidR="00AE793C" w:rsidRDefault="00AE793C" w:rsidP="00AE793C">
      <w:pPr>
        <w:pStyle w:val="ListParagraph"/>
        <w:numPr>
          <w:ilvl w:val="5"/>
          <w:numId w:val="7"/>
        </w:numPr>
        <w:spacing w:line="276" w:lineRule="auto"/>
        <w:rPr>
          <w:color w:val="EE0000"/>
        </w:rPr>
      </w:pPr>
      <w:r>
        <w:rPr>
          <w:color w:val="EE0000"/>
        </w:rPr>
        <w:t>preface</w:t>
      </w:r>
    </w:p>
    <w:p w14:paraId="389A7565" w14:textId="77777777" w:rsidR="00AE793C" w:rsidRPr="00592638" w:rsidRDefault="00AE793C" w:rsidP="00AE793C">
      <w:pPr>
        <w:pStyle w:val="ListParagraph"/>
        <w:numPr>
          <w:ilvl w:val="5"/>
          <w:numId w:val="7"/>
        </w:numPr>
        <w:spacing w:line="276" w:lineRule="auto"/>
        <w:rPr>
          <w:color w:val="EE0000"/>
        </w:rPr>
      </w:pPr>
      <w:r>
        <w:rPr>
          <w:color w:val="EE0000"/>
        </w:rPr>
        <w:t>mainBody &gt; level</w:t>
      </w:r>
    </w:p>
    <w:p w14:paraId="189675F7" w14:textId="77777777" w:rsidR="00AE793C" w:rsidRPr="00047B11" w:rsidRDefault="00AE793C" w:rsidP="00AE793C">
      <w:pPr>
        <w:pStyle w:val="ListParagraph"/>
        <w:numPr>
          <w:ilvl w:val="1"/>
          <w:numId w:val="7"/>
        </w:numPr>
        <w:spacing w:line="276" w:lineRule="auto"/>
        <w:rPr>
          <w:color w:val="EE0000"/>
        </w:rPr>
      </w:pPr>
      <w:r w:rsidRPr="001575D3">
        <w:rPr>
          <w:b/>
          <w:bCs/>
        </w:rPr>
        <w:t>International Agreements</w:t>
      </w:r>
      <w:r>
        <w:t xml:space="preserve"> (treaty) </w:t>
      </w:r>
      <w:r w:rsidRPr="005D5F0C">
        <w:rPr>
          <w:color w:val="EE0000"/>
          <w:highlight w:val="yellow"/>
        </w:rPr>
        <w:t>and EU</w:t>
      </w:r>
    </w:p>
    <w:p w14:paraId="5F384923" w14:textId="77777777" w:rsidR="00AE793C" w:rsidRDefault="00AE793C" w:rsidP="00AE793C">
      <w:pPr>
        <w:pStyle w:val="ListParagraph"/>
        <w:numPr>
          <w:ilvl w:val="2"/>
          <w:numId w:val="7"/>
        </w:numPr>
        <w:spacing w:line="276" w:lineRule="auto"/>
      </w:pPr>
      <w:r>
        <w:t>Use Cases,</w:t>
      </w:r>
    </w:p>
    <w:p w14:paraId="0D5ABDB4" w14:textId="77777777" w:rsidR="00AE793C" w:rsidRPr="005314F0" w:rsidRDefault="00AE793C" w:rsidP="00AE793C">
      <w:pPr>
        <w:pStyle w:val="ListParagraph"/>
        <w:numPr>
          <w:ilvl w:val="2"/>
          <w:numId w:val="7"/>
        </w:numPr>
        <w:spacing w:line="276" w:lineRule="auto"/>
        <w:rPr>
          <w:color w:val="EE0000"/>
          <w:highlight w:val="yellow"/>
        </w:rPr>
      </w:pPr>
      <w:r>
        <w:t xml:space="preserve">Incl. </w:t>
      </w:r>
      <w:bookmarkStart w:id="19" w:name="OLE_LINK40"/>
      <w:commentRangeStart w:id="20"/>
      <w:commentRangeStart w:id="21"/>
      <w:r w:rsidRPr="00C55A40">
        <w:rPr>
          <w:color w:val="EE0000"/>
          <w:highlight w:val="yellow"/>
        </w:rPr>
        <w:t>Interkantonale Vereinbarungen (federal and intercantonal agreements)</w:t>
      </w:r>
      <w:bookmarkEnd w:id="19"/>
      <w:commentRangeEnd w:id="20"/>
      <w:r w:rsidRPr="005314F0">
        <w:rPr>
          <w:rStyle w:val="CommentReference"/>
          <w:color w:val="EE0000"/>
          <w:sz w:val="24"/>
          <w:szCs w:val="24"/>
          <w:highlight w:val="yellow"/>
        </w:rPr>
        <w:commentReference w:id="20"/>
      </w:r>
      <w:commentRangeEnd w:id="21"/>
      <w:r w:rsidR="003417FF" w:rsidRPr="005314F0">
        <w:rPr>
          <w:rStyle w:val="CommentReference"/>
          <w:color w:val="EE0000"/>
          <w:sz w:val="24"/>
          <w:szCs w:val="24"/>
          <w:highlight w:val="yellow"/>
        </w:rPr>
        <w:commentReference w:id="21"/>
      </w:r>
    </w:p>
    <w:p w14:paraId="6D2C4AC6" w14:textId="77777777" w:rsidR="00AE793C" w:rsidRPr="005314F0" w:rsidRDefault="00AE793C" w:rsidP="00AE793C">
      <w:pPr>
        <w:pStyle w:val="ListParagraph"/>
        <w:numPr>
          <w:ilvl w:val="2"/>
          <w:numId w:val="7"/>
        </w:numPr>
        <w:spacing w:line="276" w:lineRule="auto"/>
        <w:rPr>
          <w:color w:val="EE0000"/>
          <w:highlight w:val="yellow"/>
        </w:rPr>
      </w:pPr>
      <w:r w:rsidRPr="005314F0">
        <w:rPr>
          <w:color w:val="EE0000"/>
          <w:highlight w:val="yellow"/>
        </w:rPr>
        <w:t>Main Part</w:t>
      </w:r>
    </w:p>
    <w:p w14:paraId="573D8A76" w14:textId="77777777" w:rsidR="00AE793C" w:rsidRPr="00592638" w:rsidRDefault="00AE793C" w:rsidP="00AE793C">
      <w:pPr>
        <w:pStyle w:val="ListParagraph"/>
        <w:numPr>
          <w:ilvl w:val="2"/>
          <w:numId w:val="7"/>
        </w:numPr>
        <w:spacing w:line="276" w:lineRule="auto"/>
        <w:rPr>
          <w:b/>
          <w:bCs/>
        </w:rPr>
      </w:pPr>
      <w:commentRangeStart w:id="22"/>
      <w:r w:rsidRPr="00592638">
        <w:rPr>
          <w:b/>
          <w:bCs/>
        </w:rPr>
        <w:t>EU Texts adopted</w:t>
      </w:r>
    </w:p>
    <w:p w14:paraId="6EF5A65C" w14:textId="77777777" w:rsidR="00AE793C" w:rsidRDefault="00AE793C" w:rsidP="00AE793C">
      <w:pPr>
        <w:pStyle w:val="ListParagraph"/>
        <w:numPr>
          <w:ilvl w:val="3"/>
          <w:numId w:val="7"/>
        </w:numPr>
        <w:spacing w:line="276" w:lineRule="auto"/>
      </w:pPr>
      <w:r>
        <w:t>Resolution (</w:t>
      </w:r>
      <w:r w:rsidRPr="00592638">
        <w:rPr>
          <w:color w:val="EE0000"/>
        </w:rPr>
        <w:t xml:space="preserve">Legislative Procedure -&gt; </w:t>
      </w:r>
      <w:r>
        <w:rPr>
          <w:color w:val="EE0000"/>
        </w:rPr>
        <w:t>Beschluss?</w:t>
      </w:r>
      <w:r>
        <w:t xml:space="preserve">) </w:t>
      </w:r>
    </w:p>
    <w:p w14:paraId="3DD63854" w14:textId="61AC70DE" w:rsidR="00AE793C" w:rsidRPr="0076587A" w:rsidRDefault="00AE793C" w:rsidP="00AE793C">
      <w:pPr>
        <w:pStyle w:val="ListParagraph"/>
        <w:numPr>
          <w:ilvl w:val="2"/>
          <w:numId w:val="7"/>
        </w:numPr>
        <w:spacing w:line="276" w:lineRule="auto"/>
        <w:rPr>
          <w:b/>
          <w:bCs/>
        </w:rPr>
      </w:pPr>
      <w:r w:rsidRPr="00047B11">
        <w:rPr>
          <w:b/>
          <w:bCs/>
        </w:rPr>
        <w:t>EU Council documents</w:t>
      </w:r>
      <w:commentRangeEnd w:id="22"/>
      <w:r w:rsidRPr="0076587A">
        <w:rPr>
          <w:rStyle w:val="CommentReference"/>
          <w:b/>
          <w:bCs/>
          <w:sz w:val="24"/>
          <w:szCs w:val="24"/>
        </w:rPr>
        <w:commentReference w:id="22"/>
      </w:r>
    </w:p>
    <w:p w14:paraId="5E3BCD60" w14:textId="77777777" w:rsidR="00AE793C" w:rsidRPr="001C5E08" w:rsidRDefault="00AE793C" w:rsidP="00AE793C">
      <w:pPr>
        <w:pStyle w:val="ListParagraph"/>
        <w:numPr>
          <w:ilvl w:val="0"/>
          <w:numId w:val="7"/>
        </w:numPr>
        <w:spacing w:line="276" w:lineRule="auto"/>
        <w:rPr>
          <w:b/>
          <w:bCs/>
          <w:highlight w:val="cyan"/>
        </w:rPr>
      </w:pPr>
      <w:r w:rsidRPr="001C5E08">
        <w:rPr>
          <w:b/>
          <w:bCs/>
          <w:highlight w:val="cyan"/>
        </w:rPr>
        <w:t>Appendices</w:t>
      </w:r>
    </w:p>
    <w:p w14:paraId="3742B411" w14:textId="77777777" w:rsidR="00AE793C" w:rsidRDefault="00AE793C" w:rsidP="00AE793C">
      <w:pPr>
        <w:pStyle w:val="ListParagraph"/>
        <w:numPr>
          <w:ilvl w:val="1"/>
          <w:numId w:val="7"/>
        </w:numPr>
        <w:spacing w:line="276" w:lineRule="auto"/>
        <w:rPr>
          <w:highlight w:val="cyan"/>
        </w:rPr>
      </w:pPr>
      <w:r>
        <w:rPr>
          <w:highlight w:val="cyan"/>
        </w:rPr>
        <w:t>Change Log</w:t>
      </w:r>
    </w:p>
    <w:p w14:paraId="1502C200" w14:textId="77777777" w:rsidR="00AE793C" w:rsidRDefault="00AE793C" w:rsidP="00AE793C">
      <w:pPr>
        <w:pStyle w:val="ListParagraph"/>
        <w:numPr>
          <w:ilvl w:val="1"/>
          <w:numId w:val="7"/>
        </w:numPr>
        <w:spacing w:line="276" w:lineRule="auto"/>
        <w:rPr>
          <w:highlight w:val="cyan"/>
        </w:rPr>
      </w:pPr>
    </w:p>
    <w:p w14:paraId="25D93AF7" w14:textId="77777777" w:rsidR="00AE793C" w:rsidRDefault="00AE793C" w:rsidP="00AE793C">
      <w:pPr>
        <w:pStyle w:val="ListParagraph"/>
        <w:numPr>
          <w:ilvl w:val="0"/>
          <w:numId w:val="7"/>
        </w:numPr>
        <w:spacing w:line="276" w:lineRule="auto"/>
        <w:rPr>
          <w:highlight w:val="cyan"/>
        </w:rPr>
      </w:pPr>
      <w:r w:rsidRPr="001C5E08">
        <w:rPr>
          <w:b/>
          <w:bCs/>
          <w:highlight w:val="cyan"/>
        </w:rPr>
        <w:t xml:space="preserve">Table of </w:t>
      </w:r>
      <w:r>
        <w:rPr>
          <w:b/>
          <w:bCs/>
          <w:highlight w:val="cyan"/>
        </w:rPr>
        <w:t>D</w:t>
      </w:r>
      <w:r w:rsidRPr="001C5E08">
        <w:rPr>
          <w:b/>
          <w:bCs/>
          <w:highlight w:val="cyan"/>
        </w:rPr>
        <w:t>efinitions</w:t>
      </w:r>
      <w:r>
        <w:rPr>
          <w:highlight w:val="cyan"/>
        </w:rPr>
        <w:t xml:space="preserve"> (V I - part 9:Glossary)</w:t>
      </w:r>
    </w:p>
    <w:p w14:paraId="19B7DBB7" w14:textId="77777777" w:rsidR="00AE793C" w:rsidRDefault="00AE793C" w:rsidP="00AE793C">
      <w:pPr>
        <w:pStyle w:val="ListParagraph"/>
        <w:numPr>
          <w:ilvl w:val="0"/>
          <w:numId w:val="7"/>
        </w:numPr>
        <w:spacing w:line="276" w:lineRule="auto"/>
      </w:pPr>
      <w:r>
        <w:rPr>
          <w:b/>
          <w:bCs/>
        </w:rPr>
        <w:t xml:space="preserve">References: </w:t>
      </w:r>
      <w:r>
        <w:t>Normative vs. Informative References</w:t>
      </w:r>
    </w:p>
    <w:p w14:paraId="3D74C7FC" w14:textId="77777777" w:rsidR="00AE793C" w:rsidRDefault="00AE793C" w:rsidP="00AE793C">
      <w:pPr>
        <w:pStyle w:val="ListParagraph"/>
        <w:numPr>
          <w:ilvl w:val="1"/>
          <w:numId w:val="7"/>
        </w:numPr>
        <w:spacing w:line="276" w:lineRule="auto"/>
        <w:rPr>
          <w:b/>
          <w:bCs/>
        </w:rPr>
      </w:pPr>
      <w:r>
        <w:rPr>
          <w:b/>
          <w:bCs/>
        </w:rPr>
        <w:t>Standards</w:t>
      </w:r>
    </w:p>
    <w:p w14:paraId="4428D37B" w14:textId="77777777" w:rsidR="00AE793C" w:rsidRDefault="00AE793C" w:rsidP="00AE793C">
      <w:pPr>
        <w:pStyle w:val="ListParagraph"/>
        <w:numPr>
          <w:ilvl w:val="2"/>
          <w:numId w:val="7"/>
        </w:numPr>
        <w:spacing w:line="276" w:lineRule="auto"/>
      </w:pPr>
      <w:r>
        <w:t>General</w:t>
      </w:r>
    </w:p>
    <w:p w14:paraId="6D45F3B7" w14:textId="77777777" w:rsidR="00AE793C" w:rsidRDefault="00AE793C" w:rsidP="00AE793C">
      <w:pPr>
        <w:pStyle w:val="ListParagraph"/>
        <w:numPr>
          <w:ilvl w:val="2"/>
          <w:numId w:val="7"/>
        </w:numPr>
        <w:spacing w:line="276" w:lineRule="auto"/>
      </w:pPr>
      <w:r>
        <w:t xml:space="preserve">RFC </w:t>
      </w:r>
      <w:r>
        <w:rPr>
          <w:color w:val="EE0000"/>
        </w:rPr>
        <w:t>??? – MUST, SHOULD, CAN, etc</w:t>
      </w:r>
      <w:r>
        <w:t>.</w:t>
      </w:r>
    </w:p>
    <w:p w14:paraId="2FA3B21C" w14:textId="77777777" w:rsidR="00AE793C" w:rsidRDefault="00AE793C" w:rsidP="00AE793C">
      <w:pPr>
        <w:pStyle w:val="ListParagraph"/>
        <w:numPr>
          <w:ilvl w:val="2"/>
          <w:numId w:val="7"/>
        </w:numPr>
        <w:spacing w:line="276" w:lineRule="auto"/>
      </w:pPr>
      <w:r>
        <w:t>RFC 6570 URI Template</w:t>
      </w:r>
    </w:p>
    <w:p w14:paraId="35F4B4F6" w14:textId="77777777" w:rsidR="00AE793C" w:rsidRDefault="00AE793C" w:rsidP="00AE793C">
      <w:pPr>
        <w:pStyle w:val="ListParagraph"/>
        <w:numPr>
          <w:ilvl w:val="2"/>
          <w:numId w:val="7"/>
        </w:numPr>
        <w:spacing w:line="276" w:lineRule="auto"/>
      </w:pPr>
      <w:r>
        <w:t xml:space="preserve">ISO </w:t>
      </w:r>
      <w:r>
        <w:rPr>
          <w:color w:val="EE0000"/>
        </w:rPr>
        <w:t xml:space="preserve">??? </w:t>
      </w:r>
      <w:r>
        <w:t xml:space="preserve">country codes </w:t>
      </w:r>
      <w:r>
        <w:rPr>
          <w:color w:val="EE0000"/>
        </w:rPr>
        <w:t>alpha-3</w:t>
      </w:r>
      <w:r>
        <w:t xml:space="preserve"> (two letter) </w:t>
      </w:r>
    </w:p>
    <w:p w14:paraId="07CF2493" w14:textId="77777777" w:rsidR="00AE793C" w:rsidRDefault="00AE793C" w:rsidP="00AE793C">
      <w:pPr>
        <w:pStyle w:val="ListParagraph"/>
        <w:numPr>
          <w:ilvl w:val="2"/>
          <w:numId w:val="7"/>
        </w:numPr>
        <w:spacing w:line="276" w:lineRule="auto"/>
      </w:pPr>
      <w:r>
        <w:rPr>
          <w:color w:val="EE0000"/>
        </w:rPr>
        <w:t>BFS Gemeindenummern</w:t>
      </w:r>
    </w:p>
    <w:p w14:paraId="30BAE1C3" w14:textId="77777777" w:rsidR="00AE793C" w:rsidRDefault="00AE793C" w:rsidP="00AE793C">
      <w:pPr>
        <w:pStyle w:val="ListParagraph"/>
        <w:numPr>
          <w:ilvl w:val="2"/>
          <w:numId w:val="7"/>
        </w:numPr>
        <w:spacing w:line="276" w:lineRule="auto"/>
      </w:pPr>
      <w:r>
        <w:t>FRBR(oo)</w:t>
      </w:r>
    </w:p>
    <w:p w14:paraId="0C73BED3" w14:textId="77777777" w:rsidR="00AE793C" w:rsidRDefault="00AE793C" w:rsidP="00AE793C">
      <w:pPr>
        <w:pStyle w:val="ListParagraph"/>
        <w:numPr>
          <w:ilvl w:val="2"/>
          <w:numId w:val="7"/>
        </w:numPr>
        <w:spacing w:line="276" w:lineRule="auto"/>
      </w:pPr>
      <w:r>
        <w:t>AKN</w:t>
      </w:r>
    </w:p>
    <w:p w14:paraId="4F6C54FB" w14:textId="77777777" w:rsidR="00AE793C" w:rsidRDefault="00AE793C" w:rsidP="00AE793C">
      <w:pPr>
        <w:pStyle w:val="ListParagraph"/>
        <w:numPr>
          <w:ilvl w:val="2"/>
          <w:numId w:val="7"/>
        </w:numPr>
        <w:spacing w:line="276" w:lineRule="auto"/>
      </w:pPr>
      <w:r>
        <w:t>ELI, ELI-I and ELI-DL</w:t>
      </w:r>
    </w:p>
    <w:p w14:paraId="0A050118" w14:textId="77777777" w:rsidR="00AE793C" w:rsidRDefault="00AE793C" w:rsidP="00AE793C">
      <w:pPr>
        <w:pStyle w:val="ListParagraph"/>
        <w:numPr>
          <w:ilvl w:val="1"/>
          <w:numId w:val="7"/>
        </w:numPr>
        <w:spacing w:line="276" w:lineRule="auto"/>
        <w:rPr>
          <w:b/>
          <w:bCs/>
        </w:rPr>
      </w:pPr>
      <w:r>
        <w:rPr>
          <w:b/>
          <w:bCs/>
        </w:rPr>
        <w:t>Business Rules</w:t>
      </w:r>
    </w:p>
    <w:p w14:paraId="7D07BC5F" w14:textId="77777777" w:rsidR="00AE793C" w:rsidRDefault="00AE793C" w:rsidP="00AE793C">
      <w:pPr>
        <w:pStyle w:val="ListParagraph"/>
        <w:numPr>
          <w:ilvl w:val="2"/>
          <w:numId w:val="7"/>
        </w:numPr>
        <w:spacing w:line="276" w:lineRule="auto"/>
      </w:pPr>
      <w:r>
        <w:t>Federal level</w:t>
      </w:r>
    </w:p>
    <w:p w14:paraId="2CD293BB" w14:textId="77777777" w:rsidR="00AE793C" w:rsidRDefault="00AE793C" w:rsidP="00AE793C">
      <w:pPr>
        <w:pStyle w:val="ListParagraph"/>
        <w:numPr>
          <w:ilvl w:val="3"/>
          <w:numId w:val="7"/>
        </w:numPr>
        <w:spacing w:line="276" w:lineRule="auto"/>
      </w:pPr>
      <w:r>
        <w:t>ParlG, ParlV, Parlamentslexikon</w:t>
      </w:r>
    </w:p>
    <w:p w14:paraId="257A3325" w14:textId="77777777" w:rsidR="00AE793C" w:rsidRDefault="00AE793C" w:rsidP="00AE793C">
      <w:pPr>
        <w:pStyle w:val="ListParagraph"/>
        <w:numPr>
          <w:ilvl w:val="3"/>
          <w:numId w:val="7"/>
        </w:numPr>
        <w:spacing w:line="276" w:lineRule="auto"/>
      </w:pPr>
      <w:r>
        <w:t>Curia Vista Datenbank</w:t>
      </w:r>
    </w:p>
    <w:p w14:paraId="5C08CD7C" w14:textId="77777777" w:rsidR="00AE793C" w:rsidRDefault="00AE793C" w:rsidP="00AE793C">
      <w:pPr>
        <w:pStyle w:val="ListParagraph"/>
        <w:numPr>
          <w:ilvl w:val="3"/>
          <w:numId w:val="7"/>
        </w:numPr>
        <w:spacing w:line="276" w:lineRule="auto"/>
      </w:pPr>
      <w:r>
        <w:t>PublG, PublV, Gesetzgebungsleitfaden</w:t>
      </w:r>
    </w:p>
    <w:p w14:paraId="58BFECFB" w14:textId="77777777" w:rsidR="00AE793C" w:rsidRDefault="00AE793C" w:rsidP="00AE793C">
      <w:pPr>
        <w:pStyle w:val="ListParagraph"/>
        <w:numPr>
          <w:ilvl w:val="3"/>
          <w:numId w:val="7"/>
        </w:numPr>
        <w:spacing w:line="276" w:lineRule="auto"/>
      </w:pPr>
      <w:r>
        <w:t>fedlex.admin.ch, Jolux, TERMDAT</w:t>
      </w:r>
    </w:p>
    <w:p w14:paraId="55F33857" w14:textId="77777777" w:rsidR="00AE793C" w:rsidRDefault="00AE793C" w:rsidP="00AE793C">
      <w:pPr>
        <w:pStyle w:val="ListParagraph"/>
        <w:numPr>
          <w:ilvl w:val="2"/>
          <w:numId w:val="7"/>
        </w:numPr>
        <w:spacing w:line="276" w:lineRule="auto"/>
      </w:pPr>
      <w:r>
        <w:t>Cantonal level</w:t>
      </w:r>
    </w:p>
    <w:p w14:paraId="6EC555AB" w14:textId="77777777" w:rsidR="00AE793C" w:rsidRDefault="00AE793C" w:rsidP="00AE793C">
      <w:pPr>
        <w:pStyle w:val="ListParagraph"/>
        <w:numPr>
          <w:ilvl w:val="3"/>
          <w:numId w:val="7"/>
        </w:numPr>
        <w:spacing w:line="276" w:lineRule="auto"/>
      </w:pPr>
      <w:r>
        <w:t>kantonsparlamente.ch</w:t>
      </w:r>
    </w:p>
    <w:p w14:paraId="237468D3" w14:textId="77777777" w:rsidR="00AE793C" w:rsidRDefault="00AE793C" w:rsidP="00AE793C">
      <w:pPr>
        <w:pStyle w:val="ListParagraph"/>
        <w:numPr>
          <w:ilvl w:val="3"/>
          <w:numId w:val="7"/>
        </w:numPr>
        <w:spacing w:line="276" w:lineRule="auto"/>
      </w:pPr>
      <w:r>
        <w:t>lexfind.ch (inkl. Intlex)</w:t>
      </w:r>
    </w:p>
    <w:p w14:paraId="43E6291D" w14:textId="77777777" w:rsidR="00AE793C" w:rsidRDefault="00AE793C" w:rsidP="00AE793C">
      <w:pPr>
        <w:pStyle w:val="ListParagraph"/>
        <w:numPr>
          <w:ilvl w:val="2"/>
          <w:numId w:val="7"/>
        </w:numPr>
        <w:spacing w:line="276" w:lineRule="auto"/>
      </w:pPr>
      <w:r>
        <w:t>Municipal level</w:t>
      </w:r>
    </w:p>
    <w:p w14:paraId="6FC41BCB" w14:textId="77777777" w:rsidR="00AE793C" w:rsidRDefault="00AE793C" w:rsidP="00AE793C">
      <w:pPr>
        <w:pStyle w:val="ListParagraph"/>
        <w:numPr>
          <w:ilvl w:val="1"/>
          <w:numId w:val="7"/>
        </w:numPr>
        <w:spacing w:line="276" w:lineRule="auto"/>
      </w:pPr>
      <w:r>
        <w:rPr>
          <w:b/>
          <w:bCs/>
        </w:rPr>
        <w:t>Technical</w:t>
      </w:r>
      <w:r>
        <w:t xml:space="preserve"> </w:t>
      </w:r>
      <w:r>
        <w:rPr>
          <w:b/>
          <w:bCs/>
        </w:rPr>
        <w:t>Rules</w:t>
      </w:r>
    </w:p>
    <w:p w14:paraId="516B27EA" w14:textId="77777777" w:rsidR="00AE793C" w:rsidRDefault="00AE793C" w:rsidP="00AE793C">
      <w:pPr>
        <w:pStyle w:val="ListParagraph"/>
        <w:numPr>
          <w:ilvl w:val="2"/>
          <w:numId w:val="7"/>
        </w:numPr>
        <w:spacing w:line="276" w:lineRule="auto"/>
      </w:pPr>
      <w:r>
        <w:t>AKN</w:t>
      </w:r>
    </w:p>
    <w:p w14:paraId="16E72EE0" w14:textId="77777777" w:rsidR="00AE793C" w:rsidRDefault="00AE793C" w:rsidP="00AE793C">
      <w:pPr>
        <w:pStyle w:val="ListParagraph"/>
        <w:numPr>
          <w:ilvl w:val="2"/>
          <w:numId w:val="7"/>
        </w:numPr>
        <w:spacing w:line="276" w:lineRule="auto"/>
      </w:pPr>
      <w:r>
        <w:t>ELI 3 Pillar Model (Good practices and guidelines &amp; technical Guide)</w:t>
      </w:r>
    </w:p>
    <w:p w14:paraId="3DFE0C4F" w14:textId="77777777" w:rsidR="00AE793C" w:rsidRDefault="00AE793C" w:rsidP="00AE793C">
      <w:pPr>
        <w:pStyle w:val="ListParagraph"/>
        <w:numPr>
          <w:ilvl w:val="2"/>
          <w:numId w:val="7"/>
        </w:numPr>
        <w:spacing w:line="276" w:lineRule="auto"/>
      </w:pPr>
      <w:r>
        <w:rPr>
          <w:b/>
          <w:bCs/>
        </w:rPr>
        <w:lastRenderedPageBreak/>
        <w:t>Identifier</w:t>
      </w:r>
      <w:r>
        <w:t xml:space="preserve">: </w:t>
      </w:r>
    </w:p>
    <w:p w14:paraId="562B10BC" w14:textId="77777777" w:rsidR="00AE793C" w:rsidRDefault="00AE793C" w:rsidP="00AE793C">
      <w:pPr>
        <w:pStyle w:val="ListParagraph"/>
        <w:numPr>
          <w:ilvl w:val="3"/>
          <w:numId w:val="7"/>
        </w:numPr>
        <w:spacing w:line="276" w:lineRule="auto"/>
      </w:pPr>
      <w:r>
        <w:t>ELI URI template (Fedlex convention)</w:t>
      </w:r>
    </w:p>
    <w:p w14:paraId="4D2DD490" w14:textId="77777777" w:rsidR="00AE793C" w:rsidRDefault="00AE793C" w:rsidP="00AE793C">
      <w:pPr>
        <w:pStyle w:val="ListParagraph"/>
        <w:numPr>
          <w:ilvl w:val="3"/>
          <w:numId w:val="7"/>
        </w:numPr>
        <w:spacing w:line="276" w:lineRule="auto"/>
      </w:pPr>
      <w:r>
        <w:t>ELI-DL URI template extension</w:t>
      </w:r>
    </w:p>
    <w:p w14:paraId="7240711A" w14:textId="77777777" w:rsidR="00AE793C" w:rsidRDefault="00AE793C" w:rsidP="00AE793C">
      <w:pPr>
        <w:pStyle w:val="ListParagraph"/>
        <w:numPr>
          <w:ilvl w:val="2"/>
          <w:numId w:val="7"/>
        </w:numPr>
        <w:spacing w:line="276" w:lineRule="auto"/>
      </w:pPr>
      <w:r>
        <w:rPr>
          <w:b/>
          <w:bCs/>
        </w:rPr>
        <w:t>Metadata</w:t>
      </w:r>
      <w:r>
        <w:t xml:space="preserve">: ELI, ELI-I, ELI-DL (common data model) </w:t>
      </w:r>
      <w:r>
        <w:rPr>
          <w:color w:val="EE0000"/>
        </w:rPr>
        <w:t>SPARQL</w:t>
      </w:r>
    </w:p>
    <w:p w14:paraId="2D3FD5A7" w14:textId="77777777" w:rsidR="00AE793C" w:rsidRDefault="00AE793C" w:rsidP="00AE793C">
      <w:pPr>
        <w:pStyle w:val="ListParagraph"/>
        <w:numPr>
          <w:ilvl w:val="3"/>
          <w:numId w:val="7"/>
        </w:numPr>
        <w:spacing w:line="276" w:lineRule="auto"/>
      </w:pPr>
      <w:r>
        <w:t>Impact (ELI-I)</w:t>
      </w:r>
    </w:p>
    <w:p w14:paraId="04F42E08" w14:textId="77777777" w:rsidR="00AE793C" w:rsidRDefault="00AE793C" w:rsidP="00AE793C">
      <w:pPr>
        <w:pStyle w:val="ListParagraph"/>
        <w:numPr>
          <w:ilvl w:val="3"/>
          <w:numId w:val="7"/>
        </w:numPr>
        <w:spacing w:line="276" w:lineRule="auto"/>
      </w:pPr>
      <w:r>
        <w:t>Draft Legislation (ELI-DL)</w:t>
      </w:r>
    </w:p>
    <w:p w14:paraId="26968B86" w14:textId="77777777" w:rsidR="00AE793C" w:rsidRDefault="00AE793C" w:rsidP="00AE793C">
      <w:pPr>
        <w:pStyle w:val="ListParagraph"/>
        <w:numPr>
          <w:ilvl w:val="3"/>
          <w:numId w:val="7"/>
        </w:numPr>
        <w:spacing w:line="276" w:lineRule="auto"/>
      </w:pPr>
      <w:r>
        <w:t>Fedlex (JOLux) vocabulary and SPARQL Endpoint</w:t>
      </w:r>
    </w:p>
    <w:p w14:paraId="78736A5E" w14:textId="77777777" w:rsidR="00AE793C" w:rsidRDefault="00AE793C" w:rsidP="00AE793C">
      <w:pPr>
        <w:pStyle w:val="ListParagraph"/>
        <w:numPr>
          <w:ilvl w:val="2"/>
          <w:numId w:val="7"/>
        </w:numPr>
        <w:spacing w:line="276" w:lineRule="auto"/>
      </w:pPr>
      <w:r>
        <w:rPr>
          <w:b/>
          <w:bCs/>
        </w:rPr>
        <w:t>Content</w:t>
      </w:r>
      <w:r>
        <w:t>: Fedlex Schema and Schematron rules</w:t>
      </w:r>
    </w:p>
    <w:p w14:paraId="7EC49E6B" w14:textId="77777777" w:rsidR="00AE793C" w:rsidRDefault="00AE793C" w:rsidP="00AE793C">
      <w:pPr>
        <w:pStyle w:val="ListParagraph"/>
        <w:numPr>
          <w:ilvl w:val="3"/>
          <w:numId w:val="7"/>
        </w:numPr>
        <w:spacing w:line="276" w:lineRule="auto"/>
      </w:pPr>
      <w:r>
        <w:t>AKN naming convention (LegalDocML)</w:t>
      </w:r>
    </w:p>
    <w:p w14:paraId="308F4861" w14:textId="50A345FB" w:rsidR="007E2273" w:rsidRPr="0017117E" w:rsidRDefault="007E2273" w:rsidP="007E2273">
      <w:pPr>
        <w:pStyle w:val="Heading1"/>
        <w:rPr>
          <w:lang w:val="en-GB"/>
        </w:rPr>
      </w:pPr>
      <w:r>
        <w:rPr>
          <w:lang w:val="en-GB"/>
        </w:rPr>
        <w:t>Abstract</w:t>
      </w:r>
    </w:p>
    <w:p w14:paraId="4DD8A613" w14:textId="77777777" w:rsidR="00FF23A3" w:rsidRDefault="003E5581" w:rsidP="00F94C1F">
      <w:r>
        <w:t>Th</w:t>
      </w:r>
      <w:r w:rsidR="008D15EB">
        <w:t xml:space="preserve">is </w:t>
      </w:r>
      <w:r>
        <w:t xml:space="preserve">documentation covers the </w:t>
      </w:r>
      <w:r w:rsidR="008D15EB">
        <w:t xml:space="preserve">Swiss </w:t>
      </w:r>
      <w:r>
        <w:t>Application Profile</w:t>
      </w:r>
      <w:r w:rsidR="00264C27">
        <w:t xml:space="preserve"> (AKN4CH) </w:t>
      </w:r>
      <w:r>
        <w:t>for Akoma Ntoso (AKN).</w:t>
      </w:r>
      <w:bookmarkStart w:id="23" w:name="OLE_LINK48"/>
    </w:p>
    <w:p w14:paraId="2E6A5C49" w14:textId="38806193" w:rsidR="00FF23A3" w:rsidRDefault="00F94C1F" w:rsidP="007E2273">
      <w:r w:rsidRPr="0017117E">
        <w:t xml:space="preserve">The term </w:t>
      </w:r>
      <w:r>
        <w:rPr>
          <w:b/>
          <w:bCs/>
        </w:rPr>
        <w:t>A</w:t>
      </w:r>
      <w:r w:rsidRPr="0017117E">
        <w:rPr>
          <w:b/>
          <w:bCs/>
        </w:rPr>
        <w:t xml:space="preserve">pplication </w:t>
      </w:r>
      <w:r>
        <w:rPr>
          <w:b/>
          <w:bCs/>
        </w:rPr>
        <w:t>P</w:t>
      </w:r>
      <w:r w:rsidRPr="0017117E">
        <w:rPr>
          <w:b/>
          <w:bCs/>
        </w:rPr>
        <w:t>rofile</w:t>
      </w:r>
      <w:r w:rsidRPr="0017117E">
        <w:t xml:space="preserve"> is used in information management</w:t>
      </w:r>
      <w:r>
        <w:t xml:space="preserve"> and</w:t>
      </w:r>
      <w:r w:rsidRPr="0017117E">
        <w:t xml:space="preserve"> software development</w:t>
      </w:r>
      <w:r>
        <w:t xml:space="preserve"> </w:t>
      </w:r>
      <w:r w:rsidRPr="0017117E">
        <w:t xml:space="preserve">to define a specific set of rules, metadata, or configurations designed to fit a particular </w:t>
      </w:r>
      <w:r w:rsidRPr="00F94C1F">
        <w:t>use case</w:t>
      </w:r>
      <w:r w:rsidRPr="0017117E">
        <w:t>.</w:t>
      </w:r>
      <w:bookmarkEnd w:id="23"/>
      <w:r w:rsidR="00FF23A3">
        <w:t xml:space="preserve"> One such use case is documents produced in the course of </w:t>
      </w:r>
      <w:r w:rsidR="007C77CF">
        <w:t>the</w:t>
      </w:r>
      <w:r w:rsidR="00FF23A3">
        <w:t xml:space="preserve"> ordinary legislative procedure.</w:t>
      </w:r>
    </w:p>
    <w:p w14:paraId="36DA776A" w14:textId="21428FE5" w:rsidR="00B42175" w:rsidRDefault="003E5581" w:rsidP="008218FA">
      <w:r>
        <w:t>AKN4CH</w:t>
      </w:r>
      <w:r w:rsidRPr="0017117E">
        <w:t xml:space="preserve"> </w:t>
      </w:r>
      <w:r w:rsidR="0061450F">
        <w:t xml:space="preserve">is </w:t>
      </w:r>
      <w:r w:rsidR="0061450F">
        <w:rPr>
          <w:kern w:val="0"/>
          <w14:ligatures w14:val="none"/>
        </w:rPr>
        <w:t xml:space="preserve">a unified standard for identifying, describing and analysing Swiss </w:t>
      </w:r>
      <w:r w:rsidR="0061450F">
        <w:t>Enactments and Laws</w:t>
      </w:r>
      <w:r w:rsidR="0061450F">
        <w:rPr>
          <w:rStyle w:val="FootnoteReference"/>
        </w:rPr>
        <w:footnoteReference w:id="2"/>
      </w:r>
      <w:r w:rsidR="0061450F">
        <w:t xml:space="preserve"> at the federal, cantonal and municipal level</w:t>
      </w:r>
      <w:r w:rsidR="0061450F" w:rsidRPr="0017117E">
        <w:t xml:space="preserve"> </w:t>
      </w:r>
      <w:r w:rsidR="0061450F">
        <w:t xml:space="preserve">and </w:t>
      </w:r>
      <w:r w:rsidRPr="0017117E">
        <w:t xml:space="preserve">acts as a tailored "profile" that constrains </w:t>
      </w:r>
      <w:r>
        <w:t xml:space="preserve">AKN, </w:t>
      </w:r>
      <w:r w:rsidR="002174AB">
        <w:t xml:space="preserve">a </w:t>
      </w:r>
      <w:r w:rsidRPr="0017117E">
        <w:t>broader, more general standard</w:t>
      </w:r>
      <w:r w:rsidR="00FF23A3">
        <w:t xml:space="preserve"> for legal data</w:t>
      </w:r>
      <w:r w:rsidR="007C77CF">
        <w:t xml:space="preserve">. At the same time it </w:t>
      </w:r>
      <w:r>
        <w:t xml:space="preserve">defines the </w:t>
      </w:r>
      <w:r w:rsidR="002174AB">
        <w:t xml:space="preserve">URI </w:t>
      </w:r>
      <w:r w:rsidR="007C77CF">
        <w:t>template (</w:t>
      </w:r>
      <w:r w:rsidR="007C77CF" w:rsidRPr="007C77CF">
        <w:t>RFC 6570</w:t>
      </w:r>
      <w:r w:rsidR="007C77CF">
        <w:t xml:space="preserve">) used for </w:t>
      </w:r>
      <w:bookmarkStart w:id="24" w:name="OLE_LINK19"/>
      <w:r w:rsidR="007C77CF">
        <w:t xml:space="preserve">Enactments and Laws </w:t>
      </w:r>
      <w:bookmarkEnd w:id="24"/>
      <w:r w:rsidR="007C77CF">
        <w:t>of Swiss origin based on the European Legal Identifier (</w:t>
      </w:r>
      <w:r w:rsidR="002174AB">
        <w:t>ELI</w:t>
      </w:r>
      <w:r w:rsidR="007C77CF">
        <w:t>)</w:t>
      </w:r>
      <w:r w:rsidR="002174AB">
        <w:t xml:space="preserve"> </w:t>
      </w:r>
      <w:r w:rsidR="007C77CF">
        <w:t>URI template for components and subdivisions including the ELI for Draft Legsilation (ELI-DL) template extension</w:t>
      </w:r>
      <w:r w:rsidR="00A75DC2">
        <w:t xml:space="preserve"> with additional metadata for modelling the legislative process</w:t>
      </w:r>
      <w:r w:rsidRPr="0017117E">
        <w:t>.</w:t>
      </w:r>
    </w:p>
    <w:p w14:paraId="75456FA8" w14:textId="3D93A7FA" w:rsidR="007E2273" w:rsidRDefault="00DE4776" w:rsidP="007E2273">
      <w:r>
        <w:t>AKN4CH consists of three normative sections (Modules 1-3) in chapters 4-6</w:t>
      </w:r>
      <w:r w:rsidR="002B2BC6">
        <w:t>:</w:t>
      </w:r>
    </w:p>
    <w:p w14:paraId="035510F6" w14:textId="3A6F2393" w:rsidR="008902D7" w:rsidRDefault="00DE4776" w:rsidP="007E2273">
      <w:r>
        <w:t>4</w:t>
      </w:r>
      <w:r w:rsidR="002B2BC6">
        <w:t>.</w:t>
      </w:r>
      <w:r w:rsidR="002B2BC6">
        <w:tab/>
      </w:r>
      <w:r w:rsidR="002B2BC6" w:rsidRPr="008902D7">
        <w:rPr>
          <w:b/>
          <w:bCs/>
        </w:rPr>
        <w:t>Identifier</w:t>
      </w:r>
      <w:r w:rsidR="002B2BC6">
        <w:t xml:space="preserve">: </w:t>
      </w:r>
      <w:r w:rsidR="00FF23A3">
        <w:tab/>
      </w:r>
      <w:r w:rsidR="008902D7">
        <w:t>Consistent URI</w:t>
      </w:r>
      <w:r w:rsidR="0061450F">
        <w:t xml:space="preserve"> templates</w:t>
      </w:r>
      <w:r w:rsidR="008902D7">
        <w:t xml:space="preserve"> </w:t>
      </w:r>
      <w:r w:rsidR="0061450F">
        <w:t>for</w:t>
      </w:r>
      <w:r w:rsidR="00C46A34">
        <w:t xml:space="preserve"> all federal levels</w:t>
      </w:r>
      <w:r w:rsidR="008902D7">
        <w:t>.</w:t>
      </w:r>
    </w:p>
    <w:p w14:paraId="5B69CB0A" w14:textId="54B47F5D" w:rsidR="002B2BC6" w:rsidRDefault="00DE4776" w:rsidP="007E2273">
      <w:r>
        <w:t>5</w:t>
      </w:r>
      <w:r w:rsidR="002B2BC6">
        <w:t xml:space="preserve">. </w:t>
      </w:r>
      <w:r w:rsidR="002B2BC6">
        <w:tab/>
      </w:r>
      <w:r w:rsidR="008902D7" w:rsidRPr="008902D7">
        <w:rPr>
          <w:b/>
          <w:bCs/>
        </w:rPr>
        <w:t>Metadata</w:t>
      </w:r>
      <w:r w:rsidR="0061450F">
        <w:rPr>
          <w:rStyle w:val="FootnoteReference"/>
        </w:rPr>
        <w:footnoteReference w:id="3"/>
      </w:r>
      <w:r w:rsidR="008902D7">
        <w:t xml:space="preserve">: </w:t>
      </w:r>
      <w:r w:rsidR="008902D7">
        <w:tab/>
        <w:t xml:space="preserve">Ontologies for </w:t>
      </w:r>
      <w:r w:rsidR="0061450F">
        <w:t>discoverability of</w:t>
      </w:r>
      <w:r w:rsidR="008902D7">
        <w:t xml:space="preserve"> </w:t>
      </w:r>
      <w:r w:rsidR="0061450F">
        <w:t>properties and connections</w:t>
      </w:r>
      <w:r w:rsidR="008902D7">
        <w:t>.</w:t>
      </w:r>
    </w:p>
    <w:p w14:paraId="79467E2B" w14:textId="3A39786F" w:rsidR="008902D7" w:rsidRDefault="00DE4776" w:rsidP="007E2273">
      <w:r>
        <w:t>6</w:t>
      </w:r>
      <w:r w:rsidR="008902D7">
        <w:t xml:space="preserve">. </w:t>
      </w:r>
      <w:r w:rsidR="008902D7">
        <w:tab/>
      </w:r>
      <w:r w:rsidR="00E61669">
        <w:rPr>
          <w:b/>
          <w:bCs/>
        </w:rPr>
        <w:t>Content</w:t>
      </w:r>
      <w:r w:rsidR="008902D7">
        <w:t>:</w:t>
      </w:r>
      <w:r w:rsidR="008902D7">
        <w:tab/>
      </w:r>
      <w:r w:rsidR="00C46A34">
        <w:t xml:space="preserve">Restricted </w:t>
      </w:r>
      <w:r w:rsidR="008902D7">
        <w:t>XML Mark-up</w:t>
      </w:r>
      <w:r w:rsidR="00C46A34">
        <w:t xml:space="preserve"> rules</w:t>
      </w:r>
      <w:r w:rsidR="008902D7">
        <w:t xml:space="preserve"> for AKN</w:t>
      </w:r>
      <w:r w:rsidR="00F74676">
        <w:t>,</w:t>
      </w:r>
      <w:r w:rsidR="008902D7">
        <w:t xml:space="preserve"> </w:t>
      </w:r>
      <w:r w:rsidR="00C46A34">
        <w:t>localized to Switzerland</w:t>
      </w:r>
      <w:r w:rsidR="008902D7">
        <w:t>.</w:t>
      </w:r>
    </w:p>
    <w:p w14:paraId="3606B756" w14:textId="6F445CA0" w:rsidR="00F94C1F" w:rsidRDefault="00F94C1F" w:rsidP="00F533EA">
      <w:pPr>
        <w:pStyle w:val="Heading1"/>
        <w:rPr>
          <w:lang w:val="en-GB"/>
        </w:rPr>
      </w:pPr>
      <w:bookmarkStart w:id="26" w:name="OLE_LINK43"/>
      <w:bookmarkStart w:id="27" w:name="OLE_LINK42"/>
      <w:r>
        <w:rPr>
          <w:lang w:val="en-GB"/>
        </w:rPr>
        <w:lastRenderedPageBreak/>
        <w:t>Introduction</w:t>
      </w:r>
    </w:p>
    <w:p w14:paraId="6A25FDB3" w14:textId="39D0E81D" w:rsidR="00874BE6" w:rsidRDefault="00874BE6" w:rsidP="00874BE6">
      <w:pPr>
        <w:pStyle w:val="Heading2"/>
      </w:pPr>
      <w:bookmarkStart w:id="28" w:name="_Toc229517461"/>
      <w:bookmarkStart w:id="29" w:name="OLE_LINK24"/>
      <w:r>
        <w:rPr>
          <w:rFonts w:eastAsia="Arial"/>
        </w:rPr>
        <w:t>Scope of AKN4CH</w:t>
      </w:r>
      <w:bookmarkEnd w:id="28"/>
    </w:p>
    <w:bookmarkEnd w:id="29"/>
    <w:p w14:paraId="1ED748CD" w14:textId="413B67F4" w:rsidR="00874BE6" w:rsidRDefault="00874BE6" w:rsidP="00DC23DE">
      <w:r w:rsidRPr="00874BE6">
        <w:t xml:space="preserve">AKN4CH is Switzerland's national </w:t>
      </w:r>
      <w:r>
        <w:t xml:space="preserve">application </w:t>
      </w:r>
      <w:r w:rsidRPr="00874BE6">
        <w:t>profile of the Akoma Ntoso (AKN) standard</w:t>
      </w:r>
      <w:r>
        <w:t xml:space="preserve">, which defines </w:t>
      </w:r>
      <w:r w:rsidRPr="00874BE6">
        <w:t>a</w:t>
      </w:r>
      <w:r>
        <w:t xml:space="preserve"> XML </w:t>
      </w:r>
      <w:r w:rsidRPr="00874BE6">
        <w:t>vocabulary for structuring legislative and parliamentary documents. AKN4CH defines how AKN is applied to Swiss federal</w:t>
      </w:r>
      <w:r>
        <w:t>, cantonal</w:t>
      </w:r>
      <w:r w:rsidRPr="00874BE6">
        <w:t xml:space="preserve"> </w:t>
      </w:r>
      <w:r>
        <w:t xml:space="preserve">and municipal </w:t>
      </w:r>
      <w:r w:rsidRPr="00874BE6">
        <w:t xml:space="preserve">legislation, specifying which elements </w:t>
      </w:r>
      <w:r>
        <w:t xml:space="preserve">and attributes </w:t>
      </w:r>
      <w:r w:rsidRPr="00874BE6">
        <w:t>are used, how Swiss legal conventions map to AKN constructs, and how Swiss-specific requirements (multilingualism, direct democracy instruments, federal structure) are expressed.</w:t>
      </w:r>
    </w:p>
    <w:p w14:paraId="4DF9BD4E" w14:textId="11CB169E" w:rsidR="007C77CF" w:rsidRPr="007C77CF" w:rsidRDefault="007C77CF" w:rsidP="007C77CF">
      <w:r>
        <w:t>M</w:t>
      </w:r>
      <w:r w:rsidRPr="007C77CF">
        <w:t xml:space="preserve">odule </w:t>
      </w:r>
      <w:r>
        <w:t xml:space="preserve">1 </w:t>
      </w:r>
      <w:r w:rsidR="004363C9" w:rsidRPr="00841654">
        <w:rPr>
          <w:b/>
          <w:bCs/>
        </w:rPr>
        <w:t>Identifiers</w:t>
      </w:r>
      <w:r w:rsidR="004363C9">
        <w:t xml:space="preserve"> </w:t>
      </w:r>
      <w:r w:rsidRPr="007C77CF">
        <w:t xml:space="preserve">records the design decisions for the URI template used to identify Swiss legislative resources </w:t>
      </w:r>
      <w:r w:rsidR="00740F51">
        <w:t xml:space="preserve">and subdivisions </w:t>
      </w:r>
      <w:r w:rsidRPr="007C77CF">
        <w:t xml:space="preserve">under the European Legislation Identifier (ELI) standard. </w:t>
      </w:r>
      <w:bookmarkStart w:id="30" w:name="OLE_LINK23"/>
      <w:r w:rsidR="00E61669">
        <w:t>Module 1 corresponds to</w:t>
      </w:r>
      <w:r w:rsidRPr="007C77CF">
        <w:t xml:space="preserve"> the Pillar 1 declaration requirement of the ELI registration process </w:t>
      </w:r>
      <w:bookmarkEnd w:id="30"/>
      <w:r w:rsidRPr="007C77CF">
        <w:t>and serves as the authoritative reference for URI construction.</w:t>
      </w:r>
    </w:p>
    <w:p w14:paraId="30CF0C98" w14:textId="052800E2" w:rsidR="00874BE6" w:rsidRDefault="004363C9" w:rsidP="00DC23DE">
      <w:r>
        <w:t xml:space="preserve">Module 2 </w:t>
      </w:r>
      <w:r w:rsidRPr="00841654">
        <w:rPr>
          <w:b/>
          <w:bCs/>
        </w:rPr>
        <w:t>Metadata</w:t>
      </w:r>
      <w:r>
        <w:t xml:space="preserve"> </w:t>
      </w:r>
      <w:r w:rsidR="00841654">
        <w:t>maps</w:t>
      </w:r>
      <w:r>
        <w:t xml:space="preserve"> AKN (FRBR), </w:t>
      </w:r>
      <w:r w:rsidR="00740F51">
        <w:t xml:space="preserve">ELI, ELI-I and ELI-DL ontology properties </w:t>
      </w:r>
      <w:r w:rsidR="00841654">
        <w:t>to existing data models such as JOLux. Metadata can be used to identify the resource, anaylse the impact on other resources or to provide additional information on the legislative process and can be e</w:t>
      </w:r>
      <w:r w:rsidR="00740F51" w:rsidRPr="00740F51">
        <w:t>mbed</w:t>
      </w:r>
      <w:r w:rsidR="00740F51">
        <w:t>ded</w:t>
      </w:r>
      <w:r w:rsidR="00740F51" w:rsidRPr="00740F51">
        <w:t xml:space="preserve"> </w:t>
      </w:r>
      <w:r w:rsidR="00E61669">
        <w:t xml:space="preserve">as </w:t>
      </w:r>
      <w:r w:rsidR="00E61669" w:rsidRPr="00740F51">
        <w:t xml:space="preserve">RDFa or JSON-LD </w:t>
      </w:r>
      <w:r w:rsidR="00740F51" w:rsidRPr="00740F51">
        <w:t xml:space="preserve">in </w:t>
      </w:r>
      <w:r w:rsidR="00E61669">
        <w:t>a</w:t>
      </w:r>
      <w:r w:rsidR="00740F51" w:rsidRPr="00740F51">
        <w:t xml:space="preserve"> </w:t>
      </w:r>
      <w:r w:rsidR="00740F51">
        <w:t xml:space="preserve">server-rendered </w:t>
      </w:r>
      <w:r w:rsidR="00740F51" w:rsidRPr="00740F51">
        <w:t>source</w:t>
      </w:r>
      <w:r w:rsidR="00841654">
        <w:t xml:space="preserve"> file.</w:t>
      </w:r>
      <w:r w:rsidR="00740F51">
        <w:rPr>
          <w:rStyle w:val="FootnoteReference"/>
        </w:rPr>
        <w:footnoteReference w:id="4"/>
      </w:r>
      <w:r w:rsidR="00841654">
        <w:t xml:space="preserve"> Module 2 </w:t>
      </w:r>
      <w:r w:rsidR="00E61669">
        <w:t>corresponds to</w:t>
      </w:r>
      <w:r w:rsidR="00841654" w:rsidRPr="007C77CF">
        <w:t xml:space="preserve"> the Pillar </w:t>
      </w:r>
      <w:r w:rsidR="00841654">
        <w:t>2 and Pillar 3</w:t>
      </w:r>
      <w:r w:rsidR="00841654" w:rsidRPr="007C77CF">
        <w:t xml:space="preserve"> declaration requirement</w:t>
      </w:r>
      <w:r w:rsidR="00841654">
        <w:t>s</w:t>
      </w:r>
      <w:r w:rsidR="00841654" w:rsidRPr="007C77CF">
        <w:t xml:space="preserve"> of the ELI registration process</w:t>
      </w:r>
      <w:r w:rsidR="00E61669">
        <w:t xml:space="preserve"> and provides a description and mapping of the JOLux model to ELI properties.</w:t>
      </w:r>
    </w:p>
    <w:p w14:paraId="3B085095" w14:textId="6C374DB7" w:rsidR="00FF3EB6" w:rsidRDefault="00E61669" w:rsidP="00DC23DE">
      <w:r>
        <w:t xml:space="preserve">Module 3 </w:t>
      </w:r>
      <w:r w:rsidRPr="00E61669">
        <w:rPr>
          <w:b/>
          <w:bCs/>
        </w:rPr>
        <w:t>Content</w:t>
      </w:r>
      <w:r>
        <w:t xml:space="preserve"> provides a description of </w:t>
      </w:r>
      <w:bookmarkStart w:id="31" w:name="OLE_LINK29"/>
      <w:r>
        <w:t>legislative</w:t>
      </w:r>
      <w:r w:rsidR="00AF1AA0">
        <w:t xml:space="preserve"> resources </w:t>
      </w:r>
      <w:bookmarkEnd w:id="31"/>
      <w:r w:rsidR="001B48F8">
        <w:t>with</w:t>
      </w:r>
      <w:r>
        <w:t xml:space="preserve"> Swiss origin. It describes the allowed types of documents</w:t>
      </w:r>
      <w:r w:rsidR="001B48F8">
        <w:t xml:space="preserve"> and defines a restricted set of elements</w:t>
      </w:r>
      <w:r>
        <w:t xml:space="preserve"> </w:t>
      </w:r>
      <w:r w:rsidR="001B48F8">
        <w:t>allowed by the AKN XML schema, forming the AKN4CH subschema.</w:t>
      </w:r>
      <w:r w:rsidR="001B48F8">
        <w:rPr>
          <w:rStyle w:val="FootnoteReference"/>
        </w:rPr>
        <w:footnoteReference w:id="5"/>
      </w:r>
    </w:p>
    <w:p w14:paraId="27BD8024" w14:textId="0608E95A" w:rsidR="00E61669" w:rsidRDefault="00D01285" w:rsidP="00E61669">
      <w:pPr>
        <w:pStyle w:val="Heading2"/>
      </w:pPr>
      <w:bookmarkStart w:id="32" w:name="OLE_LINK57"/>
      <w:r>
        <w:rPr>
          <w:rFonts w:eastAsia="Arial"/>
        </w:rPr>
        <w:t>Methodology</w:t>
      </w:r>
    </w:p>
    <w:bookmarkEnd w:id="32"/>
    <w:p w14:paraId="59BFC389" w14:textId="77777777" w:rsidR="00E862CC" w:rsidRDefault="00AA226E" w:rsidP="00E862CC">
      <w:r>
        <w:t xml:space="preserve">AKN4CH can be considered as the localisation of </w:t>
      </w:r>
      <w:r w:rsidRPr="000E7CF0">
        <w:t>Akoma Ntoso Version 1.0</w:t>
      </w:r>
      <w:r w:rsidRPr="00E862CC">
        <w:t xml:space="preserve"> </w:t>
      </w:r>
      <w:r>
        <w:t xml:space="preserve">for Swiss legislation. It contains principal decisions for common document types produced during the legislative process </w:t>
      </w:r>
      <w:r w:rsidRPr="00810B17">
        <w:t>at the federal, cantonal, and communal levels</w:t>
      </w:r>
      <w:r>
        <w:t xml:space="preserve"> and designs a common structure and allowed elements for all documents published by authorities such as Federal Chancellery and Cantonal State Chancelleries and sometimes communal authorities.</w:t>
      </w:r>
    </w:p>
    <w:p w14:paraId="72CC8FD8" w14:textId="3CF757CC" w:rsidR="00081375" w:rsidRDefault="00081375" w:rsidP="00E862CC">
      <w:r>
        <w:t>Two sets of commonly applicable rules had to be established:</w:t>
      </w:r>
    </w:p>
    <w:p w14:paraId="68F7FC68" w14:textId="402C3330" w:rsidR="00E862CC" w:rsidRDefault="00E862CC" w:rsidP="00E862CC">
      <w:pPr>
        <w:pStyle w:val="ListParagraph"/>
        <w:numPr>
          <w:ilvl w:val="0"/>
          <w:numId w:val="24"/>
        </w:numPr>
      </w:pPr>
      <w:r w:rsidRPr="00FA40C7">
        <w:rPr>
          <w:b/>
          <w:bCs/>
        </w:rPr>
        <w:t>Business rules</w:t>
      </w:r>
      <w:bookmarkStart w:id="33" w:name="OLE_LINK20"/>
      <w:r w:rsidR="00FA40C7">
        <w:t xml:space="preserve">: Akoma Ntoso is a rather generic XML schema designed to cover a variety of legal documents. Consequently, it has to be specified how the semantic and syntactic concepts described by the Common Vocabulary have to be expressed </w:t>
      </w:r>
      <w:r w:rsidR="00FA40C7">
        <w:lastRenderedPageBreak/>
        <w:t xml:space="preserve">in Akoma Ntoso. </w:t>
      </w:r>
      <w:bookmarkEnd w:id="33"/>
      <w:r w:rsidR="00FA40C7">
        <w:rPr>
          <w:kern w:val="0"/>
          <w14:ligatures w14:val="none"/>
        </w:rPr>
        <w:t xml:space="preserve">Resulting </w:t>
      </w:r>
      <w:r w:rsidR="00FA40C7">
        <w:rPr>
          <w:b/>
          <w:bCs/>
          <w:kern w:val="0"/>
          <w14:ligatures w14:val="none"/>
        </w:rPr>
        <w:t>XML</w:t>
      </w:r>
      <w:r w:rsidR="00FA40C7">
        <w:rPr>
          <w:kern w:val="0"/>
          <w14:ligatures w14:val="none"/>
        </w:rPr>
        <w:t xml:space="preserve"> documents must be </w:t>
      </w:r>
      <w:r w:rsidR="00FA40C7">
        <w:rPr>
          <w:b/>
          <w:bCs/>
          <w:kern w:val="0"/>
          <w14:ligatures w14:val="none"/>
        </w:rPr>
        <w:t>well-formed</w:t>
      </w:r>
      <w:r w:rsidR="00FA40C7">
        <w:rPr>
          <w:kern w:val="0"/>
          <w14:ligatures w14:val="none"/>
        </w:rPr>
        <w:t xml:space="preserve"> and must conform to a schema with validation against the schema. </w:t>
      </w:r>
      <w:r w:rsidR="00FA40C7">
        <w:t xml:space="preserve">The </w:t>
      </w:r>
      <w:r w:rsidR="00FA40C7" w:rsidRPr="00F00925">
        <w:rPr>
          <w:b/>
          <w:bCs/>
        </w:rPr>
        <w:t>Common Vocabulary</w:t>
      </w:r>
      <w:r w:rsidR="00FA40C7">
        <w:rPr>
          <w:b/>
          <w:bCs/>
        </w:rPr>
        <w:t xml:space="preserve"> </w:t>
      </w:r>
      <w:r w:rsidR="00FA40C7">
        <w:t>describes documents exchanged in the legislative process such as acts, bills and international agreements.</w:t>
      </w:r>
      <w:r w:rsidR="00FA40C7" w:rsidRPr="00FA40C7">
        <w:t xml:space="preserve"> </w:t>
      </w:r>
      <w:r w:rsidR="00FA40C7">
        <w:t>They are defined in a human-readable way</w:t>
      </w:r>
      <w:r w:rsidR="00081375">
        <w:t xml:space="preserve"> (add references: </w:t>
      </w:r>
      <w:r w:rsidR="00081375" w:rsidRPr="00F00925">
        <w:rPr>
          <w:highlight w:val="cyan"/>
        </w:rPr>
        <w:t>Parlamentsgesetze, Publikationsgesetze, Gesetzgebungsleitfaden</w:t>
      </w:r>
      <w:r w:rsidR="00081375">
        <w:t>)</w:t>
      </w:r>
      <w:r w:rsidR="00FA40C7">
        <w:t>.</w:t>
      </w:r>
    </w:p>
    <w:p w14:paraId="0893264A" w14:textId="0272242F" w:rsidR="00AA226E" w:rsidRPr="00B85647" w:rsidRDefault="00E862CC" w:rsidP="00081375">
      <w:pPr>
        <w:pStyle w:val="ListParagraph"/>
        <w:numPr>
          <w:ilvl w:val="0"/>
          <w:numId w:val="24"/>
        </w:numPr>
      </w:pPr>
      <w:r>
        <w:t xml:space="preserve"> </w:t>
      </w:r>
      <w:bookmarkStart w:id="34" w:name="OLE_LINK52"/>
      <w:r w:rsidR="00FA40C7" w:rsidRPr="00FA40C7">
        <w:rPr>
          <w:b/>
          <w:bCs/>
        </w:rPr>
        <w:t>Technical rules</w:t>
      </w:r>
      <w:bookmarkEnd w:id="34"/>
      <w:r w:rsidR="00FA40C7">
        <w:t xml:space="preserve">: </w:t>
      </w:r>
      <w:r w:rsidR="00081375">
        <w:t xml:space="preserve">The translations of the business rules into a formal representation (using schema and </w:t>
      </w:r>
      <w:r w:rsidR="00081375" w:rsidRPr="00081375">
        <w:rPr>
          <w:highlight w:val="cyan"/>
        </w:rPr>
        <w:t>Schematron</w:t>
      </w:r>
      <w:r w:rsidR="00081375">
        <w:t xml:space="preserve"> rules). This includes checking of file naming conventions, of character sets or of data types (e.g. date).</w:t>
      </w:r>
    </w:p>
    <w:p w14:paraId="4EEB312A" w14:textId="77777777" w:rsidR="00B96720" w:rsidRDefault="00B96720" w:rsidP="00B96720">
      <w:r w:rsidRPr="00FF3EB6">
        <w:t xml:space="preserve">This documentation explains </w:t>
      </w:r>
      <w:r>
        <w:t xml:space="preserve">the </w:t>
      </w:r>
      <w:r w:rsidRPr="00FF3EB6">
        <w:t>AKN4</w:t>
      </w:r>
      <w:r>
        <w:t>CH</w:t>
      </w:r>
      <w:r w:rsidRPr="00FF3EB6">
        <w:t xml:space="preserve"> </w:t>
      </w:r>
      <w:r>
        <w:t xml:space="preserve">rules and content </w:t>
      </w:r>
      <w:r w:rsidRPr="00FF3EB6">
        <w:t>model</w:t>
      </w:r>
      <w:r>
        <w:rPr>
          <w:rStyle w:val="FootnoteReference"/>
        </w:rPr>
        <w:footnoteReference w:id="6"/>
      </w:r>
      <w:r w:rsidRPr="00FF3EB6">
        <w:t xml:space="preserve"> applicable to </w:t>
      </w:r>
      <w:r>
        <w:t>all AKN4CH Files</w:t>
      </w:r>
      <w:r w:rsidRPr="00FF3EB6">
        <w:t>. It covers the following subjects:</w:t>
      </w:r>
    </w:p>
    <w:p w14:paraId="2FCA04D5" w14:textId="77777777" w:rsidR="00B96720" w:rsidRDefault="00B96720" w:rsidP="00B96720">
      <w:pPr>
        <w:pStyle w:val="ListParagraph"/>
        <w:numPr>
          <w:ilvl w:val="0"/>
          <w:numId w:val="26"/>
        </w:numPr>
      </w:pPr>
      <w:r>
        <w:t>A</w:t>
      </w:r>
      <w:r w:rsidRPr="00FF3EB6">
        <w:t xml:space="preserve"> </w:t>
      </w:r>
      <w:r w:rsidRPr="003968F8">
        <w:rPr>
          <w:b/>
          <w:bCs/>
        </w:rPr>
        <w:t>file</w:t>
      </w:r>
      <w:r>
        <w:t xml:space="preserve"> </w:t>
      </w:r>
      <w:r w:rsidRPr="006E52B7">
        <w:rPr>
          <w:b/>
          <w:bCs/>
        </w:rPr>
        <w:t>naming convention</w:t>
      </w:r>
      <w:r w:rsidRPr="00FF3EB6">
        <w:t>;</w:t>
      </w:r>
    </w:p>
    <w:p w14:paraId="74281A6B" w14:textId="072F5C80" w:rsidR="00B96720" w:rsidRDefault="00B96720" w:rsidP="00B96720">
      <w:pPr>
        <w:pStyle w:val="ListParagraph"/>
        <w:numPr>
          <w:ilvl w:val="0"/>
          <w:numId w:val="26"/>
        </w:numPr>
      </w:pPr>
      <w:r>
        <w:t>A</w:t>
      </w:r>
      <w:r w:rsidRPr="00FF3EB6">
        <w:t xml:space="preserve"> </w:t>
      </w:r>
      <w:r w:rsidRPr="003968F8">
        <w:rPr>
          <w:b/>
          <w:bCs/>
        </w:rPr>
        <w:t>content</w:t>
      </w:r>
      <w:r>
        <w:t xml:space="preserve"> </w:t>
      </w:r>
      <w:r w:rsidRPr="006E52B7">
        <w:rPr>
          <w:b/>
          <w:bCs/>
        </w:rPr>
        <w:t>model</w:t>
      </w:r>
      <w:r w:rsidRPr="00FF3EB6">
        <w:t xml:space="preserve"> for </w:t>
      </w:r>
      <w:r w:rsidRPr="00E32979">
        <w:t>legislative documents</w:t>
      </w:r>
      <w:r>
        <w:t>,</w:t>
      </w:r>
      <w:r w:rsidRPr="00E32979">
        <w:t xml:space="preserve"> components and annexes</w:t>
      </w:r>
      <w:r w:rsidRPr="00FF3EB6">
        <w:t xml:space="preserve"> </w:t>
      </w:r>
      <w:r>
        <w:t>reusable</w:t>
      </w:r>
      <w:r w:rsidRPr="00FF3EB6">
        <w:t xml:space="preserve"> for any</w:t>
      </w:r>
      <w:r>
        <w:t xml:space="preserve"> additional type of</w:t>
      </w:r>
      <w:r w:rsidRPr="00FF3EB6">
        <w:t xml:space="preserve"> document </w:t>
      </w:r>
      <w:r>
        <w:t xml:space="preserve">added </w:t>
      </w:r>
      <w:r w:rsidRPr="00FF3EB6">
        <w:t>in the future</w:t>
      </w:r>
      <w:r w:rsidR="00F36D2A">
        <w:t xml:space="preserve"> (see </w:t>
      </w:r>
      <w:r w:rsidR="00F36D2A">
        <w:rPr>
          <w:b/>
          <w:bCs/>
        </w:rPr>
        <w:t>D</w:t>
      </w:r>
      <w:r w:rsidR="00F36D2A" w:rsidRPr="00E32979">
        <w:rPr>
          <w:b/>
          <w:bCs/>
        </w:rPr>
        <w:t>ocument types</w:t>
      </w:r>
      <w:r w:rsidR="00F36D2A">
        <w:t>)</w:t>
      </w:r>
      <w:r>
        <w:t>;</w:t>
      </w:r>
    </w:p>
    <w:p w14:paraId="418A802B" w14:textId="77777777" w:rsidR="00B96720" w:rsidRDefault="00B96720" w:rsidP="00B96720">
      <w:pPr>
        <w:pStyle w:val="ListParagraph"/>
        <w:numPr>
          <w:ilvl w:val="0"/>
          <w:numId w:val="26"/>
        </w:numPr>
      </w:pPr>
      <w:r>
        <w:t>A</w:t>
      </w:r>
      <w:r w:rsidRPr="00FF3EB6">
        <w:t xml:space="preserve"> common</w:t>
      </w:r>
      <w:r>
        <w:t xml:space="preserve"> </w:t>
      </w:r>
      <w:r w:rsidRPr="003968F8">
        <w:rPr>
          <w:b/>
          <w:bCs/>
        </w:rPr>
        <w:t>structure</w:t>
      </w:r>
      <w:r>
        <w:t xml:space="preserve"> for documents consisting of</w:t>
      </w:r>
      <w:r w:rsidRPr="00FF3EB6">
        <w:t xml:space="preserve"> </w:t>
      </w:r>
      <w:r>
        <w:t>the following</w:t>
      </w:r>
      <w:r w:rsidRPr="00FF3EB6">
        <w:t xml:space="preserve"> </w:t>
      </w:r>
      <w:r w:rsidRPr="00E32979">
        <w:t>sections</w:t>
      </w:r>
      <w:r>
        <w:t xml:space="preserve">: </w:t>
      </w:r>
      <w:r w:rsidRPr="00FF3EB6">
        <w:t>&lt;meta&gt;, &lt;coverPage&gt;, &lt;preface&gt;, &lt;preamble&gt;, section for the body of the document</w:t>
      </w:r>
      <w:r>
        <w:t xml:space="preserve"> </w:t>
      </w:r>
      <w:r w:rsidRPr="00FF3EB6">
        <w:t>(&lt;body&gt;/&lt;mainBody&gt;), &lt;conclusions&gt;,</w:t>
      </w:r>
      <w:r>
        <w:t xml:space="preserve"> and</w:t>
      </w:r>
      <w:r w:rsidRPr="00FF3EB6">
        <w:t xml:space="preserve"> &lt;attachments&gt;. For each content </w:t>
      </w:r>
      <w:r w:rsidRPr="00E32979">
        <w:rPr>
          <w:b/>
          <w:bCs/>
        </w:rPr>
        <w:t>section</w:t>
      </w:r>
      <w:r w:rsidRPr="00FF3EB6">
        <w:t xml:space="preserve">, </w:t>
      </w:r>
      <w:r>
        <w:t>a specification of</w:t>
      </w:r>
      <w:r w:rsidRPr="00FF3EB6">
        <w:t xml:space="preserve"> the </w:t>
      </w:r>
      <w:r w:rsidRPr="00E32979">
        <w:rPr>
          <w:b/>
          <w:bCs/>
        </w:rPr>
        <w:t>AKN4CH rules and content model</w:t>
      </w:r>
      <w:r w:rsidRPr="00FF3EB6">
        <w:t>:</w:t>
      </w:r>
    </w:p>
    <w:p w14:paraId="7963D0DA" w14:textId="77777777" w:rsidR="00B96720" w:rsidRDefault="00B96720" w:rsidP="00B96720">
      <w:pPr>
        <w:pStyle w:val="ListParagraph"/>
        <w:numPr>
          <w:ilvl w:val="1"/>
          <w:numId w:val="26"/>
        </w:numPr>
      </w:pPr>
      <w:r w:rsidRPr="003968F8">
        <w:t>for</w:t>
      </w:r>
      <w:r>
        <w:rPr>
          <w:b/>
          <w:bCs/>
        </w:rPr>
        <w:t xml:space="preserve"> introductory parts </w:t>
      </w:r>
      <w:r w:rsidRPr="0080324A">
        <w:t>(</w:t>
      </w:r>
      <w:r w:rsidRPr="003968F8">
        <w:t>&lt;preface&gt;, &lt;preamble&gt;</w:t>
      </w:r>
      <w:r>
        <w:t>): These</w:t>
      </w:r>
      <w:r w:rsidRPr="00FF3EB6">
        <w:t xml:space="preserve"> section</w:t>
      </w:r>
      <w:r>
        <w:t>s</w:t>
      </w:r>
      <w:r w:rsidRPr="00FF3EB6">
        <w:t xml:space="preserve"> define</w:t>
      </w:r>
      <w:r>
        <w:t xml:space="preserve"> </w:t>
      </w:r>
      <w:r w:rsidRPr="00FF3EB6">
        <w:t>the</w:t>
      </w:r>
      <w:r>
        <w:t xml:space="preserve"> </w:t>
      </w:r>
      <w:r w:rsidRPr="00FF3EB6">
        <w:t>relationship between parts of text and the metadata of the document</w:t>
      </w:r>
      <w:r>
        <w:t xml:space="preserve"> and are especially important in the context of</w:t>
      </w:r>
      <w:r w:rsidRPr="00FF3EB6">
        <w:t xml:space="preserve"> </w:t>
      </w:r>
      <w:r w:rsidRPr="00B348C4">
        <w:rPr>
          <w:b/>
          <w:bCs/>
        </w:rPr>
        <w:t>EU acts</w:t>
      </w:r>
      <w:r w:rsidRPr="00FF3EB6">
        <w:t xml:space="preserve"> and </w:t>
      </w:r>
      <w:r w:rsidRPr="00B348C4">
        <w:rPr>
          <w:b/>
          <w:bCs/>
        </w:rPr>
        <w:t>International Agreements</w:t>
      </w:r>
      <w:r w:rsidRPr="00FF3EB6">
        <w:t>;</w:t>
      </w:r>
    </w:p>
    <w:p w14:paraId="0550363B" w14:textId="77777777" w:rsidR="00B96720" w:rsidRDefault="00B96720" w:rsidP="00B96720">
      <w:pPr>
        <w:pStyle w:val="ListParagraph"/>
        <w:numPr>
          <w:ilvl w:val="1"/>
          <w:numId w:val="26"/>
        </w:numPr>
      </w:pPr>
      <w:r w:rsidRPr="003968F8">
        <w:t>for</w:t>
      </w:r>
      <w:r>
        <w:rPr>
          <w:b/>
          <w:bCs/>
        </w:rPr>
        <w:t xml:space="preserve"> </w:t>
      </w:r>
      <w:r w:rsidRPr="00B348C4">
        <w:rPr>
          <w:b/>
          <w:bCs/>
        </w:rPr>
        <w:t>main part</w:t>
      </w:r>
      <w:r>
        <w:rPr>
          <w:b/>
          <w:bCs/>
        </w:rPr>
        <w:t>s</w:t>
      </w:r>
      <w:r w:rsidRPr="00FF3EB6">
        <w:t xml:space="preserve"> (&lt;body&gt;, &lt;mainBody&gt;)</w:t>
      </w:r>
      <w:r>
        <w:t>: A</w:t>
      </w:r>
      <w:r w:rsidRPr="00FF3EB6">
        <w:t xml:space="preserve"> unique model that is applicable to any document, legislative or not.</w:t>
      </w:r>
      <w:r>
        <w:t xml:space="preserve"> </w:t>
      </w:r>
      <w:r w:rsidRPr="00FF3EB6">
        <w:t xml:space="preserve">The content model guarantees a full use of the </w:t>
      </w:r>
      <w:r w:rsidRPr="00590B95">
        <w:rPr>
          <w:b/>
          <w:bCs/>
          <w:highlight w:val="yellow"/>
        </w:rPr>
        <w:t>ELI URI</w:t>
      </w:r>
      <w:r w:rsidRPr="00FF3EB6">
        <w:t xml:space="preserve"> for referencing the </w:t>
      </w:r>
      <w:r w:rsidRPr="00B348C4">
        <w:rPr>
          <w:b/>
          <w:bCs/>
        </w:rPr>
        <w:t>subdivisions</w:t>
      </w:r>
      <w:r>
        <w:t xml:space="preserve"> </w:t>
      </w:r>
      <w:r w:rsidRPr="00FF3EB6">
        <w:t xml:space="preserve">of the document at any level of </w:t>
      </w:r>
      <w:r w:rsidRPr="00B348C4">
        <w:rPr>
          <w:b/>
          <w:bCs/>
        </w:rPr>
        <w:t>hierarchy</w:t>
      </w:r>
      <w:r w:rsidRPr="00FF3EB6">
        <w:t xml:space="preserve"> and is fully aligned with </w:t>
      </w:r>
      <w:r>
        <w:t>a</w:t>
      </w:r>
      <w:r w:rsidRPr="00FF3EB6">
        <w:t xml:space="preserve"> </w:t>
      </w:r>
      <w:r w:rsidRPr="00B348C4">
        <w:rPr>
          <w:highlight w:val="yellow"/>
        </w:rPr>
        <w:t>common vocabulary</w:t>
      </w:r>
      <w:r w:rsidRPr="00FF3EB6">
        <w:t xml:space="preserve"> structure;</w:t>
      </w:r>
    </w:p>
    <w:p w14:paraId="713D32A6" w14:textId="77777777" w:rsidR="00B96720" w:rsidRDefault="00B96720" w:rsidP="00B96720">
      <w:pPr>
        <w:pStyle w:val="ListParagraph"/>
        <w:numPr>
          <w:ilvl w:val="1"/>
          <w:numId w:val="26"/>
        </w:numPr>
      </w:pPr>
      <w:r>
        <w:t xml:space="preserve">Each legislative document </w:t>
      </w:r>
      <w:r w:rsidRPr="0080324A">
        <w:rPr>
          <w:highlight w:val="yellow"/>
        </w:rPr>
        <w:t>CAN contain an optional</w:t>
      </w:r>
      <w:r>
        <w:rPr>
          <w:highlight w:val="yellow"/>
        </w:rPr>
        <w:t xml:space="preserve"> </w:t>
      </w:r>
      <w:r w:rsidRPr="00485C8A">
        <w:rPr>
          <w:b/>
          <w:bCs/>
          <w:highlight w:val="yellow"/>
        </w:rPr>
        <w:t>cover page</w:t>
      </w:r>
      <w:r w:rsidRPr="0080324A">
        <w:rPr>
          <w:highlight w:val="yellow"/>
        </w:rPr>
        <w:t xml:space="preserve"> </w:t>
      </w:r>
      <w:r w:rsidRPr="0080324A">
        <w:t>(&lt;coverPage</w:t>
      </w:r>
      <w:r w:rsidRPr="005A2EBB">
        <w:t>&gt;), providing contextual information on the document;</w:t>
      </w:r>
    </w:p>
    <w:p w14:paraId="53CCF381" w14:textId="77777777" w:rsidR="00B96720" w:rsidRPr="00B348C4" w:rsidRDefault="00B96720" w:rsidP="00B96720">
      <w:pPr>
        <w:pStyle w:val="ListParagraph"/>
        <w:numPr>
          <w:ilvl w:val="0"/>
          <w:numId w:val="26"/>
        </w:numPr>
      </w:pPr>
      <w:r>
        <w:t>A</w:t>
      </w:r>
      <w:r w:rsidRPr="00FF3EB6">
        <w:t xml:space="preserve"> definition of AKN4</w:t>
      </w:r>
      <w:r>
        <w:t>CH</w:t>
      </w:r>
      <w:r w:rsidRPr="00FF3EB6">
        <w:t xml:space="preserve"> specific </w:t>
      </w:r>
      <w:r w:rsidRPr="00B348C4">
        <w:rPr>
          <w:b/>
          <w:bCs/>
        </w:rPr>
        <w:t>metadata</w:t>
      </w:r>
      <w:r w:rsidRPr="00FF3EB6">
        <w:t>, with a focus on the context of the Ordinary</w:t>
      </w:r>
      <w:r>
        <w:t xml:space="preserve"> </w:t>
      </w:r>
      <w:r w:rsidRPr="00B348C4">
        <w:t>Legislative Procedure;</w:t>
      </w:r>
    </w:p>
    <w:p w14:paraId="78A67699" w14:textId="77777777" w:rsidR="00B96720" w:rsidRDefault="00B96720" w:rsidP="00B96720">
      <w:pPr>
        <w:pStyle w:val="ListParagraph"/>
        <w:numPr>
          <w:ilvl w:val="0"/>
          <w:numId w:val="26"/>
        </w:numPr>
      </w:pPr>
      <w:r>
        <w:t>A</w:t>
      </w:r>
      <w:r w:rsidRPr="00FF3EB6">
        <w:t xml:space="preserve"> way to mark-up </w:t>
      </w:r>
      <w:r w:rsidRPr="00B348C4">
        <w:rPr>
          <w:b/>
          <w:bCs/>
        </w:rPr>
        <w:t xml:space="preserve">amendments to </w:t>
      </w:r>
      <w:r>
        <w:rPr>
          <w:b/>
          <w:bCs/>
        </w:rPr>
        <w:t xml:space="preserve">legislative </w:t>
      </w:r>
      <w:r w:rsidRPr="00B348C4">
        <w:rPr>
          <w:b/>
          <w:bCs/>
        </w:rPr>
        <w:t>documents</w:t>
      </w:r>
      <w:r w:rsidRPr="00FF3EB6">
        <w:t xml:space="preserve"> </w:t>
      </w:r>
      <w:r w:rsidRPr="00B348C4">
        <w:rPr>
          <w:highlight w:val="yellow"/>
        </w:rPr>
        <w:t>via Amending acts</w:t>
      </w:r>
      <w:r w:rsidRPr="00FF3EB6">
        <w:t>. This approach is</w:t>
      </w:r>
      <w:r>
        <w:t xml:space="preserve"> </w:t>
      </w:r>
      <w:r w:rsidRPr="00FF3EB6">
        <w:t xml:space="preserve">based on the content model </w:t>
      </w:r>
      <w:r>
        <w:t>of</w:t>
      </w:r>
      <w:r w:rsidRPr="00FF3EB6">
        <w:t xml:space="preserve"> the main part of </w:t>
      </w:r>
      <w:r>
        <w:t>an</w:t>
      </w:r>
      <w:r w:rsidRPr="00FF3EB6">
        <w:t xml:space="preserve"> act</w:t>
      </w:r>
      <w:r>
        <w:t xml:space="preserve"> document type</w:t>
      </w:r>
      <w:r w:rsidRPr="00FF3EB6">
        <w:t>.</w:t>
      </w:r>
    </w:p>
    <w:p w14:paraId="4ED65929" w14:textId="29705587" w:rsidR="000E66AD" w:rsidRDefault="000E66AD" w:rsidP="00A30811">
      <w:r>
        <w:t xml:space="preserve">The technical rules </w:t>
      </w:r>
      <w:r w:rsidR="00D83826">
        <w:t xml:space="preserve">as described in </w:t>
      </w:r>
      <w:r w:rsidR="00D83826" w:rsidRPr="00D83826">
        <w:rPr>
          <w:b/>
          <w:bCs/>
        </w:rPr>
        <w:t>Module 1-3</w:t>
      </w:r>
      <w:r w:rsidR="00D83826">
        <w:t xml:space="preserve"> </w:t>
      </w:r>
      <w:r>
        <w:t>were established as part of the standardisation process of eCH-0296 Erlasse und Gesetzestexte in close collaboration with the Federal Chancellery</w:t>
      </w:r>
      <w:r w:rsidR="00F05E23">
        <w:t xml:space="preserve"> </w:t>
      </w:r>
      <w:r>
        <w:t>and Specialists</w:t>
      </w:r>
      <w:r w:rsidR="00D83826">
        <w:t xml:space="preserve"> in the field of Data Modelling.</w:t>
      </w:r>
    </w:p>
    <w:p w14:paraId="2F32D1DD" w14:textId="41E6B855" w:rsidR="000E66AD" w:rsidRDefault="00A30811" w:rsidP="00A30811">
      <w:r w:rsidRPr="00A30811">
        <w:lastRenderedPageBreak/>
        <w:t xml:space="preserve">The </w:t>
      </w:r>
      <w:r>
        <w:t>business rules</w:t>
      </w:r>
      <w:r w:rsidRPr="00A30811">
        <w:t xml:space="preserve"> in this document can be considered a non-formal expression of the </w:t>
      </w:r>
      <w:r>
        <w:t>technical</w:t>
      </w:r>
      <w:r w:rsidRPr="00A30811">
        <w:t xml:space="preserve"> rules outlined in a more formal specification</w:t>
      </w:r>
      <w:r w:rsidR="00D83826">
        <w:t xml:space="preserve"> and are of informative nature only</w:t>
      </w:r>
      <w:r w:rsidRPr="00A30811">
        <w:t xml:space="preserve">. </w:t>
      </w:r>
      <w:r w:rsidR="00D83826">
        <w:t xml:space="preserve">The basis for these business rules were laid out by the eCH Expert Group on Political Affairs in a series of meetings and </w:t>
      </w:r>
      <w:r w:rsidR="00DF4553">
        <w:t xml:space="preserve">with the help of </w:t>
      </w:r>
      <w:r w:rsidR="00D83826">
        <w:t>extensive desk research.</w:t>
      </w:r>
    </w:p>
    <w:p w14:paraId="44CC573F" w14:textId="2F0A1BF5" w:rsidR="004732D3" w:rsidRPr="00F05E23" w:rsidRDefault="004732D3" w:rsidP="004732D3">
      <w:pPr>
        <w:pStyle w:val="Heading2"/>
        <w:rPr>
          <w:rFonts w:eastAsia="Arial"/>
        </w:rPr>
      </w:pPr>
      <w:bookmarkStart w:id="35" w:name="OLE_LINK58"/>
      <w:r>
        <w:rPr>
          <w:rFonts w:eastAsia="Arial"/>
        </w:rPr>
        <w:t>AKN4CH Files</w:t>
      </w:r>
      <w:r w:rsidR="00F05E23">
        <w:rPr>
          <w:rFonts w:eastAsia="Arial"/>
        </w:rPr>
        <w:t xml:space="preserve"> and</w:t>
      </w:r>
      <w:bookmarkEnd w:id="35"/>
      <w:r w:rsidR="00F05E23">
        <w:rPr>
          <w:rFonts w:eastAsia="Arial"/>
        </w:rPr>
        <w:t xml:space="preserve"> </w:t>
      </w:r>
      <w:r>
        <w:rPr>
          <w:rFonts w:eastAsia="Arial"/>
        </w:rPr>
        <w:t>Validation</w:t>
      </w:r>
    </w:p>
    <w:p w14:paraId="1B5A4F0C" w14:textId="72973CF3" w:rsidR="003200DA" w:rsidRDefault="00F05E23" w:rsidP="004732D3">
      <w:bookmarkStart w:id="36" w:name="OLE_LINK78"/>
      <w:r>
        <w:t xml:space="preserve">AKN4CH </w:t>
      </w:r>
      <w:r w:rsidR="00EC38FD">
        <w:t xml:space="preserve">Files </w:t>
      </w:r>
      <w:bookmarkEnd w:id="36"/>
      <w:r w:rsidR="00EC38FD">
        <w:t>are XML files containing the Metadata and Content of a legislative document</w:t>
      </w:r>
      <w:r>
        <w:t>. As such it can be validated against an XML schema</w:t>
      </w:r>
      <w:r w:rsidR="00EC38FD">
        <w:t xml:space="preserve">. For each legislative document a structure is defined with a hierarchy </w:t>
      </w:r>
      <w:r w:rsidR="00EF5AC7">
        <w:t>as well as</w:t>
      </w:r>
      <w:r w:rsidR="00EC38FD">
        <w:t xml:space="preserve"> allowed tags and attributes</w:t>
      </w:r>
      <w:r w:rsidR="00EF5AC7">
        <w:t>.</w:t>
      </w:r>
    </w:p>
    <w:p w14:paraId="6A0A5239" w14:textId="77777777" w:rsidR="00F33EC7" w:rsidRDefault="00501492" w:rsidP="00501492">
      <w:r>
        <w:t xml:space="preserve">See </w:t>
      </w:r>
      <w:r w:rsidRPr="00501492">
        <w:t>Akoma Ntoso for EU (AKN4EU) documentation Draft Version 3.0 (2020-03-06) Volume I – General principles</w:t>
      </w:r>
      <w:r>
        <w:t xml:space="preserve"> p. 13 (4.7 Packaging XML Files): zip file with every manifestation of a multilingual document. </w:t>
      </w:r>
    </w:p>
    <w:p w14:paraId="019029E4" w14:textId="7905AEA8" w:rsidR="00501492" w:rsidRPr="00501492" w:rsidRDefault="00501492" w:rsidP="00501492">
      <w:r w:rsidRPr="00501492">
        <w:t>The entry point is a file with a standardized name (main.xml), containing the global proposal</w:t>
      </w:r>
      <w:r>
        <w:t xml:space="preserve"> </w:t>
      </w:r>
      <w:r w:rsidRPr="00501492">
        <w:t>(documentCollection</w:t>
      </w:r>
      <w:r>
        <w:t xml:space="preserve">). </w:t>
      </w:r>
      <w:r w:rsidRPr="00501492">
        <w:t xml:space="preserve">Each component, which is an Akoma Ntoso document type, is stored in a specific </w:t>
      </w:r>
      <w:r>
        <w:t>XML</w:t>
      </w:r>
      <w:r w:rsidRPr="00501492">
        <w:t xml:space="preserve"> file.</w:t>
      </w:r>
      <w:r>
        <w:t xml:space="preserve"> </w:t>
      </w:r>
      <w:r w:rsidRPr="00501492">
        <w:t xml:space="preserve">This </w:t>
      </w:r>
      <w:r>
        <w:t>XML</w:t>
      </w:r>
      <w:r w:rsidRPr="00501492">
        <w:t xml:space="preserve"> file is referenced in the document, to which it is a sub-document</w:t>
      </w:r>
      <w:r>
        <w:t>.</w:t>
      </w:r>
    </w:p>
    <w:p w14:paraId="496E588A" w14:textId="12A3CC86" w:rsidR="00501492" w:rsidRPr="00501492" w:rsidRDefault="00501492" w:rsidP="00501492"/>
    <w:p w14:paraId="5CE5E8CD" w14:textId="294781D9" w:rsidR="00501492" w:rsidRDefault="00501492" w:rsidP="004732D3"/>
    <w:p w14:paraId="28C6E611" w14:textId="52FACA57" w:rsidR="00405594" w:rsidRDefault="004732D3" w:rsidP="00DC23DE">
      <w:r w:rsidRPr="00D83826">
        <w:t>A typical validation scenario for an XML document that would be fully aligned with the guidelines in this reference, would be a combined validation using the generic XML schema for Akoma Ntoso and the Fedlex specific Schematron schema.</w:t>
      </w:r>
      <w:r>
        <w:rPr>
          <w:lang w:val="en-GB"/>
        </w:rPr>
        <w:t xml:space="preserve"> </w:t>
      </w:r>
      <w:r>
        <w:t>The</w:t>
      </w:r>
      <w:r w:rsidRPr="00A30811">
        <w:t xml:space="preserve"> formal specification can be found in the form of a Schematron</w:t>
      </w:r>
      <w:r w:rsidRPr="000E66AD">
        <w:rPr>
          <w:vertAlign w:val="superscript"/>
        </w:rPr>
        <w:footnoteReference w:id="7"/>
      </w:r>
      <w:r w:rsidRPr="00A30811">
        <w:t xml:space="preserve"> schema, a set of rules identified as “</w:t>
      </w:r>
      <w:r w:rsidRPr="000E66AD">
        <w:rPr>
          <w:b/>
          <w:bCs/>
        </w:rPr>
        <w:t>AKN-fedlex.sch</w:t>
      </w:r>
      <w:r w:rsidRPr="00A30811">
        <w:t>”.</w:t>
      </w:r>
      <w:r w:rsidR="00F05E23">
        <w:rPr>
          <w:lang w:val="en-GB"/>
        </w:rPr>
        <w:t xml:space="preserve"> </w:t>
      </w:r>
      <w:commentRangeStart w:id="37"/>
      <w:r w:rsidRPr="00A30811">
        <w:t xml:space="preserve">This guide can be read in parallel with its formal counterpart. Where applicable, a </w:t>
      </w:r>
      <w:r>
        <w:t>business rule</w:t>
      </w:r>
      <w:r w:rsidRPr="00A30811">
        <w:t xml:space="preserve"> will reference the identifier of the matching restriction in the schematron schema available in Annex I. The identifier will be shown in square brackets as follows: [example-ID].</w:t>
      </w:r>
      <w:commentRangeEnd w:id="37"/>
      <w:r>
        <w:rPr>
          <w:rStyle w:val="CommentReference"/>
          <w:sz w:val="24"/>
          <w:szCs w:val="24"/>
        </w:rPr>
        <w:commentReference w:id="37"/>
      </w:r>
    </w:p>
    <w:p w14:paraId="12639EE6" w14:textId="293D9390" w:rsidR="00DF1B6B" w:rsidRPr="00B96720" w:rsidRDefault="006471B0" w:rsidP="00B96720">
      <w:pPr>
        <w:pStyle w:val="Heading2"/>
        <w:rPr>
          <w:rFonts w:eastAsia="Arial"/>
        </w:rPr>
      </w:pPr>
      <w:bookmarkStart w:id="38" w:name="OLE_LINK87"/>
      <w:r>
        <w:rPr>
          <w:rFonts w:eastAsia="Arial"/>
        </w:rPr>
        <w:t>Document types</w:t>
      </w:r>
      <w:bookmarkEnd w:id="38"/>
    </w:p>
    <w:p w14:paraId="08372D87" w14:textId="77777777" w:rsidR="009847F4" w:rsidRDefault="009847F4" w:rsidP="009847F4">
      <w:r>
        <w:t>In Akoma Ntoso just after the standard root element &lt;akomaNtoso&gt;, the immediate subelement is a document type element. Each document type element has a mandatory attribute @name to specify the type of document.</w:t>
      </w:r>
    </w:p>
    <w:p w14:paraId="7549D3CA" w14:textId="5565B9D0" w:rsidR="002745E3" w:rsidRDefault="002745E3" w:rsidP="002D7686">
      <w:r>
        <w:t>The AKN4CH content model for legislative documents</w:t>
      </w:r>
      <w:r w:rsidR="003A2D38">
        <w:t xml:space="preserve"> is based on harmonized document types</w:t>
      </w:r>
      <w:r w:rsidR="00CE2FB1">
        <w:t xml:space="preserve"> produced </w:t>
      </w:r>
      <w:r w:rsidR="0051736E">
        <w:t>during</w:t>
      </w:r>
      <w:r w:rsidR="00CE2FB1">
        <w:t xml:space="preserve"> the ordinary legislative procedure</w:t>
      </w:r>
      <w:r>
        <w:t>:</w:t>
      </w:r>
    </w:p>
    <w:p w14:paraId="1114C48B" w14:textId="64C4B620" w:rsidR="002745E3" w:rsidRDefault="002D7686" w:rsidP="002D7686">
      <w:pPr>
        <w:pStyle w:val="ListParagraph"/>
        <w:numPr>
          <w:ilvl w:val="0"/>
          <w:numId w:val="28"/>
        </w:numPr>
      </w:pPr>
      <w:r>
        <w:t>A large part of l</w:t>
      </w:r>
      <w:r w:rsidR="001404D4">
        <w:t xml:space="preserve">egislative documents </w:t>
      </w:r>
      <w:r>
        <w:t>is</w:t>
      </w:r>
      <w:r w:rsidR="00A42AAF">
        <w:t xml:space="preserve"> </w:t>
      </w:r>
      <w:r w:rsidR="00A42AAF" w:rsidRPr="003A2D38">
        <w:rPr>
          <w:b/>
          <w:bCs/>
        </w:rPr>
        <w:t xml:space="preserve">legal </w:t>
      </w:r>
      <w:r w:rsidRPr="003A2D38">
        <w:rPr>
          <w:b/>
          <w:bCs/>
        </w:rPr>
        <w:t>text</w:t>
      </w:r>
      <w:r w:rsidR="002745E3">
        <w:t xml:space="preserve"> </w:t>
      </w:r>
      <w:r w:rsidR="00A42AAF">
        <w:t>contained in articles</w:t>
      </w:r>
      <w:r>
        <w:t xml:space="preserve">, e.g. </w:t>
      </w:r>
      <w:r w:rsidRPr="002D7686">
        <w:t>the proposal for an act</w:t>
      </w:r>
      <w:r w:rsidR="00A42AAF">
        <w:t xml:space="preserve"> (Normenkonzept, Erlassentwurf, Erlass, Antrag auf </w:t>
      </w:r>
      <w:r w:rsidR="00A42AAF">
        <w:lastRenderedPageBreak/>
        <w:t>Abänderung eines Erlassentwurfs</w:t>
      </w:r>
      <w:r w:rsidR="00131348">
        <w:t>, V</w:t>
      </w:r>
      <w:r w:rsidR="00131348" w:rsidRPr="00131348">
        <w:t xml:space="preserve">ölkerrechtlicher / </w:t>
      </w:r>
      <w:r w:rsidR="00131348">
        <w:t>I</w:t>
      </w:r>
      <w:r w:rsidR="00131348" w:rsidRPr="00131348">
        <w:t>nterkantonaler Vertrag</w:t>
      </w:r>
      <w:r w:rsidR="00131348">
        <w:t xml:space="preserve"> oder eine Synoptische Darstellung</w:t>
      </w:r>
      <w:r w:rsidR="00A42AAF">
        <w:t>)</w:t>
      </w:r>
      <w:r w:rsidR="00A1690B">
        <w:t xml:space="preserve">. </w:t>
      </w:r>
    </w:p>
    <w:p w14:paraId="609B6214" w14:textId="5E4C2C73" w:rsidR="00CE2FB1" w:rsidRDefault="003072CD" w:rsidP="006471B0">
      <w:pPr>
        <w:pStyle w:val="ListParagraph"/>
        <w:numPr>
          <w:ilvl w:val="0"/>
          <w:numId w:val="28"/>
        </w:numPr>
      </w:pPr>
      <w:r>
        <w:t>Non-legal text</w:t>
      </w:r>
      <w:r w:rsidR="00A1690B">
        <w:t xml:space="preserve"> document</w:t>
      </w:r>
      <w:r w:rsidR="002D7686">
        <w:t xml:space="preserve">s </w:t>
      </w:r>
      <w:r w:rsidR="003A2D38">
        <w:rPr>
          <w:b/>
          <w:bCs/>
        </w:rPr>
        <w:t>explaining</w:t>
      </w:r>
      <w:r w:rsidR="00A1690B" w:rsidRPr="003A2D38">
        <w:rPr>
          <w:b/>
          <w:bCs/>
        </w:rPr>
        <w:t xml:space="preserve"> the</w:t>
      </w:r>
      <w:r w:rsidR="002745E3" w:rsidRPr="003A2D38">
        <w:rPr>
          <w:b/>
          <w:bCs/>
        </w:rPr>
        <w:t xml:space="preserve"> decisions</w:t>
      </w:r>
      <w:r w:rsidR="002745E3">
        <w:t xml:space="preserve"> </w:t>
      </w:r>
      <w:r w:rsidR="00A1690B">
        <w:t>(Erläuternder Bericht)</w:t>
      </w:r>
      <w:r w:rsidR="002D7686">
        <w:t xml:space="preserve"> </w:t>
      </w:r>
      <w:r w:rsidR="002745E3">
        <w:t>or</w:t>
      </w:r>
      <w:r w:rsidR="002D7686">
        <w:t xml:space="preserve"> </w:t>
      </w:r>
      <w:r w:rsidR="002D7686" w:rsidRPr="003072CD">
        <w:rPr>
          <w:b/>
          <w:bCs/>
        </w:rPr>
        <w:t>describing</w:t>
      </w:r>
      <w:r w:rsidR="002D7686">
        <w:t xml:space="preserve"> </w:t>
      </w:r>
      <w:r w:rsidR="003A2D38" w:rsidRPr="003A2D38">
        <w:rPr>
          <w:b/>
          <w:bCs/>
        </w:rPr>
        <w:t xml:space="preserve">steps </w:t>
      </w:r>
      <w:r w:rsidR="002D7686" w:rsidRPr="003A2D38">
        <w:rPr>
          <w:b/>
          <w:bCs/>
        </w:rPr>
        <w:t>the legiclative procedure</w:t>
      </w:r>
      <w:r w:rsidR="002D7686" w:rsidRPr="00A1690B">
        <w:t xml:space="preserve"> </w:t>
      </w:r>
      <w:r w:rsidR="002D7686">
        <w:t>(Stellungnahme, etc)</w:t>
      </w:r>
      <w:r w:rsidR="002745E3">
        <w:t xml:space="preserve"> accompany the legal text</w:t>
      </w:r>
      <w:r w:rsidR="00A1690B">
        <w:t xml:space="preserve">. </w:t>
      </w:r>
      <w:r w:rsidR="00A1690B" w:rsidRPr="002745E3">
        <w:rPr>
          <w:highlight w:val="yellow"/>
        </w:rPr>
        <w:t>This is the link to Parliamentary Affairs.</w:t>
      </w:r>
      <w:r w:rsidR="00A1690B">
        <w:t xml:space="preserve"> </w:t>
      </w:r>
    </w:p>
    <w:p w14:paraId="1997E04E" w14:textId="6DDFFCAE" w:rsidR="006471B0" w:rsidRPr="00DF1B6B" w:rsidRDefault="002D7686" w:rsidP="006471B0">
      <w:pPr>
        <w:rPr>
          <w:kern w:val="0"/>
          <w14:ligatures w14:val="none"/>
        </w:rPr>
      </w:pPr>
      <w:r>
        <w:t xml:space="preserve">For example, </w:t>
      </w:r>
      <w:r w:rsidR="00CE2FB1">
        <w:t xml:space="preserve">during </w:t>
      </w:r>
      <w:r>
        <w:t>in the</w:t>
      </w:r>
      <w:r w:rsidR="00651AAF">
        <w:t xml:space="preserve"> ordinary</w:t>
      </w:r>
      <w:r>
        <w:t xml:space="preserve"> </w:t>
      </w:r>
      <w:r w:rsidR="00651AAF">
        <w:t>legislation</w:t>
      </w:r>
      <w:r>
        <w:t xml:space="preserve"> </w:t>
      </w:r>
      <w:r w:rsidR="00651AAF">
        <w:t>procedure</w:t>
      </w:r>
      <w:r>
        <w:t xml:space="preserve"> </w:t>
      </w:r>
      <w:r w:rsidR="00CE2FB1">
        <w:t xml:space="preserve">on the federal level </w:t>
      </w:r>
      <w:r>
        <w:t xml:space="preserve">the legal text is accompanied by an </w:t>
      </w:r>
      <w:r w:rsidRPr="002D7686">
        <w:t>Explanatory Report</w:t>
      </w:r>
      <w:r w:rsidR="002C3C51">
        <w:rPr>
          <w:rStyle w:val="FootnoteReference"/>
        </w:rPr>
        <w:footnoteReference w:id="8"/>
      </w:r>
      <w:r w:rsidR="002745E3">
        <w:t xml:space="preserve"> (Erläuternder Bericht des Bundesrats)</w:t>
      </w:r>
      <w:r w:rsidR="00CE2FB1">
        <w:t xml:space="preserve">. The </w:t>
      </w:r>
      <w:r w:rsidR="00CE2FB1" w:rsidRPr="00D1488F">
        <w:t>Federal Council</w:t>
      </w:r>
      <w:r w:rsidR="00CE2FB1">
        <w:t xml:space="preserve"> must prepare </w:t>
      </w:r>
      <w:bookmarkStart w:id="39" w:name="OLE_LINK86"/>
      <w:r w:rsidR="002C3C51">
        <w:t xml:space="preserve">a </w:t>
      </w:r>
      <w:r w:rsidR="002745E3" w:rsidRPr="00D1488F">
        <w:t xml:space="preserve">Federal Council </w:t>
      </w:r>
      <w:bookmarkEnd w:id="39"/>
      <w:r w:rsidR="002745E3" w:rsidRPr="00D1488F">
        <w:t>Dispatch</w:t>
      </w:r>
      <w:r w:rsidR="002745E3">
        <w:t xml:space="preserve"> (Botschaft des Bundesrats</w:t>
      </w:r>
      <w:r w:rsidR="002745E3">
        <w:rPr>
          <w:rStyle w:val="FootnoteReference"/>
        </w:rPr>
        <w:footnoteReference w:id="9"/>
      </w:r>
      <w:r w:rsidR="002745E3">
        <w:t>)</w:t>
      </w:r>
      <w:r w:rsidR="002B5C9D">
        <w:t xml:space="preserve"> while the parliament </w:t>
      </w:r>
      <w:r w:rsidR="003072CD">
        <w:t xml:space="preserve">in rare cases </w:t>
      </w:r>
      <w:r w:rsidR="002B5C9D">
        <w:t>has to prepare both, the legal text and report</w:t>
      </w:r>
      <w:r w:rsidR="002745E3">
        <w:t xml:space="preserve">. </w:t>
      </w:r>
      <w:r w:rsidR="002B5C9D">
        <w:t xml:space="preserve">Two or more legislative documents in combination can be considered components or </w:t>
      </w:r>
      <w:r w:rsidR="002B5C9D" w:rsidRPr="002D7686">
        <w:t>subdocuments with their own</w:t>
      </w:r>
      <w:r w:rsidR="002B5C9D">
        <w:t xml:space="preserve"> </w:t>
      </w:r>
      <w:r w:rsidR="002B5C9D" w:rsidRPr="002D7686">
        <w:t>structure</w:t>
      </w:r>
      <w:r w:rsidR="002B5C9D">
        <w:t>.</w:t>
      </w:r>
      <w:r w:rsidR="00651AAF">
        <w:t xml:space="preserve"> </w:t>
      </w:r>
      <w:r w:rsidR="006471B0">
        <w:t xml:space="preserve">The legislative document types described in this documentation are mapped to </w:t>
      </w:r>
      <w:r w:rsidR="00651AAF">
        <w:t xml:space="preserve">the more </w:t>
      </w:r>
      <w:r w:rsidR="006471B0">
        <w:t xml:space="preserve">general AKN </w:t>
      </w:r>
      <w:r w:rsidR="00581C8B">
        <w:t>elements</w:t>
      </w:r>
      <w:r w:rsidR="006471B0">
        <w:t xml:space="preserve"> as follows:</w:t>
      </w:r>
    </w:p>
    <w:tbl>
      <w:tblPr>
        <w:tblW w:w="9010" w:type="dxa"/>
        <w:tblCellMar>
          <w:left w:w="0" w:type="dxa"/>
          <w:right w:w="0" w:type="dxa"/>
        </w:tblCellMar>
        <w:tblLook w:val="04A0" w:firstRow="1" w:lastRow="0" w:firstColumn="1" w:lastColumn="0" w:noHBand="0" w:noVBand="1"/>
      </w:tblPr>
      <w:tblGrid>
        <w:gridCol w:w="3030"/>
        <w:gridCol w:w="1498"/>
        <w:gridCol w:w="4482"/>
      </w:tblGrid>
      <w:tr w:rsidR="006471B0" w:rsidRPr="000E54C7" w14:paraId="76C82F11"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284C3F5" w14:textId="77777777" w:rsidR="006471B0" w:rsidRPr="000E54C7" w:rsidRDefault="006471B0" w:rsidP="00A92A90">
            <w:pPr>
              <w:spacing w:after="0" w:line="240" w:lineRule="auto"/>
              <w:rPr>
                <w:rFonts w:ascii="Arial" w:eastAsia="Times New Roman" w:hAnsi="Arial" w:cs="Arial"/>
                <w:b/>
                <w:bCs/>
                <w:kern w:val="0"/>
                <w:sz w:val="20"/>
                <w:szCs w:val="20"/>
                <w:lang w:eastAsia="en-GB"/>
                <w14:ligatures w14:val="none"/>
              </w:rPr>
            </w:pPr>
            <w:r>
              <w:rPr>
                <w:rFonts w:ascii="Arial" w:eastAsia="Times New Roman" w:hAnsi="Arial" w:cs="Arial"/>
                <w:b/>
                <w:bCs/>
                <w:kern w:val="0"/>
                <w:sz w:val="20"/>
                <w:szCs w:val="20"/>
                <w:lang w:eastAsia="en-GB"/>
                <w14:ligatures w14:val="none"/>
              </w:rPr>
              <w:t>AKN4CH document type</w:t>
            </w:r>
            <w:r w:rsidRPr="000E54C7">
              <w:rPr>
                <w:rFonts w:ascii="Arial" w:eastAsia="Times New Roman" w:hAnsi="Arial" w:cs="Arial"/>
                <w:b/>
                <w:bCs/>
                <w:kern w:val="0"/>
                <w:sz w:val="20"/>
                <w:szCs w:val="20"/>
                <w:lang w:eastAsia="en-GB"/>
                <w14:ligatures w14:val="none"/>
              </w:rPr>
              <w:t xml:space="preserve"> </w:t>
            </w:r>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A5E93F9" w14:textId="7702458E" w:rsidR="006471B0" w:rsidRPr="000E54C7" w:rsidRDefault="006471B0" w:rsidP="00A92A90">
            <w:pPr>
              <w:spacing w:after="0" w:line="240" w:lineRule="auto"/>
              <w:rPr>
                <w:rFonts w:ascii="Arial" w:eastAsia="Times New Roman" w:hAnsi="Arial" w:cs="Arial"/>
                <w:b/>
                <w:bCs/>
                <w:kern w:val="0"/>
                <w:sz w:val="20"/>
                <w:szCs w:val="20"/>
                <w:lang w:eastAsia="en-GB"/>
                <w14:ligatures w14:val="none"/>
              </w:rPr>
            </w:pPr>
            <w:r w:rsidRPr="000E54C7">
              <w:rPr>
                <w:rFonts w:ascii="Arial" w:eastAsia="Times New Roman" w:hAnsi="Arial" w:cs="Arial"/>
                <w:b/>
                <w:bCs/>
                <w:kern w:val="0"/>
                <w:sz w:val="20"/>
                <w:szCs w:val="20"/>
                <w:lang w:eastAsia="en-GB"/>
                <w14:ligatures w14:val="none"/>
              </w:rPr>
              <w:t>AKN</w:t>
            </w:r>
            <w:r w:rsidR="00665C26">
              <w:rPr>
                <w:rFonts w:ascii="Arial" w:eastAsia="Times New Roman" w:hAnsi="Arial" w:cs="Arial"/>
                <w:b/>
                <w:bCs/>
                <w:kern w:val="0"/>
                <w:sz w:val="20"/>
                <w:szCs w:val="20"/>
                <w:lang w:eastAsia="en-GB"/>
                <w14:ligatures w14:val="none"/>
              </w:rPr>
              <w:t xml:space="preserve"> element</w:t>
            </w:r>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95FAEF8" w14:textId="77777777" w:rsidR="006471B0" w:rsidRPr="000E54C7" w:rsidRDefault="006471B0" w:rsidP="00A92A90">
            <w:pPr>
              <w:spacing w:after="0" w:line="240" w:lineRule="auto"/>
              <w:rPr>
                <w:rFonts w:ascii="Arial" w:eastAsia="Times New Roman" w:hAnsi="Arial" w:cs="Arial"/>
                <w:b/>
                <w:bCs/>
                <w:kern w:val="0"/>
                <w:sz w:val="20"/>
                <w:szCs w:val="20"/>
                <w:lang w:eastAsia="en-GB"/>
                <w14:ligatures w14:val="none"/>
              </w:rPr>
            </w:pPr>
            <w:r w:rsidRPr="000E54C7">
              <w:rPr>
                <w:rFonts w:ascii="Arial" w:eastAsia="Times New Roman" w:hAnsi="Arial" w:cs="Arial"/>
                <w:b/>
                <w:bCs/>
                <w:kern w:val="0"/>
                <w:sz w:val="20"/>
                <w:szCs w:val="20"/>
                <w:lang w:eastAsia="en-GB"/>
                <w14:ligatures w14:val="none"/>
              </w:rPr>
              <w:t>Beschreibung</w:t>
            </w:r>
          </w:p>
        </w:tc>
      </w:tr>
      <w:tr w:rsidR="006471B0" w:rsidRPr="000E54C7" w14:paraId="73AA1113"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8C28A3F" w14:textId="77777777" w:rsidR="006471B0" w:rsidRPr="00EF5AC7" w:rsidRDefault="006471B0" w:rsidP="00A92A90">
            <w:pPr>
              <w:spacing w:after="0" w:line="240" w:lineRule="auto"/>
              <w:rPr>
                <w:rFonts w:ascii="Arial" w:eastAsia="Times New Roman" w:hAnsi="Arial" w:cs="Arial"/>
                <w:b/>
                <w:bCs/>
                <w:kern w:val="0"/>
                <w:sz w:val="20"/>
                <w:szCs w:val="20"/>
                <w:lang w:eastAsia="en-GB"/>
                <w14:ligatures w14:val="none"/>
              </w:rPr>
            </w:pPr>
            <w:r w:rsidRPr="00EF5AC7">
              <w:rPr>
                <w:rFonts w:ascii="Arial" w:eastAsia="Times New Roman" w:hAnsi="Arial" w:cs="Arial"/>
                <w:b/>
                <w:bCs/>
                <w:kern w:val="0"/>
                <w:sz w:val="20"/>
                <w:szCs w:val="20"/>
                <w:lang w:eastAsia="en-GB"/>
                <w14:ligatures w14:val="none"/>
              </w:rPr>
              <w:t>Normenkonzept</w:t>
            </w:r>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A3E8274"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bookmarkStart w:id="40" w:name="OLE_LINK79"/>
            <w:r w:rsidRPr="000E54C7">
              <w:rPr>
                <w:rFonts w:ascii="Arial" w:eastAsia="Times New Roman" w:hAnsi="Arial" w:cs="Arial"/>
                <w:kern w:val="0"/>
                <w:sz w:val="20"/>
                <w:szCs w:val="20"/>
                <w:highlight w:val="yellow"/>
                <w:lang w:eastAsia="en-GB"/>
                <w14:ligatures w14:val="none"/>
              </w:rPr>
              <w:t>XXX</w:t>
            </w:r>
            <w:bookmarkEnd w:id="40"/>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B1F87D0"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Vor dem Erlassentwurf wird ein Grobkonzept des zu regelnden Gegenstands durch die Verwaltung ausgearbeitet.</w:t>
            </w:r>
          </w:p>
        </w:tc>
      </w:tr>
      <w:tr w:rsidR="006471B0" w:rsidRPr="000E54C7" w14:paraId="0D132001"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E5DEFED" w14:textId="77777777" w:rsidR="006471B0" w:rsidRPr="00EF5AC7" w:rsidRDefault="006471B0" w:rsidP="00A92A90">
            <w:pPr>
              <w:spacing w:after="0" w:line="240" w:lineRule="auto"/>
              <w:rPr>
                <w:rFonts w:ascii="Arial" w:eastAsia="Times New Roman" w:hAnsi="Arial" w:cs="Arial"/>
                <w:b/>
                <w:bCs/>
                <w:kern w:val="0"/>
                <w:sz w:val="20"/>
                <w:szCs w:val="20"/>
                <w:lang w:eastAsia="en-GB"/>
                <w14:ligatures w14:val="none"/>
              </w:rPr>
            </w:pPr>
            <w:r w:rsidRPr="00EF5AC7">
              <w:rPr>
                <w:rFonts w:ascii="Arial" w:eastAsia="Times New Roman" w:hAnsi="Arial" w:cs="Arial"/>
                <w:b/>
                <w:bCs/>
                <w:kern w:val="0"/>
                <w:sz w:val="20"/>
                <w:szCs w:val="20"/>
                <w:lang w:eastAsia="en-GB"/>
                <w14:ligatures w14:val="none"/>
              </w:rPr>
              <w:t>Erlassentwurf</w:t>
            </w:r>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4CA31D6"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bill</w:t>
            </w:r>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BE6B74E"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 xml:space="preserve">Im Rechtsetzungsprozess </w:t>
            </w:r>
            <w:r>
              <w:rPr>
                <w:rFonts w:ascii="Arial" w:eastAsia="Times New Roman" w:hAnsi="Arial" w:cs="Arial"/>
                <w:kern w:val="0"/>
                <w:sz w:val="20"/>
                <w:szCs w:val="20"/>
                <w:lang w:eastAsia="en-GB"/>
                <w14:ligatures w14:val="none"/>
              </w:rPr>
              <w:t xml:space="preserve">entstehen </w:t>
            </w:r>
            <w:r w:rsidRPr="000E54C7">
              <w:rPr>
                <w:rFonts w:ascii="Arial" w:eastAsia="Times New Roman" w:hAnsi="Arial" w:cs="Arial"/>
                <w:kern w:val="0"/>
                <w:sz w:val="20"/>
                <w:szCs w:val="20"/>
                <w:lang w:eastAsia="en-GB"/>
                <w14:ligatures w14:val="none"/>
              </w:rPr>
              <w:t xml:space="preserve">Versionen </w:t>
            </w:r>
            <w:r>
              <w:rPr>
                <w:rFonts w:ascii="Arial" w:eastAsia="Times New Roman" w:hAnsi="Arial" w:cs="Arial"/>
                <w:kern w:val="0"/>
                <w:sz w:val="20"/>
                <w:szCs w:val="20"/>
                <w:lang w:eastAsia="en-GB"/>
                <w14:ligatures w14:val="none"/>
              </w:rPr>
              <w:t xml:space="preserve">eines Erlasses, </w:t>
            </w:r>
            <w:r w:rsidRPr="000E54C7">
              <w:rPr>
                <w:rFonts w:ascii="Arial" w:eastAsia="Times New Roman" w:hAnsi="Arial" w:cs="Arial"/>
                <w:kern w:val="0"/>
                <w:sz w:val="20"/>
                <w:szCs w:val="20"/>
                <w:lang w:eastAsia="en-GB"/>
                <w14:ligatures w14:val="none"/>
              </w:rPr>
              <w:t xml:space="preserve">z.B. Vernehmlassungsentwurf, Version nach Vernehmlassung, </w:t>
            </w:r>
            <w:r>
              <w:rPr>
                <w:rFonts w:ascii="Arial" w:eastAsia="Times New Roman" w:hAnsi="Arial" w:cs="Arial"/>
                <w:kern w:val="0"/>
                <w:sz w:val="20"/>
                <w:szCs w:val="20"/>
                <w:lang w:eastAsia="en-GB"/>
                <w14:ligatures w14:val="none"/>
              </w:rPr>
              <w:t xml:space="preserve">Version </w:t>
            </w:r>
            <w:r w:rsidRPr="000E54C7">
              <w:rPr>
                <w:rFonts w:ascii="Arial" w:eastAsia="Times New Roman" w:hAnsi="Arial" w:cs="Arial"/>
                <w:kern w:val="0"/>
                <w:sz w:val="20"/>
                <w:szCs w:val="20"/>
                <w:lang w:eastAsia="en-GB"/>
                <w14:ligatures w14:val="none"/>
              </w:rPr>
              <w:t xml:space="preserve">nach Erstberatung, etc. </w:t>
            </w:r>
            <w:r>
              <w:rPr>
                <w:rFonts w:ascii="Arial" w:eastAsia="Times New Roman" w:hAnsi="Arial" w:cs="Arial"/>
                <w:kern w:val="0"/>
                <w:sz w:val="20"/>
                <w:szCs w:val="20"/>
                <w:lang w:eastAsia="en-GB"/>
                <w14:ligatures w14:val="none"/>
              </w:rPr>
              <w:br/>
            </w:r>
            <w:r>
              <w:rPr>
                <w:rFonts w:ascii="Arial" w:eastAsia="Times New Roman" w:hAnsi="Arial" w:cs="Arial"/>
                <w:kern w:val="0"/>
                <w:sz w:val="20"/>
                <w:szCs w:val="20"/>
                <w:lang w:eastAsia="en-GB"/>
                <w14:ligatures w14:val="none"/>
              </w:rPr>
              <w:br/>
            </w:r>
            <w:r w:rsidRPr="000E54C7">
              <w:rPr>
                <w:rFonts w:ascii="Arial" w:eastAsia="Times New Roman" w:hAnsi="Arial" w:cs="Arial"/>
                <w:kern w:val="0"/>
                <w:sz w:val="20"/>
                <w:szCs w:val="20"/>
                <w:lang w:eastAsia="en-GB"/>
                <w14:ligatures w14:val="none"/>
              </w:rPr>
              <w:t xml:space="preserve">Beispiele: Erstentwurf des ausarbeitenden Departements oder eine Kommission. </w:t>
            </w:r>
            <w:r>
              <w:rPr>
                <w:rFonts w:ascii="Arial" w:eastAsia="Times New Roman" w:hAnsi="Arial" w:cs="Arial"/>
                <w:kern w:val="0"/>
                <w:sz w:val="20"/>
                <w:szCs w:val="20"/>
                <w:lang w:eastAsia="en-GB"/>
                <w14:ligatures w14:val="none"/>
              </w:rPr>
              <w:br/>
            </w:r>
            <w:r>
              <w:rPr>
                <w:rFonts w:ascii="Arial" w:eastAsia="Times New Roman" w:hAnsi="Arial" w:cs="Arial"/>
                <w:kern w:val="0"/>
                <w:sz w:val="20"/>
                <w:szCs w:val="20"/>
                <w:lang w:eastAsia="en-GB"/>
                <w14:ligatures w14:val="none"/>
              </w:rPr>
              <w:br/>
            </w:r>
            <w:r w:rsidRPr="000E54C7">
              <w:rPr>
                <w:rFonts w:ascii="Arial" w:eastAsia="Times New Roman" w:hAnsi="Arial" w:cs="Arial"/>
                <w:kern w:val="0"/>
                <w:sz w:val="20"/>
                <w:szCs w:val="20"/>
                <w:lang w:eastAsia="en-GB"/>
                <w14:ligatures w14:val="none"/>
              </w:rPr>
              <w:t>Es gibt unterschiedliche Vernehmlassung</w:t>
            </w:r>
            <w:r>
              <w:rPr>
                <w:rFonts w:ascii="Arial" w:eastAsia="Times New Roman" w:hAnsi="Arial" w:cs="Arial"/>
                <w:kern w:val="0"/>
                <w:sz w:val="20"/>
                <w:szCs w:val="20"/>
                <w:lang w:eastAsia="en-GB"/>
                <w14:ligatures w14:val="none"/>
              </w:rPr>
              <w:t>s</w:t>
            </w:r>
            <w:r w:rsidRPr="000E54C7">
              <w:rPr>
                <w:rFonts w:ascii="Arial" w:eastAsia="Times New Roman" w:hAnsi="Arial" w:cs="Arial"/>
                <w:kern w:val="0"/>
                <w:sz w:val="20"/>
                <w:szCs w:val="20"/>
                <w:lang w:eastAsia="en-GB"/>
                <w14:ligatures w14:val="none"/>
              </w:rPr>
              <w:t xml:space="preserve">- / Konsultationssarten: Einige Kantone kennen nur die gleichzeitige Ämterkonsultation (interne Konsultation) mit der externen Vernehmlassung, </w:t>
            </w:r>
            <w:r w:rsidRPr="000E54C7">
              <w:rPr>
                <w:rFonts w:ascii="Arial" w:eastAsia="Times New Roman" w:hAnsi="Arial" w:cs="Arial"/>
                <w:kern w:val="0"/>
                <w:sz w:val="20"/>
                <w:szCs w:val="20"/>
                <w:lang w:eastAsia="en-GB"/>
                <w14:ligatures w14:val="none"/>
              </w:rPr>
              <w:lastRenderedPageBreak/>
              <w:t xml:space="preserve">womit nur ein Vorentwurf / Vernehmlassungsentwurf entsteht. </w:t>
            </w:r>
            <w:r>
              <w:rPr>
                <w:rFonts w:ascii="Arial" w:eastAsia="Times New Roman" w:hAnsi="Arial" w:cs="Arial"/>
                <w:kern w:val="0"/>
                <w:sz w:val="20"/>
                <w:szCs w:val="20"/>
                <w:lang w:eastAsia="en-GB"/>
                <w14:ligatures w14:val="none"/>
              </w:rPr>
              <w:br/>
            </w:r>
            <w:r>
              <w:rPr>
                <w:rFonts w:ascii="Arial" w:eastAsia="Times New Roman" w:hAnsi="Arial" w:cs="Arial"/>
                <w:kern w:val="0"/>
                <w:sz w:val="20"/>
                <w:szCs w:val="20"/>
                <w:lang w:eastAsia="en-GB"/>
                <w14:ligatures w14:val="none"/>
              </w:rPr>
              <w:br/>
            </w:r>
            <w:r w:rsidRPr="000E54C7">
              <w:rPr>
                <w:rFonts w:ascii="Arial" w:eastAsia="Times New Roman" w:hAnsi="Arial" w:cs="Arial"/>
                <w:kern w:val="0"/>
                <w:sz w:val="20"/>
                <w:szCs w:val="20"/>
                <w:lang w:eastAsia="en-GB"/>
                <w14:ligatures w14:val="none"/>
              </w:rPr>
              <w:t>Inhalte: Der Entwurf für die Ämterkonultation (Urentwurf) enthält bereits eine Präambel und Unterschriftenblock.</w:t>
            </w:r>
          </w:p>
        </w:tc>
      </w:tr>
      <w:tr w:rsidR="006471B0" w:rsidRPr="000E54C7" w14:paraId="304A21BE"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1BF72CC"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EF5AC7">
              <w:rPr>
                <w:rFonts w:ascii="Arial" w:eastAsia="Times New Roman" w:hAnsi="Arial" w:cs="Arial"/>
                <w:b/>
                <w:bCs/>
                <w:kern w:val="0"/>
                <w:sz w:val="20"/>
                <w:szCs w:val="20"/>
                <w:lang w:eastAsia="en-GB"/>
                <w14:ligatures w14:val="none"/>
              </w:rPr>
              <w:lastRenderedPageBreak/>
              <w:t>Erläuternder Bericht</w:t>
            </w:r>
            <w:r w:rsidRPr="000E54C7">
              <w:rPr>
                <w:rFonts w:ascii="Arial" w:eastAsia="Times New Roman" w:hAnsi="Arial" w:cs="Arial"/>
                <w:kern w:val="0"/>
                <w:sz w:val="20"/>
                <w:szCs w:val="20"/>
                <w:lang w:eastAsia="en-GB"/>
                <w14:ligatures w14:val="none"/>
              </w:rPr>
              <w:t xml:space="preserve"> </w:t>
            </w:r>
            <w:r>
              <w:rPr>
                <w:rFonts w:ascii="Arial" w:eastAsia="Times New Roman" w:hAnsi="Arial" w:cs="Arial"/>
                <w:kern w:val="0"/>
                <w:sz w:val="20"/>
                <w:szCs w:val="20"/>
                <w:lang w:eastAsia="en-GB"/>
                <w14:ligatures w14:val="none"/>
              </w:rPr>
              <w:br/>
            </w:r>
            <w:r w:rsidRPr="000E54C7">
              <w:rPr>
                <w:rFonts w:ascii="Arial" w:eastAsia="Times New Roman" w:hAnsi="Arial" w:cs="Arial"/>
                <w:kern w:val="0"/>
                <w:sz w:val="20"/>
                <w:szCs w:val="20"/>
                <w:lang w:eastAsia="en-GB"/>
                <w14:ligatures w14:val="none"/>
              </w:rPr>
              <w:t>zu einem Erlassentwurf</w:t>
            </w:r>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A3CAF0"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bookmarkStart w:id="41" w:name="OLE_LINK80"/>
            <w:r w:rsidRPr="000E54C7">
              <w:rPr>
                <w:rFonts w:ascii="Arial" w:eastAsia="Times New Roman" w:hAnsi="Arial" w:cs="Arial"/>
                <w:kern w:val="0"/>
                <w:sz w:val="20"/>
                <w:szCs w:val="20"/>
                <w:highlight w:val="yellow"/>
                <w:lang w:eastAsia="en-GB"/>
                <w14:ligatures w14:val="none"/>
              </w:rPr>
              <w:t>XXX</w:t>
            </w:r>
            <w:bookmarkEnd w:id="41"/>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EAD0FF5"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Bericht zum Erlassentwurf inkl. Botschaft des Bundesrates, wenn notwendig mit artikelweise Kommentierung</w:t>
            </w:r>
          </w:p>
        </w:tc>
      </w:tr>
      <w:tr w:rsidR="006471B0" w:rsidRPr="000E54C7" w14:paraId="4FFD0645"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FD338B"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EF5AC7">
              <w:rPr>
                <w:rFonts w:ascii="Arial" w:eastAsia="Times New Roman" w:hAnsi="Arial" w:cs="Arial"/>
                <w:b/>
                <w:bCs/>
                <w:kern w:val="0"/>
                <w:sz w:val="20"/>
                <w:szCs w:val="20"/>
                <w:lang w:eastAsia="en-GB"/>
                <w14:ligatures w14:val="none"/>
              </w:rPr>
              <w:t>Erlass</w:t>
            </w:r>
            <w:r w:rsidRPr="000E54C7">
              <w:rPr>
                <w:rFonts w:ascii="Arial" w:eastAsia="Times New Roman" w:hAnsi="Arial" w:cs="Arial"/>
                <w:kern w:val="0"/>
                <w:sz w:val="20"/>
                <w:szCs w:val="20"/>
                <w:lang w:eastAsia="en-GB"/>
                <w14:ligatures w14:val="none"/>
              </w:rPr>
              <w:t xml:space="preserve">, </w:t>
            </w:r>
            <w:r>
              <w:rPr>
                <w:rFonts w:ascii="Arial" w:eastAsia="Times New Roman" w:hAnsi="Arial" w:cs="Arial"/>
                <w:kern w:val="0"/>
                <w:sz w:val="20"/>
                <w:szCs w:val="20"/>
                <w:lang w:eastAsia="en-GB"/>
                <w14:ligatures w14:val="none"/>
              </w:rPr>
              <w:br/>
            </w:r>
            <w:r w:rsidRPr="000E54C7">
              <w:rPr>
                <w:rFonts w:ascii="Arial" w:eastAsia="Times New Roman" w:hAnsi="Arial" w:cs="Arial"/>
                <w:kern w:val="0"/>
                <w:sz w:val="20"/>
                <w:szCs w:val="20"/>
                <w:lang w:eastAsia="en-GB"/>
                <w14:ligatures w14:val="none"/>
              </w:rPr>
              <w:t>beschlossen</w:t>
            </w:r>
            <w:r>
              <w:rPr>
                <w:rFonts w:ascii="Arial" w:eastAsia="Times New Roman" w:hAnsi="Arial" w:cs="Arial"/>
                <w:kern w:val="0"/>
                <w:sz w:val="20"/>
                <w:szCs w:val="20"/>
                <w:lang w:eastAsia="en-GB"/>
                <w14:ligatures w14:val="none"/>
              </w:rPr>
              <w:t>e Fassung</w:t>
            </w:r>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AAF13D7"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act</w:t>
            </w:r>
            <w:r>
              <w:rPr>
                <w:rFonts w:ascii="Arial" w:eastAsia="Times New Roman" w:hAnsi="Arial" w:cs="Arial"/>
                <w:kern w:val="0"/>
                <w:sz w:val="20"/>
                <w:szCs w:val="20"/>
                <w:lang w:eastAsia="en-GB"/>
                <w14:ligatures w14:val="none"/>
              </w:rPr>
              <w:t xml:space="preserve"> (</w:t>
            </w:r>
            <w:r w:rsidRPr="000E54C7">
              <w:rPr>
                <w:rFonts w:ascii="Arial" w:eastAsia="Times New Roman" w:hAnsi="Arial" w:cs="Arial"/>
                <w:kern w:val="0"/>
                <w:sz w:val="20"/>
                <w:szCs w:val="20"/>
                <w:lang w:eastAsia="en-GB"/>
                <w14:ligatures w14:val="none"/>
              </w:rPr>
              <w:t>authoritative</w:t>
            </w:r>
            <w:r>
              <w:rPr>
                <w:rFonts w:ascii="Arial" w:eastAsia="Times New Roman" w:hAnsi="Arial" w:cs="Arial"/>
                <w:kern w:val="0"/>
                <w:sz w:val="20"/>
                <w:szCs w:val="20"/>
                <w:lang w:eastAsia="en-GB"/>
                <w14:ligatures w14:val="none"/>
              </w:rPr>
              <w:t>)</w:t>
            </w:r>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9990FBA"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Chronologische Sammlung (Kantone) bzw. Amtliche Sammlung (Bund)</w:t>
            </w:r>
          </w:p>
        </w:tc>
      </w:tr>
      <w:tr w:rsidR="006471B0" w:rsidRPr="000E54C7" w14:paraId="36B798AD"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8E66BA5"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EF5AC7">
              <w:rPr>
                <w:rFonts w:ascii="Arial" w:eastAsia="Times New Roman" w:hAnsi="Arial" w:cs="Arial"/>
                <w:b/>
                <w:bCs/>
                <w:kern w:val="0"/>
                <w:sz w:val="20"/>
                <w:szCs w:val="20"/>
                <w:lang w:eastAsia="en-GB"/>
                <w14:ligatures w14:val="none"/>
              </w:rPr>
              <w:t>Erlass</w:t>
            </w:r>
            <w:r>
              <w:rPr>
                <w:rFonts w:ascii="Arial" w:eastAsia="Times New Roman" w:hAnsi="Arial" w:cs="Arial"/>
                <w:kern w:val="0"/>
                <w:sz w:val="20"/>
                <w:szCs w:val="20"/>
                <w:lang w:eastAsia="en-GB"/>
                <w14:ligatures w14:val="none"/>
              </w:rPr>
              <w:t>,</w:t>
            </w:r>
            <w:r>
              <w:rPr>
                <w:rFonts w:ascii="Arial" w:eastAsia="Times New Roman" w:hAnsi="Arial" w:cs="Arial"/>
                <w:kern w:val="0"/>
                <w:sz w:val="20"/>
                <w:szCs w:val="20"/>
                <w:lang w:eastAsia="en-GB"/>
                <w14:ligatures w14:val="none"/>
              </w:rPr>
              <w:br/>
            </w:r>
            <w:bookmarkStart w:id="42" w:name="OLE_LINK83"/>
            <w:r w:rsidRPr="000E54C7">
              <w:rPr>
                <w:rFonts w:ascii="Arial" w:eastAsia="Times New Roman" w:hAnsi="Arial" w:cs="Arial"/>
                <w:kern w:val="0"/>
                <w:sz w:val="20"/>
                <w:szCs w:val="20"/>
                <w:lang w:eastAsia="en-GB"/>
                <w14:ligatures w14:val="none"/>
              </w:rPr>
              <w:t>Konsolildierte Fassung</w:t>
            </w:r>
            <w:bookmarkEnd w:id="42"/>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BC65F7"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act</w:t>
            </w:r>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8A0AA72"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Thematische Sammlung (Kantone) bzw. Systematsiche Sammlung (Bund)</w:t>
            </w:r>
          </w:p>
        </w:tc>
      </w:tr>
      <w:tr w:rsidR="006471B0" w:rsidRPr="000E54C7" w14:paraId="17293ABD"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6906B4" w14:textId="6F13633C"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EF5AC7">
              <w:rPr>
                <w:rFonts w:ascii="Arial" w:eastAsia="Times New Roman" w:hAnsi="Arial" w:cs="Arial"/>
                <w:b/>
                <w:bCs/>
                <w:kern w:val="0"/>
                <w:sz w:val="20"/>
                <w:szCs w:val="20"/>
                <w:lang w:eastAsia="en-GB"/>
                <w14:ligatures w14:val="none"/>
              </w:rPr>
              <w:t xml:space="preserve">Stellungnahme </w:t>
            </w:r>
            <w:r w:rsidRPr="00A1690B">
              <w:rPr>
                <w:rFonts w:ascii="Arial" w:eastAsia="Times New Roman" w:hAnsi="Arial" w:cs="Arial"/>
                <w:kern w:val="0"/>
                <w:sz w:val="20"/>
                <w:szCs w:val="20"/>
                <w:lang w:eastAsia="en-GB"/>
                <w14:ligatures w14:val="none"/>
              </w:rPr>
              <w:t>der Regierung</w:t>
            </w:r>
            <w:r w:rsidR="00EF5AC7">
              <w:rPr>
                <w:rFonts w:ascii="Arial" w:eastAsia="Times New Roman" w:hAnsi="Arial" w:cs="Arial"/>
                <w:kern w:val="0"/>
                <w:sz w:val="20"/>
                <w:szCs w:val="20"/>
                <w:lang w:eastAsia="en-GB"/>
                <w14:ligatures w14:val="none"/>
              </w:rPr>
              <w:br/>
            </w:r>
            <w:r w:rsidRPr="000E54C7">
              <w:rPr>
                <w:rFonts w:ascii="Arial" w:eastAsia="Times New Roman" w:hAnsi="Arial" w:cs="Arial"/>
                <w:kern w:val="0"/>
                <w:sz w:val="20"/>
                <w:szCs w:val="20"/>
                <w:lang w:eastAsia="en-GB"/>
                <w14:ligatures w14:val="none"/>
              </w:rPr>
              <w:t>zu einem Erlassentwurf des Parlaments</w:t>
            </w:r>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3309C6"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bookmarkStart w:id="43" w:name="OLE_LINK81"/>
            <w:r w:rsidRPr="000E54C7">
              <w:rPr>
                <w:rFonts w:ascii="Arial" w:eastAsia="Times New Roman" w:hAnsi="Arial" w:cs="Arial"/>
                <w:kern w:val="0"/>
                <w:sz w:val="20"/>
                <w:szCs w:val="20"/>
                <w:highlight w:val="yellow"/>
                <w:lang w:eastAsia="en-GB"/>
                <w14:ligatures w14:val="none"/>
              </w:rPr>
              <w:t>XXX</w:t>
            </w:r>
            <w:bookmarkEnd w:id="43"/>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50AB75C"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Stellungnahmen (</w:t>
            </w:r>
            <w:r>
              <w:rPr>
                <w:rFonts w:ascii="Arial" w:eastAsia="Times New Roman" w:hAnsi="Arial" w:cs="Arial"/>
                <w:kern w:val="0"/>
                <w:sz w:val="20"/>
                <w:szCs w:val="20"/>
                <w:lang w:eastAsia="en-GB"/>
                <w14:ligatures w14:val="none"/>
              </w:rPr>
              <w:t>d</w:t>
            </w:r>
            <w:r w:rsidRPr="000E54C7">
              <w:rPr>
                <w:rFonts w:ascii="Arial" w:eastAsia="Times New Roman" w:hAnsi="Arial" w:cs="Arial"/>
                <w:kern w:val="0"/>
                <w:sz w:val="20"/>
                <w:szCs w:val="20"/>
                <w:lang w:eastAsia="en-GB"/>
                <w14:ligatures w14:val="none"/>
              </w:rPr>
              <w:t>es Bundesrates / Regierungsrates) zu Erlassentwürfen ergehen gleichzeitig mit der Veraschiedung in die Vernehmlassung</w:t>
            </w:r>
          </w:p>
        </w:tc>
      </w:tr>
      <w:tr w:rsidR="006471B0" w:rsidRPr="000E54C7" w14:paraId="1CB2A89E"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3BF10DF" w14:textId="4505100B"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(materieller)</w:t>
            </w:r>
            <w:r w:rsidR="00EF5AC7">
              <w:rPr>
                <w:rFonts w:ascii="Arial" w:eastAsia="Times New Roman" w:hAnsi="Arial" w:cs="Arial"/>
                <w:kern w:val="0"/>
                <w:sz w:val="20"/>
                <w:szCs w:val="20"/>
                <w:lang w:eastAsia="en-GB"/>
                <w14:ligatures w14:val="none"/>
              </w:rPr>
              <w:br/>
            </w:r>
            <w:r w:rsidRPr="00EF5AC7">
              <w:rPr>
                <w:rFonts w:ascii="Arial" w:eastAsia="Times New Roman" w:hAnsi="Arial" w:cs="Arial"/>
                <w:b/>
                <w:bCs/>
                <w:kern w:val="0"/>
                <w:sz w:val="20"/>
                <w:szCs w:val="20"/>
                <w:lang w:eastAsia="en-GB"/>
                <w14:ligatures w14:val="none"/>
              </w:rPr>
              <w:t xml:space="preserve">Antrag </w:t>
            </w:r>
            <w:r w:rsidRPr="00A42AAF">
              <w:rPr>
                <w:rFonts w:ascii="Arial" w:eastAsia="Times New Roman" w:hAnsi="Arial" w:cs="Arial"/>
                <w:kern w:val="0"/>
                <w:sz w:val="20"/>
                <w:szCs w:val="20"/>
                <w:lang w:eastAsia="en-GB"/>
                <w14:ligatures w14:val="none"/>
              </w:rPr>
              <w:t xml:space="preserve">des Parlaments </w:t>
            </w:r>
            <w:r w:rsidR="00A42AAF" w:rsidRPr="00A42AAF">
              <w:rPr>
                <w:rFonts w:ascii="Arial" w:eastAsia="Times New Roman" w:hAnsi="Arial" w:cs="Arial"/>
                <w:b/>
                <w:bCs/>
                <w:kern w:val="0"/>
                <w:sz w:val="20"/>
                <w:szCs w:val="20"/>
                <w:lang w:eastAsia="en-GB"/>
                <w14:ligatures w14:val="none"/>
              </w:rPr>
              <w:t>auf</w:t>
            </w:r>
            <w:r w:rsidR="00A42AAF">
              <w:rPr>
                <w:rFonts w:ascii="Arial" w:eastAsia="Times New Roman" w:hAnsi="Arial" w:cs="Arial"/>
                <w:kern w:val="0"/>
                <w:sz w:val="20"/>
                <w:szCs w:val="20"/>
                <w:lang w:eastAsia="en-GB"/>
                <w14:ligatures w14:val="none"/>
              </w:rPr>
              <w:t xml:space="preserve"> </w:t>
            </w:r>
            <w:r w:rsidR="00A42AAF" w:rsidRPr="00A42AAF">
              <w:rPr>
                <w:rFonts w:ascii="Arial" w:eastAsia="Times New Roman" w:hAnsi="Arial" w:cs="Arial"/>
                <w:b/>
                <w:bCs/>
                <w:kern w:val="0"/>
                <w:sz w:val="20"/>
                <w:szCs w:val="20"/>
                <w:lang w:eastAsia="en-GB"/>
                <w14:ligatures w14:val="none"/>
              </w:rPr>
              <w:t>Abänderung</w:t>
            </w:r>
            <w:r w:rsidRPr="00A42AAF">
              <w:rPr>
                <w:rFonts w:ascii="Arial" w:eastAsia="Times New Roman" w:hAnsi="Arial" w:cs="Arial"/>
                <w:b/>
                <w:bCs/>
                <w:kern w:val="0"/>
                <w:sz w:val="20"/>
                <w:szCs w:val="20"/>
                <w:lang w:eastAsia="en-GB"/>
                <w14:ligatures w14:val="none"/>
              </w:rPr>
              <w:t xml:space="preserve"> eine</w:t>
            </w:r>
            <w:r w:rsidR="00A42AAF" w:rsidRPr="00A42AAF">
              <w:rPr>
                <w:rFonts w:ascii="Arial" w:eastAsia="Times New Roman" w:hAnsi="Arial" w:cs="Arial"/>
                <w:b/>
                <w:bCs/>
                <w:kern w:val="0"/>
                <w:sz w:val="20"/>
                <w:szCs w:val="20"/>
                <w:lang w:eastAsia="en-GB"/>
                <w14:ligatures w14:val="none"/>
              </w:rPr>
              <w:t xml:space="preserve">s </w:t>
            </w:r>
            <w:r w:rsidRPr="00A42AAF">
              <w:rPr>
                <w:rFonts w:ascii="Arial" w:eastAsia="Times New Roman" w:hAnsi="Arial" w:cs="Arial"/>
                <w:b/>
                <w:bCs/>
                <w:kern w:val="0"/>
                <w:sz w:val="20"/>
                <w:szCs w:val="20"/>
                <w:lang w:eastAsia="en-GB"/>
                <w14:ligatures w14:val="none"/>
              </w:rPr>
              <w:t>Erlassentwurf</w:t>
            </w:r>
            <w:r w:rsidR="00A42AAF" w:rsidRPr="00A42AAF">
              <w:rPr>
                <w:rFonts w:ascii="Arial" w:eastAsia="Times New Roman" w:hAnsi="Arial" w:cs="Arial"/>
                <w:b/>
                <w:bCs/>
                <w:kern w:val="0"/>
                <w:sz w:val="20"/>
                <w:szCs w:val="20"/>
                <w:lang w:eastAsia="en-GB"/>
                <w14:ligatures w14:val="none"/>
              </w:rPr>
              <w:t>es</w:t>
            </w:r>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3F6F4EE"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amendment</w:t>
            </w:r>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41F37F5"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Antrag zur Änderung oder Streichung von Textpassagen in einem Erlassentwurf (z.B. Parlamentarier oder Subgruppe)</w:t>
            </w:r>
          </w:p>
        </w:tc>
      </w:tr>
      <w:tr w:rsidR="006471B0" w:rsidRPr="000E54C7" w14:paraId="7C9F6FBC"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CFB7D7C" w14:textId="5012CE52" w:rsidR="006471B0" w:rsidRPr="000E54C7" w:rsidRDefault="00EF5AC7" w:rsidP="00A92A90">
            <w:pPr>
              <w:spacing w:after="0" w:line="240" w:lineRule="auto"/>
              <w:rPr>
                <w:rFonts w:ascii="Arial" w:eastAsia="Times New Roman" w:hAnsi="Arial" w:cs="Arial"/>
                <w:kern w:val="0"/>
                <w:sz w:val="20"/>
                <w:szCs w:val="20"/>
                <w:lang w:eastAsia="en-GB"/>
                <w14:ligatures w14:val="none"/>
              </w:rPr>
            </w:pPr>
            <w:r>
              <w:rPr>
                <w:rFonts w:ascii="Arial" w:eastAsia="Times New Roman" w:hAnsi="Arial" w:cs="Arial"/>
                <w:kern w:val="0"/>
                <w:sz w:val="20"/>
                <w:szCs w:val="20"/>
                <w:lang w:eastAsia="en-GB"/>
                <w14:ligatures w14:val="none"/>
              </w:rPr>
              <w:t>(</w:t>
            </w:r>
            <w:r w:rsidR="006471B0" w:rsidRPr="000E54C7">
              <w:rPr>
                <w:rFonts w:ascii="Arial" w:eastAsia="Times New Roman" w:hAnsi="Arial" w:cs="Arial"/>
                <w:kern w:val="0"/>
                <w:sz w:val="20"/>
                <w:szCs w:val="20"/>
                <w:lang w:eastAsia="en-GB"/>
                <w14:ligatures w14:val="none"/>
              </w:rPr>
              <w:t xml:space="preserve">genehmigter / </w:t>
            </w:r>
            <w:r w:rsidR="006471B0">
              <w:rPr>
                <w:rFonts w:ascii="Arial" w:eastAsia="Times New Roman" w:hAnsi="Arial" w:cs="Arial"/>
                <w:kern w:val="0"/>
                <w:sz w:val="20"/>
                <w:szCs w:val="20"/>
                <w:lang w:eastAsia="en-GB"/>
                <w14:ligatures w14:val="none"/>
              </w:rPr>
              <w:t>direkt anwendbarer</w:t>
            </w:r>
            <w:r>
              <w:rPr>
                <w:rFonts w:ascii="Arial" w:eastAsia="Times New Roman" w:hAnsi="Arial" w:cs="Arial"/>
                <w:kern w:val="0"/>
                <w:sz w:val="20"/>
                <w:szCs w:val="20"/>
                <w:lang w:eastAsia="en-GB"/>
                <w14:ligatures w14:val="none"/>
              </w:rPr>
              <w:t>)</w:t>
            </w:r>
            <w:r>
              <w:rPr>
                <w:rFonts w:ascii="Arial" w:eastAsia="Times New Roman" w:hAnsi="Arial" w:cs="Arial"/>
                <w:kern w:val="0"/>
                <w:sz w:val="20"/>
                <w:szCs w:val="20"/>
                <w:lang w:eastAsia="en-GB"/>
                <w14:ligatures w14:val="none"/>
              </w:rPr>
              <w:br/>
            </w:r>
            <w:bookmarkStart w:id="44" w:name="OLE_LINK84"/>
            <w:r w:rsidR="00131348">
              <w:rPr>
                <w:rFonts w:ascii="Arial" w:eastAsia="Times New Roman" w:hAnsi="Arial" w:cs="Arial"/>
                <w:b/>
                <w:bCs/>
                <w:kern w:val="0"/>
                <w:sz w:val="20"/>
                <w:szCs w:val="20"/>
                <w:lang w:eastAsia="en-GB"/>
                <w14:ligatures w14:val="none"/>
              </w:rPr>
              <w:t>V</w:t>
            </w:r>
            <w:r w:rsidR="006471B0" w:rsidRPr="00EF5AC7">
              <w:rPr>
                <w:rFonts w:ascii="Arial" w:eastAsia="Times New Roman" w:hAnsi="Arial" w:cs="Arial"/>
                <w:b/>
                <w:bCs/>
                <w:kern w:val="0"/>
                <w:sz w:val="20"/>
                <w:szCs w:val="20"/>
                <w:lang w:eastAsia="en-GB"/>
                <w14:ligatures w14:val="none"/>
              </w:rPr>
              <w:t>ölkerrechtlicher</w:t>
            </w:r>
            <w:r w:rsidR="006471B0" w:rsidRPr="000E54C7">
              <w:rPr>
                <w:rFonts w:ascii="Arial" w:eastAsia="Times New Roman" w:hAnsi="Arial" w:cs="Arial"/>
                <w:kern w:val="0"/>
                <w:sz w:val="20"/>
                <w:szCs w:val="20"/>
                <w:lang w:eastAsia="en-GB"/>
                <w14:ligatures w14:val="none"/>
              </w:rPr>
              <w:t xml:space="preserve"> / </w:t>
            </w:r>
            <w:r w:rsidR="00131348">
              <w:rPr>
                <w:rFonts w:ascii="Arial" w:eastAsia="Times New Roman" w:hAnsi="Arial" w:cs="Arial"/>
                <w:kern w:val="0"/>
                <w:sz w:val="20"/>
                <w:szCs w:val="20"/>
                <w:lang w:eastAsia="en-GB"/>
                <w14:ligatures w14:val="none"/>
              </w:rPr>
              <w:t>I</w:t>
            </w:r>
            <w:r w:rsidR="006471B0" w:rsidRPr="00EF5AC7">
              <w:rPr>
                <w:rFonts w:ascii="Arial" w:eastAsia="Times New Roman" w:hAnsi="Arial" w:cs="Arial"/>
                <w:b/>
                <w:bCs/>
                <w:kern w:val="0"/>
                <w:sz w:val="20"/>
                <w:szCs w:val="20"/>
                <w:lang w:eastAsia="en-GB"/>
                <w14:ligatures w14:val="none"/>
              </w:rPr>
              <w:t>nterkantonaler Vertrag</w:t>
            </w:r>
            <w:bookmarkEnd w:id="44"/>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709A77C"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bookmarkStart w:id="45" w:name="OLE_LINK82"/>
            <w:r w:rsidRPr="000E54C7">
              <w:rPr>
                <w:rFonts w:ascii="Arial" w:eastAsia="Times New Roman" w:hAnsi="Arial" w:cs="Arial"/>
                <w:kern w:val="0"/>
                <w:sz w:val="20"/>
                <w:szCs w:val="20"/>
                <w:highlight w:val="yellow"/>
                <w:lang w:eastAsia="en-GB"/>
                <w14:ligatures w14:val="none"/>
              </w:rPr>
              <w:t>XXX</w:t>
            </w:r>
            <w:bookmarkEnd w:id="45"/>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86B04AF"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Wie Erlass, jedoch mit Ratifizierung (zusätzliches Datum)</w:t>
            </w:r>
          </w:p>
        </w:tc>
      </w:tr>
      <w:tr w:rsidR="006471B0" w:rsidRPr="000E54C7" w14:paraId="71C3A9A2" w14:textId="77777777" w:rsidTr="00665C26">
        <w:trPr>
          <w:trHeight w:val="315"/>
        </w:trPr>
        <w:tc>
          <w:tcPr>
            <w:tcW w:w="30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B8E680D"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EF5AC7">
              <w:rPr>
                <w:rFonts w:ascii="Arial" w:eastAsia="Times New Roman" w:hAnsi="Arial" w:cs="Arial"/>
                <w:b/>
                <w:bCs/>
                <w:kern w:val="0"/>
                <w:sz w:val="20"/>
                <w:szCs w:val="20"/>
                <w:lang w:eastAsia="en-GB"/>
                <w14:ligatures w14:val="none"/>
              </w:rPr>
              <w:t>Synoptische Darstellung</w:t>
            </w:r>
            <w:r w:rsidRPr="000E54C7">
              <w:rPr>
                <w:rFonts w:ascii="Arial" w:eastAsia="Times New Roman" w:hAnsi="Arial" w:cs="Arial"/>
                <w:kern w:val="0"/>
                <w:sz w:val="20"/>
                <w:szCs w:val="20"/>
                <w:lang w:eastAsia="en-GB"/>
                <w14:ligatures w14:val="none"/>
              </w:rPr>
              <w:t xml:space="preserve"> (Fahne)</w:t>
            </w:r>
          </w:p>
        </w:tc>
        <w:tc>
          <w:tcPr>
            <w:tcW w:w="14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13A6BA6"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highlight w:val="yellow"/>
                <w:lang w:eastAsia="en-GB"/>
                <w14:ligatures w14:val="none"/>
              </w:rPr>
              <w:t>XXX</w:t>
            </w:r>
          </w:p>
        </w:tc>
        <w:tc>
          <w:tcPr>
            <w:tcW w:w="44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940B098" w14:textId="77777777" w:rsidR="006471B0" w:rsidRPr="000E54C7" w:rsidRDefault="006471B0" w:rsidP="00A92A90">
            <w:pPr>
              <w:spacing w:after="0" w:line="240" w:lineRule="auto"/>
              <w:rPr>
                <w:rFonts w:ascii="Arial" w:eastAsia="Times New Roman" w:hAnsi="Arial" w:cs="Arial"/>
                <w:kern w:val="0"/>
                <w:sz w:val="20"/>
                <w:szCs w:val="20"/>
                <w:lang w:eastAsia="en-GB"/>
                <w14:ligatures w14:val="none"/>
              </w:rPr>
            </w:pPr>
            <w:r w:rsidRPr="000E54C7">
              <w:rPr>
                <w:rFonts w:ascii="Arial" w:eastAsia="Times New Roman" w:hAnsi="Arial" w:cs="Arial"/>
                <w:kern w:val="0"/>
                <w:sz w:val="20"/>
                <w:szCs w:val="20"/>
                <w:lang w:eastAsia="en-GB"/>
                <w14:ligatures w14:val="none"/>
              </w:rPr>
              <w:t>Hilfsmittel: Synoptische Darstellung von Gesetzesänderungen (Fahnen während des parlamentarischen Beratungsverfahrens oder im Vernehmlassungsverfahren, oder auch Berichtigungen): verschiedene Versionen eines Gesetzes nebeneinander. Die Darstellung enthält das geltende Recht, die geplante Änderung bzw. Anträge, sowie Ergebnisse der Beratungen (z. B. Auslassungen gekennzeichnet mit [...], Streichungen von Textpassagen, Aufhebungen von gesamten Artikeln oder Festhaltensentscheide eines Rates).</w:t>
            </w:r>
          </w:p>
        </w:tc>
      </w:tr>
    </w:tbl>
    <w:p w14:paraId="6857964A" w14:textId="77777777" w:rsidR="00C44580" w:rsidRDefault="00C44580" w:rsidP="009847F4"/>
    <w:p w14:paraId="0999D4E2" w14:textId="1FDAB381" w:rsidR="00241707" w:rsidRDefault="009847F4" w:rsidP="00241707">
      <w:r>
        <w:t>Akoma Ntoso provides different document type elements (&lt;act&gt;, &lt;bill&gt;, &lt;doc&gt;, …)</w:t>
      </w:r>
      <w:r w:rsidR="00C44580">
        <w:t xml:space="preserve"> </w:t>
      </w:r>
      <w:r>
        <w:t>as well as for a collection of documents (&lt;documentCollection&gt;).</w:t>
      </w:r>
      <w:r w:rsidR="00C44580">
        <w:t xml:space="preserve"> </w:t>
      </w:r>
      <w:r w:rsidR="00C44580" w:rsidRPr="00C44580">
        <w:t>An "official</w:t>
      </w:r>
      <w:r w:rsidR="00C44580">
        <w:t>” AKN4CH</w:t>
      </w:r>
      <w:r w:rsidR="00C44580" w:rsidRPr="00C44580">
        <w:t xml:space="preserve"> </w:t>
      </w:r>
      <w:r w:rsidR="003200DA">
        <w:t>File</w:t>
      </w:r>
      <w:r w:rsidR="00C44580" w:rsidRPr="00C44580">
        <w:t xml:space="preserve"> </w:t>
      </w:r>
      <w:r w:rsidR="00241707">
        <w:t>MUST</w:t>
      </w:r>
      <w:r w:rsidR="00C44580" w:rsidRPr="00C44580">
        <w:t xml:space="preserve"> </w:t>
      </w:r>
      <w:r w:rsidR="003200DA">
        <w:t xml:space="preserve">have at least one </w:t>
      </w:r>
      <w:r w:rsidR="00C44580" w:rsidRPr="00C44580">
        <w:t xml:space="preserve"> &lt;documentCollection&gt;</w:t>
      </w:r>
      <w:r w:rsidR="003200DA">
        <w:t xml:space="preserve"> tag present</w:t>
      </w:r>
      <w:r w:rsidR="00C44580" w:rsidRPr="00C44580">
        <w:t>, even if it has only one</w:t>
      </w:r>
      <w:r w:rsidR="00C44580">
        <w:t xml:space="preserve"> </w:t>
      </w:r>
      <w:r w:rsidR="00C44580" w:rsidRPr="00C44580">
        <w:t>component</w:t>
      </w:r>
      <w:r w:rsidR="00C44580">
        <w:t xml:space="preserve">. </w:t>
      </w:r>
      <w:r w:rsidR="00CC0EF1">
        <w:t xml:space="preserve"> </w:t>
      </w:r>
      <w:r w:rsidR="00241707">
        <w:t xml:space="preserve">The main content of the &lt;documentCollection&gt; is the &lt;collectionBody&gt;. It is composed of a list of &lt;component&gt; elements, each of which allowing to link to the corresponding subdocument. </w:t>
      </w:r>
      <w:r w:rsidR="00C44580" w:rsidRPr="00C44580">
        <w:t>Every subdocument can have its own document type (&lt;act&gt;, &lt;bill&gt; and &lt;doc&gt; … or even</w:t>
      </w:r>
      <w:r w:rsidR="00C44580">
        <w:t xml:space="preserve"> </w:t>
      </w:r>
      <w:r w:rsidR="00C44580" w:rsidRPr="00C44580">
        <w:t>&lt;documentCollection&gt;)</w:t>
      </w:r>
      <w:r w:rsidR="00C44580">
        <w:t>.</w:t>
      </w:r>
    </w:p>
    <w:p w14:paraId="54C1E48C" w14:textId="27A310E8" w:rsidR="00CC0EF1" w:rsidRDefault="00CC0EF1" w:rsidP="00CC0EF1">
      <w:r w:rsidRPr="00CC0EF1">
        <w:t>One main document (in general an act) may be accompanied by one or multiple annexes.</w:t>
      </w:r>
      <w:r>
        <w:t xml:space="preserve"> </w:t>
      </w:r>
      <w:r w:rsidRPr="00CC0EF1">
        <w:t>The main document itself constitutes an XML document stored as a separate file and contains links to</w:t>
      </w:r>
      <w:r>
        <w:t xml:space="preserve"> </w:t>
      </w:r>
      <w:r w:rsidRPr="00CC0EF1">
        <w:t>its respective annex(es)</w:t>
      </w:r>
      <w:r>
        <w:t xml:space="preserve">, while each </w:t>
      </w:r>
      <w:r w:rsidRPr="00CC0EF1">
        <w:t>annex itself constitutes also an XML document stored as a separate</w:t>
      </w:r>
      <w:r>
        <w:t xml:space="preserve"> </w:t>
      </w:r>
      <w:r w:rsidRPr="00CC0EF1">
        <w:t>file.</w:t>
      </w:r>
      <w:r>
        <w:t xml:space="preserve"> </w:t>
      </w:r>
      <w:r w:rsidRPr="00CC0EF1">
        <w:t xml:space="preserve">Annexes are considered by their nature </w:t>
      </w:r>
      <w:r w:rsidRPr="00CC0EF1">
        <w:lastRenderedPageBreak/>
        <w:t>as integral part of a documen</w:t>
      </w:r>
      <w:r>
        <w:t>t</w:t>
      </w:r>
      <w:r w:rsidRPr="00CC0EF1">
        <w:t xml:space="preserve"> </w:t>
      </w:r>
      <w:r>
        <w:t>and the</w:t>
      </w:r>
      <w:r w:rsidRPr="00CC0EF1">
        <w:t xml:space="preserve"> content of an annex may follow various structures, because there </w:t>
      </w:r>
      <w:r>
        <w:t>is</w:t>
      </w:r>
      <w:r w:rsidRPr="00CC0EF1">
        <w:t xml:space="preserve"> no specific rule</w:t>
      </w:r>
      <w:r>
        <w:t xml:space="preserve"> </w:t>
      </w:r>
      <w:r w:rsidRPr="00CC0EF1">
        <w:t>governing the structure of annexes.</w:t>
      </w:r>
      <w:r>
        <w:t xml:space="preserve"> </w:t>
      </w:r>
    </w:p>
    <w:p w14:paraId="60F60B3D" w14:textId="4EAC1D56" w:rsidR="00CC0EF1" w:rsidRPr="00CC0EF1" w:rsidRDefault="00CC0EF1" w:rsidP="00CC0EF1">
      <w:r w:rsidRPr="00CC0EF1">
        <w:t>An annex can contain appendices. In the same way as the main document contains links to its</w:t>
      </w:r>
      <w:r>
        <w:t xml:space="preserve"> </w:t>
      </w:r>
      <w:r w:rsidRPr="00CC0EF1">
        <w:t>respective annex(es), an annex contains links to its appendices. Each appendix itself constitutes also</w:t>
      </w:r>
      <w:r>
        <w:t xml:space="preserve"> </w:t>
      </w:r>
      <w:r w:rsidRPr="00CC0EF1">
        <w:t>an XML document stored as a separate file.</w:t>
      </w:r>
    </w:p>
    <w:p w14:paraId="7D36E5B5" w14:textId="5B314CEF" w:rsidR="00C44580" w:rsidRDefault="00C44580" w:rsidP="00C44580">
      <w:r>
        <w:t>Amendments to acts are caused by enacted bills which are then consolidated into a new act. Similarly, in the ordinary legislative procedure amendments to bills are caused by political instruments and consolidated into new bills and synoptic comparisons with other versions of a legal text proposed by different actors.</w:t>
      </w:r>
    </w:p>
    <w:p w14:paraId="74B547E1" w14:textId="77777777" w:rsidR="00CC0EF1" w:rsidRDefault="00CC0EF1" w:rsidP="00CC0EF1">
      <w:r>
        <w:t xml:space="preserve">On a metadata level, </w:t>
      </w:r>
      <w:r w:rsidRPr="00A944F2">
        <w:t>depending if the document is an act published in the Official Journal or an intermediate draft version</w:t>
      </w:r>
      <w:r>
        <w:t xml:space="preserve">, each element carries an </w:t>
      </w:r>
      <w:r w:rsidRPr="00241707">
        <w:t>attribute @name</w:t>
      </w:r>
      <w:r>
        <w:t xml:space="preserve"> linking to the vocabulary entry of the document type:</w:t>
      </w:r>
    </w:p>
    <w:p w14:paraId="69936B09" w14:textId="77777777" w:rsidR="00CC0EF1" w:rsidRPr="00A944F2" w:rsidRDefault="00CC0EF1" w:rsidP="00CC0EF1">
      <w:r w:rsidRPr="00A944F2">
        <w:t>&lt;act name="REG"&gt;</w:t>
      </w:r>
    </w:p>
    <w:p w14:paraId="577E327A" w14:textId="77777777" w:rsidR="00CC0EF1" w:rsidRPr="00A944F2" w:rsidRDefault="00CC0EF1" w:rsidP="00CC0EF1">
      <w:r>
        <w:t>o</w:t>
      </w:r>
      <w:r w:rsidRPr="00A944F2">
        <w:t>r</w:t>
      </w:r>
    </w:p>
    <w:p w14:paraId="25742B7E" w14:textId="56E999EB" w:rsidR="00CC0EF1" w:rsidRDefault="00CC0EF1" w:rsidP="00C44580">
      <w:r w:rsidRPr="00A944F2">
        <w:t>&lt;bill name="REG"&gt;</w:t>
      </w:r>
      <w:r>
        <w:t>.</w:t>
      </w:r>
    </w:p>
    <w:p w14:paraId="74276E98" w14:textId="77777777" w:rsidR="003200DA" w:rsidRDefault="003200DA" w:rsidP="003200DA">
      <w:pPr>
        <w:pStyle w:val="Heading2"/>
        <w:rPr>
          <w:rFonts w:eastAsia="Arial"/>
        </w:rPr>
      </w:pPr>
      <w:r>
        <w:rPr>
          <w:rFonts w:eastAsia="Arial"/>
        </w:rPr>
        <w:t>Language</w:t>
      </w:r>
    </w:p>
    <w:p w14:paraId="65793E53" w14:textId="77777777" w:rsidR="003200DA" w:rsidRDefault="003200DA" w:rsidP="003200DA">
      <w:r>
        <w:t xml:space="preserve">Multilingual parallel texts: Texts that are representations of the same content in different languages where the structure of the document type building blocks should be identical. </w:t>
      </w:r>
      <w:r w:rsidRPr="003200DA">
        <w:t xml:space="preserve">The level of detail, up to which text segments can automatically be aligned, is referred to as </w:t>
      </w:r>
      <w:bookmarkStart w:id="46" w:name="OLE_LINK88"/>
      <w:r w:rsidRPr="003200DA">
        <w:t>parallel</w:t>
      </w:r>
      <w:r>
        <w:t xml:space="preserve"> </w:t>
      </w:r>
      <w:r w:rsidRPr="003200DA">
        <w:t>text granularity</w:t>
      </w:r>
      <w:bookmarkEnd w:id="46"/>
      <w:r>
        <w:t xml:space="preserve">. </w:t>
      </w:r>
    </w:p>
    <w:p w14:paraId="0613DE38" w14:textId="5FD960B0" w:rsidR="003200DA" w:rsidRPr="003200DA" w:rsidRDefault="003200DA" w:rsidP="003200DA">
      <w:r>
        <w:t xml:space="preserve">AKN4CH’s </w:t>
      </w:r>
      <w:r w:rsidRPr="003200DA">
        <w:t>parallel</w:t>
      </w:r>
      <w:r>
        <w:t xml:space="preserve"> </w:t>
      </w:r>
      <w:r w:rsidRPr="003200DA">
        <w:t>text granularity</w:t>
      </w:r>
      <w:r>
        <w:t xml:space="preserve"> reaches the paragraph level.</w:t>
      </w:r>
    </w:p>
    <w:p w14:paraId="51F61E9C" w14:textId="17D1DA69" w:rsidR="00CC0EF1" w:rsidRDefault="00CC0EF1" w:rsidP="00CC0EF1">
      <w:pPr>
        <w:pStyle w:val="Heading2"/>
      </w:pPr>
      <w:r>
        <w:rPr>
          <w:rFonts w:eastAsia="Arial"/>
        </w:rPr>
        <w:t>Identifier and References</w:t>
      </w:r>
    </w:p>
    <w:p w14:paraId="2B64EB4A" w14:textId="2A07813F" w:rsidR="00CC0EF1" w:rsidRPr="00CC0EF1" w:rsidRDefault="00CC0EF1" w:rsidP="00CC0EF1">
      <w:r w:rsidRPr="00CC0EF1">
        <w:t>Identification and reference</w:t>
      </w:r>
      <w:r>
        <w:t xml:space="preserve">s </w:t>
      </w:r>
      <w:r w:rsidRPr="00CC0EF1">
        <w:t xml:space="preserve">are essential </w:t>
      </w:r>
      <w:r>
        <w:t>for the</w:t>
      </w:r>
      <w:r w:rsidRPr="00CC0EF1">
        <w:t xml:space="preserve"> exchang</w:t>
      </w:r>
      <w:r>
        <w:t xml:space="preserve">e of </w:t>
      </w:r>
      <w:r w:rsidRPr="00CC0EF1">
        <w:t>documents between the Institutions.</w:t>
      </w:r>
    </w:p>
    <w:p w14:paraId="20F6092B" w14:textId="772D89A5" w:rsidR="006F56DA" w:rsidRPr="00CC0EF1" w:rsidRDefault="00CC0EF1" w:rsidP="006F56DA">
      <w:r w:rsidRPr="00CC0EF1">
        <w:t xml:space="preserve">The ELI naming convention for </w:t>
      </w:r>
      <w:r w:rsidR="006F56DA">
        <w:t xml:space="preserve">identifying </w:t>
      </w:r>
      <w:r w:rsidRPr="00CC0EF1">
        <w:t>documents shall be adopted by AKN4</w:t>
      </w:r>
      <w:r w:rsidR="006F56DA">
        <w:t>CH</w:t>
      </w:r>
      <w:r w:rsidRPr="00CC0EF1">
        <w:t xml:space="preserve">. </w:t>
      </w:r>
      <w:r w:rsidR="006F56DA" w:rsidRPr="00CC0EF1">
        <w:t>The naming convention of ELI is of considerable importance because it supports the concepts Work,</w:t>
      </w:r>
      <w:r w:rsidR="006F56DA">
        <w:t xml:space="preserve"> </w:t>
      </w:r>
      <w:r w:rsidR="006F56DA" w:rsidRPr="00CC0EF1">
        <w:t xml:space="preserve">Expression and Manifestation, as defined by the FRBR </w:t>
      </w:r>
      <w:r w:rsidR="006F56DA">
        <w:t>model which is used</w:t>
      </w:r>
      <w:r w:rsidR="006F56DA" w:rsidRPr="00CC0EF1">
        <w:t xml:space="preserve"> </w:t>
      </w:r>
      <w:r w:rsidR="006F56DA">
        <w:t>by</w:t>
      </w:r>
      <w:r w:rsidR="006F56DA" w:rsidRPr="00CC0EF1">
        <w:t xml:space="preserve"> </w:t>
      </w:r>
      <w:r w:rsidR="006F56DA">
        <w:t>AKN</w:t>
      </w:r>
      <w:r w:rsidR="006F56DA" w:rsidRPr="00CC0EF1">
        <w:t>.</w:t>
      </w:r>
      <w:r w:rsidR="006F56DA" w:rsidRPr="006F56DA">
        <w:rPr>
          <w:highlight w:val="yellow"/>
        </w:rPr>
        <w:t xml:space="preserve"> For draft legislation, the naming convention of the document type itself is based on the common authority table resource type.</w:t>
      </w:r>
    </w:p>
    <w:p w14:paraId="5EC60BF2" w14:textId="4DAFFC03" w:rsidR="006F56DA" w:rsidRPr="006F56DA" w:rsidRDefault="006F56DA" w:rsidP="006F56DA">
      <w:r w:rsidRPr="006F56DA">
        <w:t>ELI is also used for the definition of references inside a document, i.e. URIs of individual structural</w:t>
      </w:r>
      <w:r>
        <w:t xml:space="preserve"> </w:t>
      </w:r>
      <w:r w:rsidRPr="006F56DA">
        <w:t>elements (for example for the definition of the URI of an article). Such URIs will allow direct referring</w:t>
      </w:r>
      <w:r>
        <w:t xml:space="preserve"> </w:t>
      </w:r>
      <w:r w:rsidRPr="006F56DA">
        <w:t>to the part of a text that is cited and will facilitate the re-use of parts (e.g. articles) of an existing</w:t>
      </w:r>
      <w:r>
        <w:t xml:space="preserve"> </w:t>
      </w:r>
      <w:r w:rsidRPr="006F56DA">
        <w:t>document during the drafting phase of new acts</w:t>
      </w:r>
      <w:r w:rsidRPr="00CC0EF1">
        <w:t>.</w:t>
      </w:r>
      <w:r>
        <w:t xml:space="preserve"> </w:t>
      </w:r>
      <w:r w:rsidRPr="00CC0EF1">
        <w:t xml:space="preserve">The different types of references (e.g. legal basis; universal references or references </w:t>
      </w:r>
      <w:r w:rsidRPr="00CC0EF1">
        <w:lastRenderedPageBreak/>
        <w:t>common to all</w:t>
      </w:r>
      <w:r>
        <w:t xml:space="preserve"> </w:t>
      </w:r>
      <w:r w:rsidRPr="00CC0EF1">
        <w:t xml:space="preserve">Institutions) need to be identified in the </w:t>
      </w:r>
      <w:r>
        <w:t>common vocabulary</w:t>
      </w:r>
      <w:r w:rsidRPr="00CC0EF1">
        <w:t>.</w:t>
      </w:r>
      <w:r>
        <w:t xml:space="preserve"> </w:t>
      </w:r>
      <w:r w:rsidRPr="006F56DA">
        <w:t>These identifiers can also be used to control</w:t>
      </w:r>
      <w:r>
        <w:t xml:space="preserve"> </w:t>
      </w:r>
      <w:r w:rsidRPr="006F56DA">
        <w:t>synoptism across linguistic versions and to improve the structural quality of documents' content.</w:t>
      </w:r>
    </w:p>
    <w:p w14:paraId="4F10BF26" w14:textId="77777777" w:rsidR="009847F4" w:rsidRPr="006471B0" w:rsidRDefault="009847F4" w:rsidP="00DC23DE"/>
    <w:p w14:paraId="563D564A" w14:textId="71EC4C6D" w:rsidR="00F94C1F" w:rsidRDefault="00F94C1F" w:rsidP="00F533EA">
      <w:pPr>
        <w:pStyle w:val="Heading1"/>
        <w:rPr>
          <w:lang w:val="en-GB"/>
        </w:rPr>
      </w:pPr>
      <w:r>
        <w:rPr>
          <w:lang w:val="en-GB"/>
        </w:rPr>
        <w:t>Conformance</w:t>
      </w:r>
    </w:p>
    <w:p w14:paraId="0F3D80AA" w14:textId="77777777" w:rsidR="00EF5AC7" w:rsidRPr="00EF5AC7" w:rsidRDefault="00EF5AC7" w:rsidP="00EF5AC7">
      <w:r w:rsidRPr="00EF5AC7">
        <w:t>As well as sections marked as non-normative, all authoring guidelines, diagrams, examples, and notes in this specification are non-normative. Everything else in this specification is normative.</w:t>
      </w:r>
    </w:p>
    <w:p w14:paraId="43BC9922" w14:textId="0CDA4F49" w:rsidR="00940B5A" w:rsidRPr="00EF5AC7" w:rsidRDefault="00EF5AC7" w:rsidP="00F94C1F">
      <w:r w:rsidRPr="00EF5AC7">
        <w:t>The key words </w:t>
      </w:r>
      <w:r w:rsidRPr="00EF5AC7">
        <w:rPr>
          <w:i/>
          <w:iCs/>
        </w:rPr>
        <w:t>MAY</w:t>
      </w:r>
      <w:r w:rsidRPr="00EF5AC7">
        <w:t>, </w:t>
      </w:r>
      <w:r w:rsidRPr="00EF5AC7">
        <w:rPr>
          <w:i/>
          <w:iCs/>
        </w:rPr>
        <w:t>MUST</w:t>
      </w:r>
      <w:r w:rsidRPr="00EF5AC7">
        <w:t>, </w:t>
      </w:r>
      <w:r w:rsidRPr="00EF5AC7">
        <w:rPr>
          <w:i/>
          <w:iCs/>
        </w:rPr>
        <w:t>MUST NOT</w:t>
      </w:r>
      <w:r w:rsidRPr="00EF5AC7">
        <w:t>, </w:t>
      </w:r>
      <w:r w:rsidRPr="00EF5AC7">
        <w:rPr>
          <w:i/>
          <w:iCs/>
        </w:rPr>
        <w:t>OPTIONAL</w:t>
      </w:r>
      <w:r w:rsidRPr="00EF5AC7">
        <w:t>, </w:t>
      </w:r>
      <w:r w:rsidRPr="00EF5AC7">
        <w:rPr>
          <w:i/>
          <w:iCs/>
        </w:rPr>
        <w:t>RECOMMENDED</w:t>
      </w:r>
      <w:r w:rsidRPr="00EF5AC7">
        <w:t>, </w:t>
      </w:r>
      <w:r w:rsidRPr="00EF5AC7">
        <w:rPr>
          <w:i/>
          <w:iCs/>
        </w:rPr>
        <w:t>REQUIRED</w:t>
      </w:r>
      <w:r w:rsidRPr="00EF5AC7">
        <w:t>, </w:t>
      </w:r>
      <w:r w:rsidRPr="00EF5AC7">
        <w:rPr>
          <w:i/>
          <w:iCs/>
        </w:rPr>
        <w:t>SHALL</w:t>
      </w:r>
      <w:r w:rsidRPr="00EF5AC7">
        <w:t>, </w:t>
      </w:r>
      <w:r w:rsidRPr="00EF5AC7">
        <w:rPr>
          <w:i/>
          <w:iCs/>
        </w:rPr>
        <w:t>SHALL NOT</w:t>
      </w:r>
      <w:r w:rsidRPr="00EF5AC7">
        <w:t>, </w:t>
      </w:r>
      <w:r w:rsidRPr="00EF5AC7">
        <w:rPr>
          <w:i/>
          <w:iCs/>
        </w:rPr>
        <w:t>SHOULD</w:t>
      </w:r>
      <w:r w:rsidRPr="00EF5AC7">
        <w:t>, and </w:t>
      </w:r>
      <w:r w:rsidRPr="00EF5AC7">
        <w:rPr>
          <w:i/>
          <w:iCs/>
        </w:rPr>
        <w:t>SHOULD NOT</w:t>
      </w:r>
      <w:r w:rsidRPr="00EF5AC7">
        <w:t> in this document are to be interpreted as described in </w:t>
      </w:r>
      <w:hyperlink r:id="rId12" w:tgtFrame="_blank" w:history="1">
        <w:r w:rsidRPr="00EF5AC7">
          <w:rPr>
            <w:rStyle w:val="Hyperlink"/>
          </w:rPr>
          <w:t>BCP 47</w:t>
        </w:r>
      </w:hyperlink>
      <w:r w:rsidRPr="00EF5AC7">
        <w:t> [</w:t>
      </w:r>
      <w:hyperlink r:id="rId13" w:tgtFrame="_blank" w:history="1">
        <w:r w:rsidRPr="00EF5AC7">
          <w:rPr>
            <w:rStyle w:val="Hyperlink"/>
          </w:rPr>
          <w:t>RFC2119</w:t>
        </w:r>
      </w:hyperlink>
      <w:r w:rsidRPr="00EF5AC7">
        <w:t>] [</w:t>
      </w:r>
      <w:hyperlink r:id="rId14" w:tgtFrame="_blank" w:history="1">
        <w:r w:rsidRPr="00EF5AC7">
          <w:rPr>
            <w:rStyle w:val="Hyperlink"/>
          </w:rPr>
          <w:t>RFC8174</w:t>
        </w:r>
      </w:hyperlink>
      <w:r w:rsidRPr="00EF5AC7">
        <w:t>] when, and only when, they appear in all capitals, as shown here.</w:t>
      </w:r>
    </w:p>
    <w:p w14:paraId="09E68EAD" w14:textId="69D2C786" w:rsidR="008D15EB" w:rsidRDefault="008D15EB" w:rsidP="00F533EA">
      <w:pPr>
        <w:pStyle w:val="Heading1"/>
        <w:rPr>
          <w:lang w:val="en-GB"/>
        </w:rPr>
      </w:pPr>
      <w:r>
        <w:rPr>
          <w:lang w:val="en-GB"/>
        </w:rPr>
        <w:t>Terms and Definitions</w:t>
      </w:r>
    </w:p>
    <w:p w14:paraId="028BC566" w14:textId="747D15F4" w:rsidR="002B2BC6" w:rsidRDefault="002B2BC6" w:rsidP="00110F5F">
      <w:pPr>
        <w:rPr>
          <w:lang w:val="en-GB"/>
        </w:rPr>
      </w:pPr>
      <w:r>
        <w:rPr>
          <w:lang w:val="en-GB"/>
        </w:rPr>
        <w:t>AKN</w:t>
      </w:r>
      <w:r>
        <w:rPr>
          <w:lang w:val="en-GB"/>
        </w:rPr>
        <w:tab/>
      </w:r>
      <w:r>
        <w:rPr>
          <w:lang w:val="en-GB"/>
        </w:rPr>
        <w:tab/>
      </w:r>
      <w:r w:rsidR="00F94C1F">
        <w:rPr>
          <w:lang w:val="en-GB"/>
        </w:rPr>
        <w:t>AkomaNtoso</w:t>
      </w:r>
    </w:p>
    <w:p w14:paraId="3E15B606" w14:textId="2439B550" w:rsidR="002B2BC6" w:rsidRDefault="002B2BC6" w:rsidP="00110F5F">
      <w:pPr>
        <w:rPr>
          <w:lang w:val="en-GB"/>
        </w:rPr>
      </w:pPr>
      <w:r>
        <w:rPr>
          <w:lang w:val="en-GB"/>
        </w:rPr>
        <w:t>AKN4CH</w:t>
      </w:r>
      <w:r>
        <w:rPr>
          <w:lang w:val="en-GB"/>
        </w:rPr>
        <w:tab/>
      </w:r>
      <w:r w:rsidR="00F94C1F">
        <w:rPr>
          <w:lang w:val="en-GB"/>
        </w:rPr>
        <w:t>Swiss Application Profile for AkomaNtoso</w:t>
      </w:r>
    </w:p>
    <w:p w14:paraId="1220809E" w14:textId="1C18E812" w:rsidR="00110F5F" w:rsidRPr="00940B5A" w:rsidRDefault="002B2BC6" w:rsidP="00110F5F">
      <w:pPr>
        <w:rPr>
          <w:lang w:val="fr-CH"/>
        </w:rPr>
      </w:pPr>
      <w:r w:rsidRPr="00940B5A">
        <w:rPr>
          <w:lang w:val="fr-CH"/>
        </w:rPr>
        <w:t>AP</w:t>
      </w:r>
      <w:r w:rsidRPr="00940B5A">
        <w:rPr>
          <w:lang w:val="fr-CH"/>
        </w:rPr>
        <w:tab/>
      </w:r>
      <w:r w:rsidRPr="00940B5A">
        <w:rPr>
          <w:lang w:val="fr-CH"/>
        </w:rPr>
        <w:tab/>
        <w:t>Application Profile</w:t>
      </w:r>
    </w:p>
    <w:p w14:paraId="0BC4E885" w14:textId="77777777" w:rsidR="002B2BC6" w:rsidRPr="00940B5A" w:rsidRDefault="002B2BC6" w:rsidP="00110F5F">
      <w:pPr>
        <w:rPr>
          <w:lang w:val="fr-CH"/>
        </w:rPr>
      </w:pPr>
    </w:p>
    <w:p w14:paraId="0D9EF3BA" w14:textId="42B48B69" w:rsidR="0017117E" w:rsidRPr="00940B5A" w:rsidRDefault="00F533EA" w:rsidP="00940B5A">
      <w:pPr>
        <w:pStyle w:val="Heading1"/>
        <w:rPr>
          <w:lang w:val="fr-CH"/>
        </w:rPr>
      </w:pPr>
      <w:r w:rsidRPr="00940B5A">
        <w:rPr>
          <w:lang w:val="fr-CH"/>
        </w:rPr>
        <w:t>Modul 1</w:t>
      </w:r>
      <w:r w:rsidR="0017117E" w:rsidRPr="00940B5A">
        <w:rPr>
          <w:lang w:val="fr-CH"/>
        </w:rPr>
        <w:t xml:space="preserve"> </w:t>
      </w:r>
      <w:r w:rsidR="00DE1086">
        <w:rPr>
          <w:lang w:val="fr-CH"/>
        </w:rPr>
        <w:t>-</w:t>
      </w:r>
      <w:r w:rsidR="0017117E" w:rsidRPr="00940B5A">
        <w:rPr>
          <w:lang w:val="fr-CH"/>
        </w:rPr>
        <w:t xml:space="preserve"> Identifier</w:t>
      </w:r>
      <w:bookmarkEnd w:id="26"/>
    </w:p>
    <w:p w14:paraId="1DCF58CF" w14:textId="347D1B0B" w:rsidR="00940B5A" w:rsidRPr="00FF23A3" w:rsidRDefault="00940B5A" w:rsidP="00940B5A">
      <w:pPr>
        <w:rPr>
          <w:lang w:val="fr-CH"/>
        </w:rPr>
      </w:pPr>
      <w:r w:rsidRPr="00FF23A3">
        <w:rPr>
          <w:lang w:val="fr-CH"/>
        </w:rPr>
        <w:t>Components</w:t>
      </w:r>
    </w:p>
    <w:p w14:paraId="4D99C33E" w14:textId="428C858A" w:rsidR="00DC23DE" w:rsidRDefault="00DC23DE" w:rsidP="00940B5A">
      <w:pPr>
        <w:rPr>
          <w:lang w:val="en-GB"/>
        </w:rPr>
      </w:pPr>
      <w:r>
        <w:rPr>
          <w:lang w:val="en-GB"/>
        </w:rPr>
        <w:t>Subdivisions</w:t>
      </w:r>
    </w:p>
    <w:p w14:paraId="3A33BFE4" w14:textId="19379400" w:rsidR="00940B5A" w:rsidRDefault="00940B5A" w:rsidP="00940B5A">
      <w:pPr>
        <w:rPr>
          <w:lang w:val="en-GB"/>
        </w:rPr>
      </w:pPr>
      <w:r>
        <w:rPr>
          <w:lang w:val="en-GB"/>
        </w:rPr>
        <w:t>Partial URIs</w:t>
      </w:r>
    </w:p>
    <w:p w14:paraId="4785C804" w14:textId="0753F5D9" w:rsidR="00940B5A" w:rsidRPr="00940B5A" w:rsidRDefault="00940B5A" w:rsidP="00940B5A">
      <w:pPr>
        <w:rPr>
          <w:lang w:val="en-GB"/>
        </w:rPr>
      </w:pPr>
      <w:r w:rsidRPr="00940B5A">
        <w:rPr>
          <w:lang w:val="en-GB"/>
        </w:rPr>
        <w:t>Fedlex Convention</w:t>
      </w:r>
    </w:p>
    <w:p w14:paraId="575D9C1B" w14:textId="7F42A4C2" w:rsidR="00940B5A" w:rsidRPr="00940B5A" w:rsidRDefault="00940B5A" w:rsidP="00940B5A">
      <w:pPr>
        <w:rPr>
          <w:lang w:val="en-GB"/>
        </w:rPr>
      </w:pPr>
      <w:r w:rsidRPr="00940B5A">
        <w:rPr>
          <w:lang w:val="en-GB"/>
        </w:rPr>
        <w:t>Zurich C</w:t>
      </w:r>
      <w:r>
        <w:rPr>
          <w:lang w:val="en-GB"/>
        </w:rPr>
        <w:t>onvention</w:t>
      </w:r>
    </w:p>
    <w:bookmarkEnd w:id="0"/>
    <w:p w14:paraId="38921456" w14:textId="39232B79" w:rsidR="0017117E" w:rsidRPr="00940B5A" w:rsidRDefault="0017117E" w:rsidP="0017117E">
      <w:pPr>
        <w:pStyle w:val="Heading1"/>
        <w:rPr>
          <w:lang w:val="en-GB"/>
        </w:rPr>
      </w:pPr>
      <w:r w:rsidRPr="00940B5A">
        <w:rPr>
          <w:lang w:val="en-GB"/>
        </w:rPr>
        <w:t xml:space="preserve">Modul 2 - </w:t>
      </w:r>
      <w:r w:rsidR="00940B5A" w:rsidRPr="00940B5A">
        <w:rPr>
          <w:lang w:val="en-GB"/>
        </w:rPr>
        <w:t>Metadata</w:t>
      </w:r>
    </w:p>
    <w:p w14:paraId="406C0FEC" w14:textId="52C54B8C" w:rsidR="00940B5A" w:rsidRPr="00940B5A" w:rsidRDefault="00940B5A" w:rsidP="0017117E">
      <w:pPr>
        <w:rPr>
          <w:lang w:val="en-GB"/>
        </w:rPr>
      </w:pPr>
      <w:r w:rsidRPr="00940B5A">
        <w:rPr>
          <w:lang w:val="en-GB"/>
        </w:rPr>
        <w:t>&lt;meta&gt; (overall structure)</w:t>
      </w:r>
    </w:p>
    <w:p w14:paraId="177DFCB3" w14:textId="71C91125" w:rsidR="00940B5A" w:rsidRPr="00FF23A3" w:rsidRDefault="00940B5A" w:rsidP="0017117E">
      <w:pPr>
        <w:rPr>
          <w:lang w:val="en-GB"/>
        </w:rPr>
      </w:pPr>
      <w:r w:rsidRPr="00FF23A3">
        <w:rPr>
          <w:lang w:val="en-GB"/>
        </w:rPr>
        <w:t>&lt;identification&gt;</w:t>
      </w:r>
      <w:r w:rsidR="00DE1086" w:rsidRPr="00FF23A3">
        <w:rPr>
          <w:lang w:val="en-GB"/>
        </w:rPr>
        <w:t>: FRBR Modell</w:t>
      </w:r>
    </w:p>
    <w:p w14:paraId="46896032" w14:textId="36A8ABAB" w:rsidR="00940B5A" w:rsidRPr="00FF23A3" w:rsidRDefault="00940B5A" w:rsidP="0017117E">
      <w:pPr>
        <w:rPr>
          <w:lang w:val="en-GB"/>
        </w:rPr>
      </w:pPr>
      <w:r w:rsidRPr="00FF23A3">
        <w:rPr>
          <w:lang w:val="en-GB"/>
        </w:rPr>
        <w:t>&lt;reference&gt;</w:t>
      </w:r>
    </w:p>
    <w:p w14:paraId="5722F431" w14:textId="6560D4A1" w:rsidR="0017117E" w:rsidRPr="00FF23A3" w:rsidRDefault="00940B5A" w:rsidP="0017117E">
      <w:pPr>
        <w:rPr>
          <w:lang w:val="en-GB"/>
        </w:rPr>
      </w:pPr>
      <w:r w:rsidRPr="00FF23A3">
        <w:rPr>
          <w:lang w:val="en-GB"/>
        </w:rPr>
        <w:lastRenderedPageBreak/>
        <w:t>&lt;analysis&gt;: ELI (Ebene Dokument) und ELI-DL (Ebene Subdivisions)</w:t>
      </w:r>
    </w:p>
    <w:p w14:paraId="719B40B2" w14:textId="6E6F80F7" w:rsidR="0017117E" w:rsidRPr="00FF23A3" w:rsidRDefault="0017117E" w:rsidP="0017117E">
      <w:pPr>
        <w:pStyle w:val="Heading1"/>
        <w:rPr>
          <w:lang w:val="en-GB"/>
        </w:rPr>
      </w:pPr>
      <w:r w:rsidRPr="00FF23A3">
        <w:rPr>
          <w:lang w:val="en-GB"/>
        </w:rPr>
        <w:t>Modul 3</w:t>
      </w:r>
      <w:r w:rsidR="00DE1086" w:rsidRPr="00FF23A3">
        <w:rPr>
          <w:lang w:val="en-GB"/>
        </w:rPr>
        <w:t xml:space="preserve"> </w:t>
      </w:r>
      <w:r w:rsidR="00DC23DE" w:rsidRPr="00FF23A3">
        <w:rPr>
          <w:lang w:val="en-GB"/>
        </w:rPr>
        <w:t>–</w:t>
      </w:r>
      <w:r w:rsidR="00DE1086" w:rsidRPr="00FF23A3">
        <w:rPr>
          <w:lang w:val="en-GB"/>
        </w:rPr>
        <w:t xml:space="preserve"> </w:t>
      </w:r>
      <w:r w:rsidR="00DC23DE" w:rsidRPr="00FF23A3">
        <w:rPr>
          <w:lang w:val="en-GB"/>
        </w:rPr>
        <w:t>XML-Markup</w:t>
      </w:r>
    </w:p>
    <w:p w14:paraId="6C0DE79E" w14:textId="290C2266" w:rsidR="0017117E" w:rsidRPr="00FF23A3" w:rsidRDefault="00940B5A" w:rsidP="0017117E">
      <w:pPr>
        <w:rPr>
          <w:lang w:val="en-GB"/>
        </w:rPr>
      </w:pPr>
      <w:r w:rsidRPr="00FF23A3">
        <w:rPr>
          <w:lang w:val="en-GB"/>
        </w:rPr>
        <w:t>Do</w:t>
      </w:r>
      <w:r w:rsidR="00DE1086" w:rsidRPr="00FF23A3">
        <w:rPr>
          <w:lang w:val="en-GB"/>
        </w:rPr>
        <w:t>c</w:t>
      </w:r>
      <w:r w:rsidRPr="00FF23A3">
        <w:rPr>
          <w:lang w:val="en-GB"/>
        </w:rPr>
        <w:t>ument Types</w:t>
      </w:r>
    </w:p>
    <w:p w14:paraId="0DF0E93A" w14:textId="51485595" w:rsidR="00940B5A" w:rsidRPr="00FF23A3" w:rsidRDefault="00DE1086" w:rsidP="0017117E">
      <w:pPr>
        <w:rPr>
          <w:lang w:val="en-GB"/>
        </w:rPr>
      </w:pPr>
      <w:r w:rsidRPr="00FF23A3">
        <w:rPr>
          <w:lang w:val="en-GB"/>
        </w:rPr>
        <w:t>Structure and Hierarchy</w:t>
      </w:r>
    </w:p>
    <w:p w14:paraId="5604914E" w14:textId="6CE8E5E8" w:rsidR="00DE1086" w:rsidRPr="00DE1086" w:rsidRDefault="00DE1086" w:rsidP="0017117E">
      <w:pPr>
        <w:rPr>
          <w:lang w:val="en-GB"/>
        </w:rPr>
      </w:pPr>
      <w:r w:rsidRPr="00DE1086">
        <w:rPr>
          <w:lang w:val="en-GB"/>
        </w:rPr>
        <w:t>Identifiers and References (Citations, Cross-References)</w:t>
      </w:r>
    </w:p>
    <w:p w14:paraId="51A9995A" w14:textId="77777777" w:rsidR="0017117E" w:rsidRPr="00DE1086" w:rsidRDefault="0017117E" w:rsidP="0017117E">
      <w:pPr>
        <w:rPr>
          <w:lang w:val="en-GB"/>
        </w:rPr>
      </w:pPr>
    </w:p>
    <w:bookmarkEnd w:id="27"/>
    <w:p w14:paraId="46F27006" w14:textId="069D7521" w:rsidR="00F533EA" w:rsidRDefault="00F533EA" w:rsidP="00F533EA">
      <w:pPr>
        <w:pStyle w:val="Heading2"/>
      </w:pPr>
      <w:r>
        <w:t>AKN</w:t>
      </w:r>
      <w:r w:rsidR="00107ED5">
        <w:t>4CH Documentation</w:t>
      </w:r>
    </w:p>
    <w:p w14:paraId="2A91F4FC" w14:textId="75473586" w:rsidR="00955E06" w:rsidRDefault="00955E06" w:rsidP="00B85647">
      <w:pPr>
        <w:pStyle w:val="ListParagraph"/>
        <w:numPr>
          <w:ilvl w:val="0"/>
          <w:numId w:val="9"/>
        </w:numPr>
        <w:rPr>
          <w:b/>
          <w:bCs/>
        </w:rPr>
      </w:pPr>
      <w:r w:rsidRPr="00955E06">
        <w:rPr>
          <w:b/>
          <w:bCs/>
        </w:rPr>
        <w:t>Change Lo</w:t>
      </w:r>
      <w:r>
        <w:rPr>
          <w:b/>
          <w:bCs/>
        </w:rPr>
        <w:t>g</w:t>
      </w:r>
    </w:p>
    <w:p w14:paraId="68EDCF93" w14:textId="044D7519" w:rsidR="00917D1B" w:rsidRPr="00F00925" w:rsidRDefault="00107ED5" w:rsidP="00B85647">
      <w:pPr>
        <w:pStyle w:val="ListParagraph"/>
        <w:numPr>
          <w:ilvl w:val="0"/>
          <w:numId w:val="9"/>
        </w:numPr>
        <w:rPr>
          <w:b/>
          <w:bCs/>
        </w:rPr>
      </w:pPr>
      <w:r w:rsidRPr="00F00925">
        <w:rPr>
          <w:b/>
          <w:bCs/>
        </w:rPr>
        <w:t>Volume I - General Principles</w:t>
      </w:r>
      <w:r w:rsidR="00917D1B" w:rsidRPr="00F00925">
        <w:rPr>
          <w:b/>
          <w:bCs/>
        </w:rPr>
        <w:t xml:space="preserve"> </w:t>
      </w:r>
    </w:p>
    <w:p w14:paraId="657E9507" w14:textId="6992D613" w:rsidR="009F5093" w:rsidRPr="009F5093" w:rsidRDefault="00F00925" w:rsidP="00B85647">
      <w:pPr>
        <w:pStyle w:val="ListParagraph"/>
        <w:numPr>
          <w:ilvl w:val="1"/>
          <w:numId w:val="9"/>
        </w:numPr>
      </w:pPr>
      <w:r>
        <w:rPr>
          <w:b/>
          <w:bCs/>
        </w:rPr>
        <w:t>De</w:t>
      </w:r>
      <w:r w:rsidRPr="0047442F">
        <w:rPr>
          <w:b/>
          <w:bCs/>
        </w:rPr>
        <w:t>sign Principles (</w:t>
      </w:r>
      <w:bookmarkStart w:id="47" w:name="OLE_LINK33"/>
      <w:r w:rsidRPr="00B85647">
        <w:rPr>
          <w:b/>
          <w:bCs/>
          <w:highlight w:val="cyan"/>
        </w:rPr>
        <w:t>reference:</w:t>
      </w:r>
      <w:r w:rsidR="0047442F" w:rsidRPr="00B85647">
        <w:rPr>
          <w:b/>
          <w:bCs/>
          <w:highlight w:val="cyan"/>
        </w:rPr>
        <w:t xml:space="preserve"> AKN4EU </w:t>
      </w:r>
      <w:bookmarkEnd w:id="47"/>
      <w:r w:rsidRPr="00B85647">
        <w:rPr>
          <w:b/>
          <w:bCs/>
          <w:highlight w:val="cyan"/>
        </w:rPr>
        <w:t>chapter 4</w:t>
      </w:r>
      <w:r w:rsidRPr="0047442F">
        <w:rPr>
          <w:b/>
          <w:bCs/>
        </w:rPr>
        <w:t>)</w:t>
      </w:r>
      <w:r w:rsidR="0047442F" w:rsidRPr="0047442F">
        <w:rPr>
          <w:b/>
          <w:bCs/>
        </w:rPr>
        <w:t>:</w:t>
      </w:r>
      <w:r w:rsidR="0047442F">
        <w:rPr>
          <w:b/>
          <w:bCs/>
        </w:rPr>
        <w:t xml:space="preserve"> </w:t>
      </w:r>
      <w:r w:rsidR="0047442F">
        <w:rPr>
          <w:b/>
          <w:bCs/>
        </w:rPr>
        <w:br/>
      </w:r>
      <w:r w:rsidR="0047442F">
        <w:t xml:space="preserve">A corresponding </w:t>
      </w:r>
      <w:r w:rsidR="0047442F" w:rsidRPr="0047442F">
        <w:rPr>
          <w:b/>
          <w:bCs/>
        </w:rPr>
        <w:t>representation in Akoma Ntoso for each Common Vocabulary</w:t>
      </w:r>
      <w:r w:rsidR="00B85647">
        <w:rPr>
          <w:b/>
          <w:bCs/>
        </w:rPr>
        <w:t xml:space="preserve"> (</w:t>
      </w:r>
      <w:r w:rsidR="00B85647" w:rsidRPr="00B85647">
        <w:rPr>
          <w:b/>
          <w:bCs/>
          <w:highlight w:val="cyan"/>
        </w:rPr>
        <w:t xml:space="preserve">reference: </w:t>
      </w:r>
      <w:r w:rsidR="00B85647" w:rsidRPr="00B85647">
        <w:rPr>
          <w:b/>
          <w:bCs/>
          <w:color w:val="EE0000"/>
          <w:highlight w:val="cyan"/>
        </w:rPr>
        <w:t>AKN4EU</w:t>
      </w:r>
      <w:r w:rsidR="00B85647" w:rsidRPr="00B85647">
        <w:rPr>
          <w:b/>
          <w:bCs/>
          <w:color w:val="EE0000"/>
        </w:rPr>
        <w:t xml:space="preserve"> ?)</w:t>
      </w:r>
      <w:r w:rsidR="0047442F" w:rsidRPr="00B85647">
        <w:rPr>
          <w:color w:val="EE0000"/>
        </w:rPr>
        <w:t xml:space="preserve"> </w:t>
      </w:r>
      <w:r w:rsidR="0047442F">
        <w:t xml:space="preserve">concept must be defined. </w:t>
      </w:r>
      <w:r w:rsidR="0047442F" w:rsidRPr="0047442F">
        <w:t>AKN4</w:t>
      </w:r>
      <w:r w:rsidR="0047442F">
        <w:t>CH</w:t>
      </w:r>
      <w:r w:rsidR="0047442F" w:rsidRPr="0047442F">
        <w:t xml:space="preserve"> has to respect the business rules that have been defined in the context of the </w:t>
      </w:r>
      <w:r w:rsidR="0047442F">
        <w:t xml:space="preserve">Common Vocabulary and CAN contain additional rules necessary for technical implementaton. </w:t>
      </w:r>
      <w:r w:rsidR="0047442F">
        <w:br/>
        <w:t xml:space="preserve">It is the legal obligation of the State (all three political levels) to represent legislation in all official </w:t>
      </w:r>
      <w:r w:rsidR="0047442F" w:rsidRPr="0047442F">
        <w:rPr>
          <w:b/>
          <w:bCs/>
        </w:rPr>
        <w:t>languages</w:t>
      </w:r>
      <w:r w:rsidR="0047442F">
        <w:t xml:space="preserve"> of Switzerland, i.e. French, German and Italian, and sometimes in English, which is achieved</w:t>
      </w:r>
      <w:r w:rsidR="0077142E">
        <w:t xml:space="preserve"> through </w:t>
      </w:r>
      <w:r w:rsidR="0077142E" w:rsidRPr="0077142E">
        <w:rPr>
          <w:u w:val="single"/>
        </w:rPr>
        <w:t>multilingual</w:t>
      </w:r>
      <w:r w:rsidR="0077142E">
        <w:t xml:space="preserve"> texts at paragraph level </w:t>
      </w:r>
      <w:r w:rsidR="0077142E" w:rsidRPr="0077142E">
        <w:rPr>
          <w:u w:val="single"/>
        </w:rPr>
        <w:t>granularity</w:t>
      </w:r>
      <w:r w:rsidR="0077142E">
        <w:t xml:space="preserve">. </w:t>
      </w:r>
      <w:r w:rsidR="0077142E">
        <w:br/>
      </w:r>
      <w:r w:rsidR="0077142E" w:rsidRPr="0077142E">
        <w:rPr>
          <w:b/>
          <w:bCs/>
        </w:rPr>
        <w:t>Structurally</w:t>
      </w:r>
      <w:r w:rsidR="0077142E">
        <w:t xml:space="preserve">, one </w:t>
      </w:r>
      <w:r w:rsidR="0077142E" w:rsidRPr="0077142E">
        <w:rPr>
          <w:u w:val="single"/>
        </w:rPr>
        <w:t>main document</w:t>
      </w:r>
      <w:r w:rsidR="0077142E">
        <w:t xml:space="preserve"> (in general an act) may be accompanied by </w:t>
      </w:r>
      <w:r w:rsidR="0077142E" w:rsidRPr="0077142E">
        <w:rPr>
          <w:u w:val="single"/>
        </w:rPr>
        <w:t>annexes</w:t>
      </w:r>
      <w:r w:rsidR="0077142E">
        <w:t xml:space="preserve"> which are </w:t>
      </w:r>
      <w:r w:rsidR="0077142E" w:rsidRPr="0077142E">
        <w:t>integral part of a document</w:t>
      </w:r>
      <w:r w:rsidR="0077142E">
        <w:t xml:space="preserve">. The content of an annex may follow various structures, because there have been no specific rules governing the structure of annexes. The main document itself constitutes an XML document stored as a separate file and contains links to its respective annex(es). Each annex itself constitutes also an XML document stored as a separate file. An annex can contain </w:t>
      </w:r>
      <w:r w:rsidR="0077142E" w:rsidRPr="0077142E">
        <w:rPr>
          <w:u w:val="single"/>
        </w:rPr>
        <w:t>appendices</w:t>
      </w:r>
      <w:r w:rsidR="0077142E">
        <w:t>. In the same way as the main document contains links to its respective annex(es), an annex contains links to its appendices. Each appendix itself constitutes also an XML document stored as a separate file.</w:t>
      </w:r>
      <w:r w:rsidR="0077142E">
        <w:br/>
      </w:r>
      <w:r w:rsidR="0077142E" w:rsidRPr="0077142E">
        <w:rPr>
          <w:highlight w:val="yellow"/>
        </w:rPr>
        <w:t>Zeichnun</w:t>
      </w:r>
      <w:r w:rsidR="00B85647">
        <w:rPr>
          <w:highlight w:val="yellow"/>
        </w:rPr>
        <w:t>g mit Erklärun</w:t>
      </w:r>
      <w:r w:rsidR="0077142E" w:rsidRPr="0077142E">
        <w:rPr>
          <w:highlight w:val="yellow"/>
        </w:rPr>
        <w:t>g</w:t>
      </w:r>
      <w:r w:rsidR="0077142E">
        <w:br/>
      </w:r>
      <w:r w:rsidR="0077142E" w:rsidRPr="000A2696">
        <w:rPr>
          <w:b/>
          <w:bCs/>
        </w:rPr>
        <w:t>Identification and reference systems</w:t>
      </w:r>
      <w:r w:rsidR="0077142E">
        <w:t xml:space="preserve"> are a </w:t>
      </w:r>
      <w:r w:rsidR="0077142E" w:rsidRPr="0077142E">
        <w:t>precondition for successful collaboration that identifiers</w:t>
      </w:r>
      <w:r w:rsidR="0077142E">
        <w:t xml:space="preserve"> </w:t>
      </w:r>
      <w:r w:rsidR="0077142E" w:rsidRPr="0077142E">
        <w:t xml:space="preserve">at document level are preserved </w:t>
      </w:r>
      <w:r w:rsidR="0077142E">
        <w:t xml:space="preserve">(durable links to prevent link-rot). </w:t>
      </w:r>
      <w:r w:rsidR="0077142E" w:rsidRPr="0077142E">
        <w:rPr>
          <w:highlight w:val="cyan"/>
        </w:rPr>
        <w:t>European Legislation Identifier (ELI)</w:t>
      </w:r>
      <w:r w:rsidR="0077142E">
        <w:t xml:space="preserve"> shall be used for the representation of references wherever possible and therefore the naming convention of ELI is adpoted in AKN4CH. </w:t>
      </w:r>
      <w:r w:rsidR="000A2696">
        <w:t xml:space="preserve">The naming convention of ELI is of considerable importance because it supports the concepts Work, Expression </w:t>
      </w:r>
      <w:r w:rsidR="000A2696">
        <w:lastRenderedPageBreak/>
        <w:t>and Manifestation, as defined by the FRBR model.</w:t>
      </w:r>
      <w:r w:rsidR="000A2696">
        <w:br/>
      </w:r>
      <w:r w:rsidR="000A2696" w:rsidRPr="000A2696">
        <w:rPr>
          <w:highlight w:val="yellow"/>
        </w:rPr>
        <w:t xml:space="preserve">Switzerland is missing an official </w:t>
      </w:r>
      <w:r w:rsidR="000A2696" w:rsidRPr="009F5093">
        <w:rPr>
          <w:b/>
          <w:bCs/>
          <w:highlight w:val="yellow"/>
        </w:rPr>
        <w:t xml:space="preserve">authority </w:t>
      </w:r>
      <w:r w:rsidR="000A2696" w:rsidRPr="009F5093">
        <w:rPr>
          <w:highlight w:val="yellow"/>
        </w:rPr>
        <w:t>table</w:t>
      </w:r>
      <w:r w:rsidR="000A2696" w:rsidRPr="000A2696">
        <w:rPr>
          <w:highlight w:val="yellow"/>
        </w:rPr>
        <w:t xml:space="preserve"> (Named Authority Lists</w:t>
      </w:r>
      <w:r w:rsidR="009F5093">
        <w:rPr>
          <w:highlight w:val="yellow"/>
        </w:rPr>
        <w:t>, e.g. Bundesversammlung</w:t>
      </w:r>
      <w:r w:rsidR="000A2696" w:rsidRPr="000A2696">
        <w:rPr>
          <w:highlight w:val="yellow"/>
        </w:rPr>
        <w:t>) or is at least not known to the author of this document (there is TERMDAT for sure, but not a structured and openly available API ready to use by public).</w:t>
      </w:r>
      <w:r w:rsidR="000A2696">
        <w:br/>
      </w:r>
      <w:r w:rsidR="000A2696" w:rsidRPr="009F5093">
        <w:rPr>
          <w:b/>
          <w:bCs/>
        </w:rPr>
        <w:t>Packaging</w:t>
      </w:r>
      <w:r w:rsidR="000A2696">
        <w:t xml:space="preserve"> of multilingual legislation in a zip file as documentCollection. The </w:t>
      </w:r>
      <w:r w:rsidR="000A2696" w:rsidRPr="000A2696">
        <w:t>entry point is a file with a standardized name (main.xml)</w:t>
      </w:r>
      <w:r w:rsidR="000A2696">
        <w:t>.</w:t>
      </w:r>
      <w:r w:rsidR="009F5093">
        <w:br/>
      </w:r>
      <w:r w:rsidR="009F5093" w:rsidRPr="009F5093">
        <w:rPr>
          <w:b/>
          <w:bCs/>
        </w:rPr>
        <w:t>Best practices</w:t>
      </w:r>
      <w:r w:rsidR="009F5093">
        <w:t>: Iterative approach (KVP), focus on structure not presentation</w:t>
      </w:r>
    </w:p>
    <w:p w14:paraId="5F5AC00C" w14:textId="65CDA5F3" w:rsidR="00366985" w:rsidRPr="00366985" w:rsidRDefault="009F5093" w:rsidP="00366985">
      <w:pPr>
        <w:pStyle w:val="ListParagraph"/>
        <w:ind w:left="792"/>
      </w:pPr>
      <w:r w:rsidRPr="009F5093">
        <w:rPr>
          <w:b/>
          <w:bCs/>
        </w:rPr>
        <w:t>Examples</w:t>
      </w:r>
      <w:r>
        <w:t>: For decision and regulation [act] incl. repealing acts as well as proposals (as package with [bill] and explanatory memorandum), etc.</w:t>
      </w:r>
    </w:p>
    <w:p w14:paraId="360F743C" w14:textId="13EC1C99" w:rsidR="00366985" w:rsidRPr="00366985" w:rsidRDefault="00366985" w:rsidP="00B85647">
      <w:pPr>
        <w:pStyle w:val="ListParagraph"/>
        <w:numPr>
          <w:ilvl w:val="1"/>
          <w:numId w:val="9"/>
        </w:numPr>
        <w:rPr>
          <w:b/>
          <w:bCs/>
        </w:rPr>
      </w:pPr>
      <w:r>
        <w:rPr>
          <w:b/>
          <w:bCs/>
        </w:rPr>
        <w:t>S</w:t>
      </w:r>
      <w:r w:rsidRPr="00366985">
        <w:rPr>
          <w:b/>
          <w:bCs/>
        </w:rPr>
        <w:t>pecifications</w:t>
      </w:r>
    </w:p>
    <w:p w14:paraId="382F324E" w14:textId="77777777" w:rsidR="00BF74E9" w:rsidRDefault="00366985" w:rsidP="00B85647">
      <w:pPr>
        <w:pStyle w:val="ListParagraph"/>
        <w:numPr>
          <w:ilvl w:val="2"/>
          <w:numId w:val="9"/>
        </w:numPr>
      </w:pPr>
      <w:r w:rsidRPr="00366985">
        <w:rPr>
          <w:b/>
          <w:bCs/>
        </w:rPr>
        <w:t>General</w:t>
      </w:r>
      <w:r>
        <w:t>: UTF-8 character encoding, images (.png, .svg) as external files (</w:t>
      </w:r>
      <w:r w:rsidRPr="00366985">
        <w:t>attribute src starts with "data:image/png;base64,")</w:t>
      </w:r>
      <w:r>
        <w:t xml:space="preserve">, container format (.zip und .xml), file naming (no space character) for an </w:t>
      </w:r>
      <w:r w:rsidRPr="00366985">
        <w:rPr>
          <w:b/>
          <w:bCs/>
        </w:rPr>
        <w:t>act</w:t>
      </w:r>
      <w:r>
        <w:t xml:space="preserve"> (main.xml for the act, and annex_&lt;identifier&gt;.xml for the annex(es)</w:t>
      </w:r>
      <w:r>
        <w:rPr>
          <w:rStyle w:val="FootnoteReference"/>
        </w:rPr>
        <w:footnoteReference w:id="10"/>
      </w:r>
      <w:r>
        <w:t xml:space="preserve">) and a </w:t>
      </w:r>
      <w:r w:rsidRPr="00366985">
        <w:rPr>
          <w:b/>
          <w:bCs/>
        </w:rPr>
        <w:t>bill</w:t>
      </w:r>
      <w:r w:rsidRPr="00366985">
        <w:rPr>
          <w:highlight w:val="yellow"/>
        </w:rPr>
        <w:t>/proposal</w:t>
      </w:r>
      <w:r>
        <w:t xml:space="preserve"> (main.xml for </w:t>
      </w:r>
      <w:r w:rsidRPr="00366985">
        <w:t>documentCollection</w:t>
      </w:r>
      <w:r>
        <w:t xml:space="preserve">, </w:t>
      </w:r>
      <w:r w:rsidRPr="00366985">
        <w:t>memorandum_&lt;identifier&gt;.xml</w:t>
      </w:r>
      <w:r>
        <w:t xml:space="preserve"> for</w:t>
      </w:r>
      <w:r w:rsidRPr="00366985">
        <w:t xml:space="preserve"> the explanatory memorandum</w:t>
      </w:r>
      <w:r>
        <w:t xml:space="preserve">, </w:t>
      </w:r>
      <w:r w:rsidRPr="00366985">
        <w:t>bill_&lt;identifier&gt;.xml</w:t>
      </w:r>
      <w:r>
        <w:t xml:space="preserve"> for</w:t>
      </w:r>
      <w:r w:rsidRPr="00366985">
        <w:t xml:space="preserve"> the bill</w:t>
      </w:r>
      <w:r>
        <w:t>, annex_&lt;identifier&gt;.xml for the annex(es) to the bill, if any.).</w:t>
      </w:r>
    </w:p>
    <w:p w14:paraId="09A2FD5B" w14:textId="78B23AA0" w:rsidR="0027444E" w:rsidRPr="0027444E" w:rsidRDefault="00BF74E9" w:rsidP="00B85647">
      <w:pPr>
        <w:pStyle w:val="ListParagraph"/>
        <w:numPr>
          <w:ilvl w:val="2"/>
          <w:numId w:val="9"/>
        </w:numPr>
      </w:pPr>
      <w:r>
        <w:rPr>
          <w:b/>
          <w:bCs/>
        </w:rPr>
        <w:t>Business rules</w:t>
      </w:r>
      <w:r w:rsidRPr="00BF74E9">
        <w:t>:</w:t>
      </w:r>
      <w:r>
        <w:t xml:space="preserve"> </w:t>
      </w:r>
      <w:r w:rsidR="0027444E">
        <w:t xml:space="preserve">These are the human-readable business rules, each with a </w:t>
      </w:r>
      <w:r w:rsidR="0027444E" w:rsidRPr="0027444E">
        <w:t>unique identifier</w:t>
      </w:r>
      <w:r w:rsidR="0027444E">
        <w:t xml:space="preserve">. </w:t>
      </w:r>
      <w:bookmarkStart w:id="49" w:name="OLE_LINK53"/>
      <w:r w:rsidR="0027444E">
        <w:t xml:space="preserve">Resulting </w:t>
      </w:r>
      <w:r w:rsidR="0027444E" w:rsidRPr="0027444E">
        <w:rPr>
          <w:b/>
          <w:bCs/>
        </w:rPr>
        <w:t>XML</w:t>
      </w:r>
      <w:r w:rsidR="0027444E">
        <w:t xml:space="preserve"> documents must be </w:t>
      </w:r>
      <w:r w:rsidR="0027444E" w:rsidRPr="0027444E">
        <w:rPr>
          <w:b/>
          <w:bCs/>
        </w:rPr>
        <w:t>well-formed</w:t>
      </w:r>
      <w:r w:rsidR="0027444E">
        <w:t xml:space="preserve"> and must conform to a schema with validation against the schema. </w:t>
      </w:r>
      <w:bookmarkEnd w:id="49"/>
    </w:p>
    <w:p w14:paraId="2A50ABD6" w14:textId="77777777" w:rsidR="0027444E" w:rsidRDefault="0027444E" w:rsidP="00B85647">
      <w:pPr>
        <w:pStyle w:val="ListParagraph"/>
        <w:numPr>
          <w:ilvl w:val="2"/>
          <w:numId w:val="9"/>
        </w:numPr>
      </w:pPr>
      <w:bookmarkStart w:id="50" w:name="OLE_LINK54"/>
      <w:r w:rsidRPr="0027444E">
        <w:rPr>
          <w:b/>
          <w:bCs/>
        </w:rPr>
        <w:t>Technical rules</w:t>
      </w:r>
      <w:r>
        <w:t xml:space="preserve">: These are the translations of the business rules into a formal representation (using schema and </w:t>
      </w:r>
      <w:r w:rsidRPr="0027444E">
        <w:rPr>
          <w:highlight w:val="cyan"/>
        </w:rPr>
        <w:t>Schematron</w:t>
      </w:r>
      <w:r>
        <w:t xml:space="preserve"> rules). This includes </w:t>
      </w:r>
      <w:r w:rsidRPr="0027444E">
        <w:t>checking of file naming conventions, of character sets or of data types (e.g. date</w:t>
      </w:r>
      <w:r>
        <w:t>).</w:t>
      </w:r>
    </w:p>
    <w:bookmarkEnd w:id="50"/>
    <w:p w14:paraId="1667D090" w14:textId="77777777" w:rsidR="0027444E" w:rsidRPr="0027444E" w:rsidRDefault="0027444E" w:rsidP="00B85647">
      <w:pPr>
        <w:pStyle w:val="ListParagraph"/>
        <w:numPr>
          <w:ilvl w:val="1"/>
          <w:numId w:val="9"/>
        </w:numPr>
      </w:pPr>
      <w:r>
        <w:rPr>
          <w:b/>
          <w:bCs/>
        </w:rPr>
        <w:t>Glossary:</w:t>
      </w:r>
    </w:p>
    <w:p w14:paraId="151646B1" w14:textId="0D75F0CF" w:rsidR="0027444E" w:rsidRPr="0027444E" w:rsidRDefault="0027444E" w:rsidP="00B85647">
      <w:pPr>
        <w:pStyle w:val="ListParagraph"/>
        <w:numPr>
          <w:ilvl w:val="2"/>
          <w:numId w:val="9"/>
        </w:numPr>
      </w:pPr>
      <w:r w:rsidRPr="0027444E">
        <w:rPr>
          <w:b/>
          <w:bCs/>
        </w:rPr>
        <w:t>AKN</w:t>
      </w:r>
      <w:r>
        <w:t>.</w:t>
      </w:r>
      <w:r w:rsidRPr="0027444E">
        <w:t xml:space="preserve"> Akoma Ntoso, OASIS standard.</w:t>
      </w:r>
      <w:r>
        <w:t xml:space="preserve"> </w:t>
      </w:r>
      <w:r>
        <w:br/>
      </w:r>
      <w:r w:rsidRPr="0027444E">
        <w:t>[https://www.oasis-open.org/committees/tc_home.php?wg_abbrev=legaldocml]</w:t>
      </w:r>
      <w:r>
        <w:br/>
      </w:r>
      <w:r w:rsidRPr="0027444E">
        <w:t>[http://docs.oasis-open.org/legaldocml/ns/akn/3.0]</w:t>
      </w:r>
      <w:r>
        <w:br/>
      </w:r>
      <w:r w:rsidRPr="0027444E">
        <w:t>Akoma Ntoso Version 1.0 and Akoma Ntoso Naming Convention Version 1.0 have</w:t>
      </w:r>
      <w:r>
        <w:t xml:space="preserve"> </w:t>
      </w:r>
      <w:r w:rsidRPr="0027444E">
        <w:t>been approved as OASIS standard in September 2018.</w:t>
      </w:r>
    </w:p>
    <w:p w14:paraId="4CC303B4" w14:textId="77777777" w:rsidR="0027444E" w:rsidRDefault="0027444E" w:rsidP="00B85647">
      <w:pPr>
        <w:pStyle w:val="ListParagraph"/>
        <w:numPr>
          <w:ilvl w:val="2"/>
          <w:numId w:val="9"/>
        </w:numPr>
      </w:pPr>
      <w:r w:rsidRPr="0027444E">
        <w:rPr>
          <w:b/>
          <w:bCs/>
        </w:rPr>
        <w:t>AKN4EU</w:t>
      </w:r>
      <w:r>
        <w:t xml:space="preserve">. </w:t>
      </w:r>
      <w:r w:rsidRPr="0027444E">
        <w:t>Application of Akoma Ntoso for the mark-up of EU documents</w:t>
      </w:r>
      <w:r>
        <w:t>.</w:t>
      </w:r>
    </w:p>
    <w:p w14:paraId="5D89E12C" w14:textId="77777777" w:rsidR="0027444E" w:rsidRDefault="0027444E" w:rsidP="00B85647">
      <w:pPr>
        <w:pStyle w:val="ListParagraph"/>
        <w:numPr>
          <w:ilvl w:val="2"/>
          <w:numId w:val="9"/>
        </w:numPr>
      </w:pPr>
      <w:r w:rsidRPr="0027444E">
        <w:rPr>
          <w:b/>
          <w:bCs/>
        </w:rPr>
        <w:t>FRBR</w:t>
      </w:r>
      <w:r>
        <w:t>.</w:t>
      </w:r>
      <w:r w:rsidRPr="0027444E">
        <w:t xml:space="preserve"> Functional Requirements for Bibliographic Records</w:t>
      </w:r>
      <w:r>
        <w:t xml:space="preserve">. </w:t>
      </w:r>
    </w:p>
    <w:p w14:paraId="072B6570" w14:textId="0D9043A8" w:rsidR="0027444E" w:rsidRPr="0027444E" w:rsidRDefault="0027444E" w:rsidP="00B85647">
      <w:pPr>
        <w:pStyle w:val="ListParagraph"/>
        <w:numPr>
          <w:ilvl w:val="2"/>
          <w:numId w:val="9"/>
        </w:numPr>
      </w:pPr>
      <w:r w:rsidRPr="0027444E">
        <w:rPr>
          <w:b/>
          <w:bCs/>
        </w:rPr>
        <w:t>ELI</w:t>
      </w:r>
      <w:r>
        <w:rPr>
          <w:b/>
          <w:bCs/>
        </w:rPr>
        <w:t>.</w:t>
      </w:r>
      <w:r w:rsidRPr="0027444E">
        <w:t xml:space="preserve"> European Legislation Identifier</w:t>
      </w:r>
      <w:r>
        <w:br/>
      </w:r>
      <w:r w:rsidRPr="0027444E">
        <w:t>[https://publications.europa.eu/en/web/eu-vocabularies/eli]</w:t>
      </w:r>
      <w:r>
        <w:br/>
      </w:r>
      <w:r w:rsidRPr="0027444E">
        <w:t>[https://www.loc.gov/catdir/cpso/whatfrbr.html]</w:t>
      </w:r>
    </w:p>
    <w:p w14:paraId="19EB2105" w14:textId="2B400919" w:rsidR="0027444E" w:rsidRPr="0027444E" w:rsidRDefault="0027444E" w:rsidP="00B85647">
      <w:pPr>
        <w:pStyle w:val="ListParagraph"/>
        <w:numPr>
          <w:ilvl w:val="2"/>
          <w:numId w:val="9"/>
        </w:numPr>
      </w:pPr>
      <w:r w:rsidRPr="0027444E">
        <w:rPr>
          <w:b/>
          <w:bCs/>
        </w:rPr>
        <w:t>XML</w:t>
      </w:r>
      <w:r>
        <w:t>.</w:t>
      </w:r>
      <w:r w:rsidRPr="0027444E">
        <w:t xml:space="preserve"> eXtensible Markup Language</w:t>
      </w:r>
      <w:r>
        <w:br/>
      </w:r>
      <w:r w:rsidRPr="0027444E">
        <w:t>[https://www.w3.org/XML/]</w:t>
      </w:r>
    </w:p>
    <w:p w14:paraId="0222CF97" w14:textId="1EB65F71" w:rsidR="0027444E" w:rsidRPr="0027444E" w:rsidRDefault="0027444E" w:rsidP="00B85647">
      <w:pPr>
        <w:pStyle w:val="ListParagraph"/>
        <w:numPr>
          <w:ilvl w:val="2"/>
          <w:numId w:val="9"/>
        </w:numPr>
      </w:pPr>
      <w:r w:rsidRPr="0027444E">
        <w:rPr>
          <w:b/>
          <w:bCs/>
        </w:rPr>
        <w:lastRenderedPageBreak/>
        <w:t>UTF-8</w:t>
      </w:r>
      <w:r>
        <w:rPr>
          <w:b/>
          <w:bCs/>
        </w:rPr>
        <w:t>.</w:t>
      </w:r>
      <w:r w:rsidRPr="0027444E">
        <w:t xml:space="preserve"> 8-bit Unicode Transformation Format</w:t>
      </w:r>
      <w:r>
        <w:br/>
      </w:r>
      <w:r w:rsidRPr="0027444E">
        <w:t>[https://en.wikipedia.org/wiki/UTF-8]</w:t>
      </w:r>
    </w:p>
    <w:p w14:paraId="04ABAF49" w14:textId="6503E06D" w:rsidR="0027444E" w:rsidRPr="0027444E" w:rsidRDefault="0027444E" w:rsidP="00B85647">
      <w:pPr>
        <w:pStyle w:val="ListParagraph"/>
        <w:numPr>
          <w:ilvl w:val="2"/>
          <w:numId w:val="9"/>
        </w:numPr>
      </w:pPr>
      <w:r w:rsidRPr="0027444E">
        <w:rPr>
          <w:b/>
          <w:bCs/>
        </w:rPr>
        <w:t>URI</w:t>
      </w:r>
      <w:r w:rsidRPr="0027444E">
        <w:t xml:space="preserve"> Uniform Resource Identifier</w:t>
      </w:r>
      <w:r>
        <w:br/>
      </w:r>
      <w:r w:rsidRPr="0027444E">
        <w:t>[https://en.wikipedia.org/wiki/Uniform_Resource_Identifier]</w:t>
      </w:r>
    </w:p>
    <w:p w14:paraId="0F96A4A5" w14:textId="4FBC9BC6" w:rsidR="006F431E" w:rsidRDefault="0027444E" w:rsidP="00B85647">
      <w:pPr>
        <w:pStyle w:val="ListParagraph"/>
        <w:numPr>
          <w:ilvl w:val="2"/>
          <w:numId w:val="9"/>
        </w:numPr>
      </w:pPr>
      <w:r w:rsidRPr="0027444E">
        <w:rPr>
          <w:b/>
          <w:bCs/>
        </w:rPr>
        <w:t>IRI</w:t>
      </w:r>
      <w:r w:rsidRPr="0027444E">
        <w:t xml:space="preserve"> Internationalized Resource Identifier</w:t>
      </w:r>
      <w:r>
        <w:br/>
      </w:r>
      <w:r w:rsidRPr="0027444E">
        <w:t>[https://en.wikipedia.org/wiki/Internationalized_Resource_Identifier]</w:t>
      </w:r>
    </w:p>
    <w:p w14:paraId="6F53F553" w14:textId="74421FC2" w:rsidR="00B821DB" w:rsidRPr="002B6A59" w:rsidRDefault="00107ED5" w:rsidP="00B85647">
      <w:pPr>
        <w:pStyle w:val="ListParagraph"/>
        <w:numPr>
          <w:ilvl w:val="0"/>
          <w:numId w:val="9"/>
        </w:numPr>
        <w:rPr>
          <w:b/>
          <w:bCs/>
        </w:rPr>
      </w:pPr>
      <w:bookmarkStart w:id="51" w:name="OLE_LINK28"/>
      <w:r w:rsidRPr="002B6A59">
        <w:rPr>
          <w:b/>
          <w:bCs/>
        </w:rPr>
        <w:t xml:space="preserve">Volume II - </w:t>
      </w:r>
      <w:r w:rsidR="00B821DB" w:rsidRPr="002B6A59">
        <w:rPr>
          <w:b/>
          <w:bCs/>
        </w:rPr>
        <w:t xml:space="preserve">PART 1– Guidelines and </w:t>
      </w:r>
      <w:r w:rsidR="00955E06" w:rsidRPr="002B6A59">
        <w:rPr>
          <w:b/>
          <w:bCs/>
        </w:rPr>
        <w:t>m</w:t>
      </w:r>
      <w:r w:rsidR="00B821DB" w:rsidRPr="002B6A59">
        <w:rPr>
          <w:b/>
          <w:bCs/>
        </w:rPr>
        <w:t>odelling</w:t>
      </w:r>
    </w:p>
    <w:p w14:paraId="1D18CB99" w14:textId="77777777" w:rsidR="002D5E3D" w:rsidRDefault="00F533EA" w:rsidP="002D5E3D">
      <w:pPr>
        <w:pStyle w:val="ListParagraph"/>
        <w:numPr>
          <w:ilvl w:val="1"/>
          <w:numId w:val="9"/>
        </w:numPr>
        <w:rPr>
          <w:b/>
          <w:bCs/>
        </w:rPr>
      </w:pPr>
      <w:r w:rsidRPr="002B6A59">
        <w:rPr>
          <w:b/>
          <w:bCs/>
        </w:rPr>
        <w:t>Scope</w:t>
      </w:r>
      <w:r w:rsidR="002D5E3D">
        <w:rPr>
          <w:b/>
          <w:bCs/>
        </w:rPr>
        <w:t xml:space="preserve">: </w:t>
      </w:r>
    </w:p>
    <w:p w14:paraId="3655CDFD" w14:textId="433681A7" w:rsidR="002D5E3D" w:rsidRPr="002D5E3D" w:rsidRDefault="002D5E3D" w:rsidP="002D5E3D">
      <w:pPr>
        <w:pStyle w:val="ListParagraph"/>
        <w:numPr>
          <w:ilvl w:val="2"/>
          <w:numId w:val="9"/>
        </w:numPr>
      </w:pPr>
      <w:r w:rsidRPr="002D5E3D">
        <w:t>AKN4EU is a localisation of Akoma Ntoso for EU legislation which includes Common vocabulary (CoV) semantic and logical concepts.</w:t>
      </w:r>
    </w:p>
    <w:p w14:paraId="14CC41FF" w14:textId="77777777" w:rsidR="002D5E3D" w:rsidRPr="002D5E3D" w:rsidRDefault="002D5E3D" w:rsidP="002D5E3D">
      <w:pPr>
        <w:pStyle w:val="ListParagraph"/>
        <w:numPr>
          <w:ilvl w:val="2"/>
          <w:numId w:val="9"/>
        </w:numPr>
      </w:pPr>
      <w:r w:rsidRPr="002D5E3D">
        <w:t>The documentation includes the AKN4EU model for documents, components and annexes and the naming convention of its AKN4EU files</w:t>
      </w:r>
    </w:p>
    <w:p w14:paraId="219DD3F3" w14:textId="01C9BAE4" w:rsidR="00B821DB" w:rsidRPr="002D5E3D" w:rsidRDefault="002D5E3D" w:rsidP="002D5E3D">
      <w:pPr>
        <w:pStyle w:val="ListParagraph"/>
        <w:numPr>
          <w:ilvl w:val="2"/>
          <w:numId w:val="9"/>
        </w:numPr>
      </w:pPr>
      <w:r w:rsidRPr="002D5E3D">
        <w:t>For each standardized AKN4EU file or content section, including the preamble and the body, AKN4EU specification details the [rules and] content model of legsilative (and other) documents guaranteeing the full use of the ELI URI and specific metadata, with a focus on the context of the Ordinary Legislative Procedure</w:t>
      </w:r>
    </w:p>
    <w:p w14:paraId="696B4E80" w14:textId="77777777" w:rsidR="00B821DB" w:rsidRDefault="00F533EA" w:rsidP="00031F3A">
      <w:pPr>
        <w:pStyle w:val="ListParagraph"/>
        <w:numPr>
          <w:ilvl w:val="1"/>
          <w:numId w:val="9"/>
        </w:numPr>
        <w:ind w:left="993" w:hanging="633"/>
      </w:pPr>
      <w:r>
        <w:t>File</w:t>
      </w:r>
    </w:p>
    <w:p w14:paraId="125BCE6C" w14:textId="19C0FCF8" w:rsidR="00B821DB" w:rsidRDefault="00F533EA" w:rsidP="00031F3A">
      <w:pPr>
        <w:pStyle w:val="ListParagraph"/>
        <w:numPr>
          <w:ilvl w:val="1"/>
          <w:numId w:val="9"/>
        </w:numPr>
        <w:ind w:left="993" w:hanging="633"/>
      </w:pPr>
      <w:r>
        <w:t xml:space="preserve">Body, </w:t>
      </w:r>
    </w:p>
    <w:p w14:paraId="254542C9" w14:textId="4AFE7B0C" w:rsidR="00B821DB" w:rsidRDefault="00F533EA" w:rsidP="00031F3A">
      <w:pPr>
        <w:pStyle w:val="ListParagraph"/>
        <w:numPr>
          <w:ilvl w:val="1"/>
          <w:numId w:val="9"/>
        </w:numPr>
        <w:ind w:left="993" w:hanging="633"/>
      </w:pPr>
      <w:r>
        <w:t xml:space="preserve">Preamble, </w:t>
      </w:r>
    </w:p>
    <w:p w14:paraId="7B700DB7" w14:textId="15FD2E77" w:rsidR="00B821DB" w:rsidRDefault="00F533EA" w:rsidP="00031F3A">
      <w:pPr>
        <w:pStyle w:val="ListParagraph"/>
        <w:numPr>
          <w:ilvl w:val="1"/>
          <w:numId w:val="9"/>
        </w:numPr>
        <w:ind w:left="993" w:hanging="633"/>
      </w:pPr>
      <w:r>
        <w:t xml:space="preserve">Preface, etc., </w:t>
      </w:r>
    </w:p>
    <w:p w14:paraId="2A7D30BC" w14:textId="7A30A4F6" w:rsidR="00B821DB" w:rsidRDefault="00F533EA" w:rsidP="00031F3A">
      <w:pPr>
        <w:pStyle w:val="ListParagraph"/>
        <w:numPr>
          <w:ilvl w:val="1"/>
          <w:numId w:val="9"/>
        </w:numPr>
        <w:ind w:left="993" w:hanging="633"/>
      </w:pPr>
      <w:r>
        <w:t xml:space="preserve">Notes, </w:t>
      </w:r>
    </w:p>
    <w:p w14:paraId="25A11088" w14:textId="1A3D010C" w:rsidR="00B821DB" w:rsidRDefault="00F533EA" w:rsidP="00031F3A">
      <w:pPr>
        <w:pStyle w:val="ListParagraph"/>
        <w:numPr>
          <w:ilvl w:val="1"/>
          <w:numId w:val="9"/>
        </w:numPr>
        <w:ind w:left="993" w:hanging="633"/>
      </w:pPr>
      <w:r>
        <w:t xml:space="preserve">Textual Content, </w:t>
      </w:r>
    </w:p>
    <w:p w14:paraId="6CAED8E2" w14:textId="420A479E" w:rsidR="00B821DB" w:rsidRDefault="00F533EA" w:rsidP="00031F3A">
      <w:pPr>
        <w:pStyle w:val="ListParagraph"/>
        <w:numPr>
          <w:ilvl w:val="1"/>
          <w:numId w:val="9"/>
        </w:numPr>
        <w:ind w:left="993" w:hanging="633"/>
      </w:pPr>
      <w:r>
        <w:t xml:space="preserve">Character Set, </w:t>
      </w:r>
    </w:p>
    <w:p w14:paraId="03039DD0" w14:textId="77777777" w:rsidR="00B821DB" w:rsidRDefault="00F533EA" w:rsidP="00031F3A">
      <w:pPr>
        <w:pStyle w:val="ListParagraph"/>
        <w:numPr>
          <w:ilvl w:val="1"/>
          <w:numId w:val="9"/>
        </w:numPr>
        <w:ind w:left="993" w:hanging="633"/>
      </w:pPr>
      <w:r>
        <w:t xml:space="preserve">Metadata, </w:t>
      </w:r>
    </w:p>
    <w:p w14:paraId="29C62E93" w14:textId="77777777" w:rsidR="00B821DB" w:rsidRDefault="00F533EA" w:rsidP="00031F3A">
      <w:pPr>
        <w:pStyle w:val="ListParagraph"/>
        <w:numPr>
          <w:ilvl w:val="1"/>
          <w:numId w:val="9"/>
        </w:numPr>
        <w:ind w:left="993" w:hanging="633"/>
      </w:pPr>
      <w:r>
        <w:t xml:space="preserve">Amending Acts, </w:t>
      </w:r>
    </w:p>
    <w:p w14:paraId="01FBCA5D" w14:textId="3CC9EE42" w:rsidR="00F533EA" w:rsidRDefault="00F533EA" w:rsidP="00031F3A">
      <w:pPr>
        <w:pStyle w:val="ListParagraph"/>
        <w:numPr>
          <w:ilvl w:val="1"/>
          <w:numId w:val="9"/>
        </w:numPr>
        <w:ind w:left="993" w:hanging="633"/>
      </w:pPr>
      <w:r>
        <w:t>Language</w:t>
      </w:r>
    </w:p>
    <w:p w14:paraId="0EF1A77F" w14:textId="46C85645" w:rsidR="00B821DB" w:rsidRDefault="00B821DB" w:rsidP="00B85647">
      <w:pPr>
        <w:pStyle w:val="ListParagraph"/>
        <w:numPr>
          <w:ilvl w:val="0"/>
          <w:numId w:val="9"/>
        </w:numPr>
      </w:pPr>
      <w:r w:rsidRPr="00F533EA">
        <w:t>PART 2 – Document types</w:t>
      </w:r>
    </w:p>
    <w:p w14:paraId="1AF55D69" w14:textId="77777777" w:rsidR="00B821DB" w:rsidRDefault="00B821DB" w:rsidP="00033D95">
      <w:pPr>
        <w:pStyle w:val="ListParagraph"/>
        <w:numPr>
          <w:ilvl w:val="1"/>
          <w:numId w:val="9"/>
        </w:numPr>
      </w:pPr>
      <w:r>
        <w:t>Acts</w:t>
      </w:r>
    </w:p>
    <w:p w14:paraId="5D1FEE4C" w14:textId="77777777" w:rsidR="00B821DB" w:rsidRDefault="00B821DB" w:rsidP="00033D95">
      <w:pPr>
        <w:pStyle w:val="ListParagraph"/>
        <w:numPr>
          <w:ilvl w:val="1"/>
          <w:numId w:val="9"/>
        </w:numPr>
      </w:pPr>
      <w:r>
        <w:t xml:space="preserve">Use Cases, </w:t>
      </w:r>
    </w:p>
    <w:p w14:paraId="1902B7C3" w14:textId="77777777" w:rsidR="00B821DB" w:rsidRDefault="00B821DB" w:rsidP="00033D95">
      <w:pPr>
        <w:pStyle w:val="ListParagraph"/>
        <w:numPr>
          <w:ilvl w:val="1"/>
          <w:numId w:val="9"/>
        </w:numPr>
      </w:pPr>
      <w:r>
        <w:t xml:space="preserve">Main Part </w:t>
      </w:r>
    </w:p>
    <w:p w14:paraId="6432EB12" w14:textId="77777777" w:rsidR="00B821DB" w:rsidRDefault="00B821DB" w:rsidP="00033D95">
      <w:pPr>
        <w:pStyle w:val="ListParagraph"/>
        <w:numPr>
          <w:ilvl w:val="2"/>
          <w:numId w:val="9"/>
        </w:numPr>
      </w:pPr>
      <w:r>
        <w:t xml:space="preserve">act or bill, </w:t>
      </w:r>
    </w:p>
    <w:p w14:paraId="5C71FB51" w14:textId="77777777" w:rsidR="00B821DB" w:rsidRDefault="00B821DB" w:rsidP="00033D95">
      <w:pPr>
        <w:pStyle w:val="ListParagraph"/>
        <w:numPr>
          <w:ilvl w:val="2"/>
          <w:numId w:val="9"/>
        </w:numPr>
      </w:pPr>
      <w:r>
        <w:t xml:space="preserve">meta, </w:t>
      </w:r>
    </w:p>
    <w:p w14:paraId="29803EA3" w14:textId="77777777" w:rsidR="00B821DB" w:rsidRDefault="00B821DB" w:rsidP="00033D95">
      <w:pPr>
        <w:pStyle w:val="ListParagraph"/>
        <w:numPr>
          <w:ilvl w:val="2"/>
          <w:numId w:val="9"/>
        </w:numPr>
      </w:pPr>
      <w:r>
        <w:t xml:space="preserve">preface, </w:t>
      </w:r>
    </w:p>
    <w:p w14:paraId="01059887" w14:textId="77777777" w:rsidR="00B821DB" w:rsidRDefault="00B821DB" w:rsidP="00033D95">
      <w:pPr>
        <w:pStyle w:val="ListParagraph"/>
        <w:numPr>
          <w:ilvl w:val="2"/>
          <w:numId w:val="9"/>
        </w:numPr>
      </w:pPr>
      <w:r>
        <w:t xml:space="preserve">preamble, </w:t>
      </w:r>
    </w:p>
    <w:p w14:paraId="2EF95A26" w14:textId="77777777" w:rsidR="00B821DB" w:rsidRDefault="00B821DB" w:rsidP="00033D95">
      <w:pPr>
        <w:pStyle w:val="ListParagraph"/>
        <w:numPr>
          <w:ilvl w:val="2"/>
          <w:numId w:val="9"/>
        </w:numPr>
      </w:pPr>
      <w:r>
        <w:t xml:space="preserve">body, </w:t>
      </w:r>
    </w:p>
    <w:p w14:paraId="4D343D5A" w14:textId="77777777" w:rsidR="00B821DB" w:rsidRDefault="00B821DB" w:rsidP="00033D95">
      <w:pPr>
        <w:pStyle w:val="ListParagraph"/>
        <w:numPr>
          <w:ilvl w:val="2"/>
          <w:numId w:val="9"/>
        </w:numPr>
      </w:pPr>
      <w:r>
        <w:t xml:space="preserve">conclusions, </w:t>
      </w:r>
    </w:p>
    <w:p w14:paraId="0D83A7F4" w14:textId="77777777" w:rsidR="00B821DB" w:rsidRDefault="00B821DB" w:rsidP="00033D95">
      <w:pPr>
        <w:pStyle w:val="ListParagraph"/>
        <w:numPr>
          <w:ilvl w:val="2"/>
          <w:numId w:val="9"/>
        </w:numPr>
      </w:pPr>
      <w:r>
        <w:t xml:space="preserve">attachments), </w:t>
      </w:r>
    </w:p>
    <w:p w14:paraId="4583ACB4" w14:textId="77777777" w:rsidR="00B821DB" w:rsidRDefault="00B821DB" w:rsidP="00033D95">
      <w:pPr>
        <w:pStyle w:val="ListParagraph"/>
        <w:numPr>
          <w:ilvl w:val="1"/>
          <w:numId w:val="9"/>
        </w:numPr>
      </w:pPr>
      <w:r>
        <w:t xml:space="preserve">Annex </w:t>
      </w:r>
    </w:p>
    <w:p w14:paraId="02C6FEE2" w14:textId="77777777" w:rsidR="00B821DB" w:rsidRDefault="00B821DB" w:rsidP="00033D95">
      <w:pPr>
        <w:pStyle w:val="ListParagraph"/>
        <w:numPr>
          <w:ilvl w:val="2"/>
          <w:numId w:val="9"/>
        </w:numPr>
      </w:pPr>
      <w:r>
        <w:t xml:space="preserve">meta, </w:t>
      </w:r>
    </w:p>
    <w:p w14:paraId="7CADAD94" w14:textId="77777777" w:rsidR="00B821DB" w:rsidRDefault="00B821DB" w:rsidP="00033D95">
      <w:pPr>
        <w:pStyle w:val="ListParagraph"/>
        <w:numPr>
          <w:ilvl w:val="2"/>
          <w:numId w:val="9"/>
        </w:numPr>
      </w:pPr>
      <w:r>
        <w:t xml:space="preserve">preface, </w:t>
      </w:r>
    </w:p>
    <w:p w14:paraId="5CC92BC7" w14:textId="77777777" w:rsidR="00B821DB" w:rsidRDefault="00B821DB" w:rsidP="00033D95">
      <w:pPr>
        <w:pStyle w:val="ListParagraph"/>
        <w:numPr>
          <w:ilvl w:val="2"/>
          <w:numId w:val="9"/>
        </w:numPr>
      </w:pPr>
      <w:r>
        <w:lastRenderedPageBreak/>
        <w:t xml:space="preserve">mainBody, </w:t>
      </w:r>
    </w:p>
    <w:p w14:paraId="1DD4BBE3" w14:textId="52B6CC34" w:rsidR="00B821DB" w:rsidRDefault="00B821DB" w:rsidP="00033D95">
      <w:pPr>
        <w:pStyle w:val="ListParagraph"/>
        <w:numPr>
          <w:ilvl w:val="2"/>
          <w:numId w:val="9"/>
        </w:numPr>
      </w:pPr>
      <w:r>
        <w:t>attachments</w:t>
      </w:r>
    </w:p>
    <w:p w14:paraId="4AA81F80" w14:textId="5FD279A8" w:rsidR="00F533EA" w:rsidRDefault="00B821DB" w:rsidP="00033D95">
      <w:pPr>
        <w:pStyle w:val="ListParagraph"/>
        <w:numPr>
          <w:ilvl w:val="1"/>
          <w:numId w:val="9"/>
        </w:numPr>
      </w:pPr>
      <w:r>
        <w:t>International Agreements</w:t>
      </w:r>
    </w:p>
    <w:bookmarkEnd w:id="51"/>
    <w:p w14:paraId="585FCC45" w14:textId="77777777" w:rsidR="00B821DB" w:rsidRDefault="00B821DB" w:rsidP="00B821DB"/>
    <w:p w14:paraId="5927FDBA" w14:textId="226B5327" w:rsidR="00B821DB" w:rsidRDefault="007B2FD4" w:rsidP="00B821DB">
      <w:bookmarkStart w:id="52" w:name="OLE_LINK2"/>
      <w:r>
        <w:t>Volume II PART 1</w:t>
      </w:r>
      <w:r w:rsidR="00C40F4D" w:rsidRPr="00C40F4D">
        <w:t xml:space="preserve"> - Scope</w:t>
      </w:r>
      <w:r w:rsidR="00B821DB">
        <w:t>:</w:t>
      </w:r>
    </w:p>
    <w:p w14:paraId="5658C101" w14:textId="2595407B" w:rsidR="00B821DB" w:rsidRPr="00B821DB" w:rsidRDefault="00C40F4D" w:rsidP="00B821DB">
      <w:bookmarkStart w:id="53" w:name="OLE_LINK49"/>
      <w:bookmarkEnd w:id="52"/>
      <w:r>
        <w:t xml:space="preserve">The </w:t>
      </w:r>
      <w:r w:rsidR="00B821DB" w:rsidRPr="00B821DB">
        <w:rPr>
          <w:b/>
          <w:bCs/>
        </w:rPr>
        <w:t>AKN4EU baseline version</w:t>
      </w:r>
      <w:r w:rsidR="00B821DB" w:rsidRPr="00B821DB">
        <w:t xml:space="preserve"> contains the following use cases for the EU acts</w:t>
      </w:r>
      <w:r>
        <w:t xml:space="preserve"> (and proposals thereof):</w:t>
      </w:r>
    </w:p>
    <w:tbl>
      <w:tblPr>
        <w:tblStyle w:val="TableGrid"/>
        <w:tblW w:w="0" w:type="auto"/>
        <w:tblLook w:val="04A0" w:firstRow="1" w:lastRow="0" w:firstColumn="1" w:lastColumn="0" w:noHBand="0" w:noVBand="1"/>
      </w:tblPr>
      <w:tblGrid>
        <w:gridCol w:w="4908"/>
        <w:gridCol w:w="4108"/>
      </w:tblGrid>
      <w:tr w:rsidR="00B821DB" w:rsidRPr="00B821DB" w14:paraId="0365A7ED" w14:textId="77777777" w:rsidTr="00B821DB">
        <w:tc>
          <w:tcPr>
            <w:tcW w:w="4908" w:type="dxa"/>
          </w:tcPr>
          <w:p w14:paraId="7CF4AC04" w14:textId="67438155" w:rsidR="00B821DB" w:rsidRPr="00B821DB" w:rsidRDefault="0059643D" w:rsidP="00F2430F">
            <w:pPr>
              <w:rPr>
                <w:b/>
                <w:bCs/>
              </w:rPr>
            </w:pPr>
            <w:bookmarkStart w:id="54" w:name="OLE_LINK51"/>
            <w:r>
              <w:rPr>
                <w:b/>
                <w:bCs/>
              </w:rPr>
              <w:t>AKN4</w:t>
            </w:r>
            <w:r w:rsidR="00B821DB" w:rsidRPr="00B821DB">
              <w:rPr>
                <w:b/>
                <w:bCs/>
              </w:rPr>
              <w:t>EU Acts</w:t>
            </w:r>
          </w:p>
        </w:tc>
        <w:tc>
          <w:tcPr>
            <w:tcW w:w="4108" w:type="dxa"/>
          </w:tcPr>
          <w:p w14:paraId="5177FE5A" w14:textId="5860ED68" w:rsidR="00B821DB" w:rsidRPr="00B821DB" w:rsidRDefault="0059643D" w:rsidP="00F2430F">
            <w:pPr>
              <w:rPr>
                <w:b/>
                <w:bCs/>
              </w:rPr>
            </w:pPr>
            <w:r>
              <w:rPr>
                <w:b/>
                <w:bCs/>
              </w:rPr>
              <w:t>Swiss equivalent</w:t>
            </w:r>
          </w:p>
        </w:tc>
      </w:tr>
      <w:tr w:rsidR="00B821DB" w:rsidRPr="00B821DB" w14:paraId="56FB5F3B" w14:textId="4532CB19" w:rsidTr="00B821DB">
        <w:tc>
          <w:tcPr>
            <w:tcW w:w="4908" w:type="dxa"/>
          </w:tcPr>
          <w:p w14:paraId="54E7AD97" w14:textId="77777777" w:rsidR="00B821DB" w:rsidRPr="00B821DB" w:rsidRDefault="00B821DB" w:rsidP="00F2430F">
            <w:r w:rsidRPr="00B821DB">
              <w:t>Decision</w:t>
            </w:r>
          </w:p>
        </w:tc>
        <w:tc>
          <w:tcPr>
            <w:tcW w:w="4108" w:type="dxa"/>
          </w:tcPr>
          <w:p w14:paraId="48A660B0" w14:textId="128C6A06" w:rsidR="00B821DB" w:rsidRPr="00B821DB" w:rsidRDefault="00B821DB" w:rsidP="00F2430F">
            <w:r>
              <w:t>Beschluss</w:t>
            </w:r>
          </w:p>
        </w:tc>
      </w:tr>
      <w:tr w:rsidR="00B821DB" w:rsidRPr="00B821DB" w14:paraId="701D60CB" w14:textId="31D81B47" w:rsidTr="00B821DB">
        <w:tc>
          <w:tcPr>
            <w:tcW w:w="4908" w:type="dxa"/>
          </w:tcPr>
          <w:p w14:paraId="0481516C" w14:textId="77777777" w:rsidR="00B821DB" w:rsidRPr="00B821DB" w:rsidRDefault="00B821DB" w:rsidP="00F2430F">
            <w:r w:rsidRPr="00B821DB">
              <w:t>Directive</w:t>
            </w:r>
          </w:p>
        </w:tc>
        <w:tc>
          <w:tcPr>
            <w:tcW w:w="4108" w:type="dxa"/>
          </w:tcPr>
          <w:p w14:paraId="4A9B3661" w14:textId="2FCC2FAA" w:rsidR="00B821DB" w:rsidRPr="00B821DB" w:rsidRDefault="00B821DB" w:rsidP="00F2430F">
            <w:r>
              <w:t>-</w:t>
            </w:r>
          </w:p>
        </w:tc>
      </w:tr>
      <w:tr w:rsidR="00B821DB" w:rsidRPr="00B821DB" w14:paraId="3E31CFD8" w14:textId="3F81FAEF" w:rsidTr="00B821DB">
        <w:tc>
          <w:tcPr>
            <w:tcW w:w="4908" w:type="dxa"/>
          </w:tcPr>
          <w:p w14:paraId="32172D4E" w14:textId="77777777" w:rsidR="00B821DB" w:rsidRPr="00B821DB" w:rsidRDefault="00B821DB" w:rsidP="00F2430F">
            <w:r w:rsidRPr="00B821DB">
              <w:t>Regulation</w:t>
            </w:r>
          </w:p>
        </w:tc>
        <w:tc>
          <w:tcPr>
            <w:tcW w:w="4108" w:type="dxa"/>
          </w:tcPr>
          <w:p w14:paraId="7884788A" w14:textId="2610EFA6" w:rsidR="00B821DB" w:rsidRPr="00B821DB" w:rsidRDefault="00B821DB" w:rsidP="00F2430F">
            <w:r>
              <w:t>Erlass oder Gesetzestext</w:t>
            </w:r>
          </w:p>
        </w:tc>
      </w:tr>
      <w:tr w:rsidR="00B821DB" w:rsidRPr="00B821DB" w14:paraId="3C546C6A" w14:textId="0D113E8C" w:rsidTr="00B821DB">
        <w:tc>
          <w:tcPr>
            <w:tcW w:w="4908" w:type="dxa"/>
          </w:tcPr>
          <w:p w14:paraId="17FF6863" w14:textId="77777777" w:rsidR="00B821DB" w:rsidRPr="00B821DB" w:rsidRDefault="00B821DB" w:rsidP="00F2430F">
            <w:r w:rsidRPr="00B821DB">
              <w:t>Implementing Decision</w:t>
            </w:r>
          </w:p>
        </w:tc>
        <w:tc>
          <w:tcPr>
            <w:tcW w:w="4108" w:type="dxa"/>
          </w:tcPr>
          <w:p w14:paraId="69993070" w14:textId="6FA96A17" w:rsidR="00B821DB" w:rsidRPr="00B821DB" w:rsidRDefault="00565529" w:rsidP="00F2430F">
            <w:r>
              <w:t>-</w:t>
            </w:r>
          </w:p>
        </w:tc>
      </w:tr>
      <w:bookmarkEnd w:id="54"/>
    </w:tbl>
    <w:p w14:paraId="47E53DE9" w14:textId="5726561F" w:rsidR="00B821DB" w:rsidRDefault="00B821DB" w:rsidP="00B821DB"/>
    <w:p w14:paraId="09D90854" w14:textId="3D925852" w:rsidR="00C40F4D" w:rsidRPr="00C40F4D" w:rsidRDefault="00C40F4D" w:rsidP="00C40F4D">
      <w:r>
        <w:t>This includes international agreements, texts of the European Parliament and proposals of acts of the European Council Financial Statements.</w:t>
      </w:r>
      <w:r w:rsidR="00565529">
        <w:t xml:space="preserve"> </w:t>
      </w:r>
      <w:r w:rsidRPr="00C40F4D">
        <w:t>In addition</w:t>
      </w:r>
      <w:r>
        <w:t xml:space="preserve"> the  </w:t>
      </w:r>
      <w:r w:rsidRPr="00C40F4D">
        <w:t>low level structure for the figure, the mathematical formula and the tables</w:t>
      </w:r>
      <w:r>
        <w:t xml:space="preserve"> and </w:t>
      </w:r>
      <w:r w:rsidRPr="00C40F4D">
        <w:t>mark-up for a table of content or a table of annexes</w:t>
      </w:r>
      <w:r>
        <w:t xml:space="preserve"> as well as </w:t>
      </w:r>
      <w:r w:rsidRPr="00C40F4D">
        <w:t>language code (2-letter and 3-letter for multilingual document</w:t>
      </w:r>
      <w:r>
        <w:t>s</w:t>
      </w:r>
      <w:r w:rsidR="00033D95">
        <w:t>)</w:t>
      </w:r>
      <w:r>
        <w:t xml:space="preserve"> are covere</w:t>
      </w:r>
      <w:r w:rsidR="00565529">
        <w:t>d.</w:t>
      </w:r>
    </w:p>
    <w:p w14:paraId="474E65A2" w14:textId="3AB67162" w:rsidR="00565529" w:rsidRDefault="00565529" w:rsidP="00B821DB">
      <w:bookmarkStart w:id="55" w:name="OLE_LINK5"/>
      <w:r w:rsidRPr="00565529">
        <w:rPr>
          <w:highlight w:val="yellow"/>
        </w:rPr>
        <w:t xml:space="preserve">The Swiss equivalent </w:t>
      </w:r>
      <w:r>
        <w:t xml:space="preserve">to AKN4EU </w:t>
      </w:r>
      <w:bookmarkEnd w:id="55"/>
      <w:r w:rsidR="0059643D">
        <w:t xml:space="preserve">acts </w:t>
      </w:r>
      <w:r>
        <w:t xml:space="preserve">should include </w:t>
      </w:r>
      <w:r w:rsidR="00C95DA6">
        <w:t xml:space="preserve">Regulation (Erlasse und Gesetzestexte), </w:t>
      </w:r>
      <w:r>
        <w:t>here used as umbrella term for texts, acts and proposals of legislative bodies, in the widest sense as described in the original AKN4EU specification</w:t>
      </w:r>
      <w:r w:rsidR="00C95DA6">
        <w:t xml:space="preserve"> for EU legislation</w:t>
      </w:r>
      <w:r>
        <w:t>. Decisions (Beschluss) as well as Implementing Decisions (Ausführungsbeschlüsse) exist in Swiss law, however, the Swiss federal</w:t>
      </w:r>
      <w:r w:rsidRPr="00565529">
        <w:t xml:space="preserve"> parliament does not use the </w:t>
      </w:r>
      <w:r w:rsidR="00C95DA6">
        <w:t>latter term</w:t>
      </w:r>
      <w:r w:rsidRPr="00565529">
        <w:t xml:space="preserve"> as a formal category</w:t>
      </w:r>
      <w:r w:rsidR="00C95DA6">
        <w:t>; usually the federal council enacts ord</w:t>
      </w:r>
      <w:r w:rsidR="00033D95">
        <w:t>o</w:t>
      </w:r>
      <w:r w:rsidR="00C95DA6">
        <w:t>nances (Verordnung)</w:t>
      </w:r>
      <w:r>
        <w:t xml:space="preserve">. EU Directives, while not directly applicable to Swiss law, are translated into national law. Therefore only the categories Decision and Regulation are </w:t>
      </w:r>
      <w:r w:rsidR="00C95DA6">
        <w:t xml:space="preserve">directly </w:t>
      </w:r>
      <w:r>
        <w:t>relevant for the Swiss equivalent of AKN4EU</w:t>
      </w:r>
      <w:r w:rsidR="00C95DA6">
        <w:t xml:space="preserve"> whereas Directives are defined directly by AKN4EU</w:t>
      </w:r>
      <w:r>
        <w:t>.</w:t>
      </w:r>
    </w:p>
    <w:bookmarkEnd w:id="53"/>
    <w:p w14:paraId="0B904FE2" w14:textId="77777777" w:rsidR="00565529" w:rsidRDefault="00565529" w:rsidP="00B821DB"/>
    <w:p w14:paraId="1A97ADE6" w14:textId="1E946969" w:rsidR="00565529" w:rsidRDefault="00565529" w:rsidP="00565529">
      <w:r w:rsidRPr="00C40F4D">
        <w:t xml:space="preserve">PART 1 - </w:t>
      </w:r>
      <w:r w:rsidR="0059643D" w:rsidRPr="0059643D">
        <w:t>model for documents,</w:t>
      </w:r>
      <w:r w:rsidR="0059643D">
        <w:t xml:space="preserve"> </w:t>
      </w:r>
      <w:r w:rsidR="0059643D" w:rsidRPr="0059643D">
        <w:t>components, annexes</w:t>
      </w:r>
    </w:p>
    <w:p w14:paraId="138E1E41" w14:textId="0EBBA3CD" w:rsidR="007D55A3" w:rsidRDefault="0059643D" w:rsidP="007D55A3">
      <w:r>
        <w:t>A AKN4EU document consis</w:t>
      </w:r>
      <w:r w:rsidR="00D1488F">
        <w:t>ts</w:t>
      </w:r>
      <w:r>
        <w:t xml:space="preserve"> of a cover page and one or more components. A component can be an explanatory memorandum or a legal text (Regulation), among others, which can be seen as subdocuments with their own structure</w:t>
      </w:r>
      <w:r w:rsidR="007D55A3">
        <w:t xml:space="preserve"> and AKN document type. </w:t>
      </w:r>
    </w:p>
    <w:p w14:paraId="7E481295" w14:textId="670BCAD0" w:rsidR="007D55A3" w:rsidRDefault="007D55A3" w:rsidP="007D55A3">
      <w:r>
        <w:t xml:space="preserve">This corresponds to </w:t>
      </w:r>
      <w:r w:rsidRPr="007D55A3">
        <w:t>Akoma Ntoso</w:t>
      </w:r>
      <w:r>
        <w:t xml:space="preserve"> which</w:t>
      </w:r>
      <w:r w:rsidRPr="007D55A3">
        <w:t xml:space="preserve"> is a standard for the mark-up of documents: </w:t>
      </w:r>
      <w:r>
        <w:t>T</w:t>
      </w:r>
      <w:r w:rsidRPr="007D55A3">
        <w:t>he immediate subelement</w:t>
      </w:r>
      <w:r>
        <w:t xml:space="preserve"> of </w:t>
      </w:r>
      <w:r w:rsidRPr="007D55A3">
        <w:t>&lt;akomaNtoso&gt; is a document type element.</w:t>
      </w:r>
      <w:r>
        <w:t xml:space="preserve"> </w:t>
      </w:r>
      <w:r w:rsidRPr="007D55A3">
        <w:t xml:space="preserve">Each </w:t>
      </w:r>
      <w:r w:rsidRPr="007D55A3">
        <w:lastRenderedPageBreak/>
        <w:t>document type element has a mandatory attribute @name</w:t>
      </w:r>
      <w:r w:rsidR="008C57CF">
        <w:rPr>
          <w:rStyle w:val="FootnoteReference"/>
        </w:rPr>
        <w:footnoteReference w:id="11"/>
      </w:r>
      <w:r w:rsidRPr="007D55A3">
        <w:t xml:space="preserve"> to specify the type of document</w:t>
      </w:r>
      <w:r>
        <w:t xml:space="preserve"> </w:t>
      </w:r>
      <w:r w:rsidRPr="007D55A3">
        <w:t>(&lt;act&gt;, &lt;bill&gt;, &lt;doc&gt;, …)</w:t>
      </w:r>
      <w:r>
        <w:t xml:space="preserve"> or</w:t>
      </w:r>
      <w:r w:rsidRPr="007D55A3">
        <w:t xml:space="preserve"> collection of documents </w:t>
      </w:r>
      <w:bookmarkStart w:id="56" w:name="OLE_LINK4"/>
      <w:r w:rsidRPr="007D55A3">
        <w:t>(&lt;documentCollection&gt;</w:t>
      </w:r>
      <w:bookmarkEnd w:id="56"/>
      <w:r w:rsidRPr="007D55A3">
        <w:t>).</w:t>
      </w:r>
      <w:r>
        <w:t xml:space="preserve"> </w:t>
      </w:r>
      <w:r w:rsidRPr="007D55A3">
        <w:t>The main content of the &lt;documentCollection&gt; is the &lt;collectionBody&gt;. It is composed of a list of</w:t>
      </w:r>
      <w:r>
        <w:t xml:space="preserve"> </w:t>
      </w:r>
      <w:r w:rsidRPr="007D55A3">
        <w:t>&lt;component&gt; elements, each of which allowing to link to the corresponding subdocument or put the</w:t>
      </w:r>
      <w:r>
        <w:t xml:space="preserve"> </w:t>
      </w:r>
      <w:r w:rsidRPr="007D55A3">
        <w:t>content.</w:t>
      </w:r>
    </w:p>
    <w:p w14:paraId="3E3EF5A8" w14:textId="526E2845" w:rsidR="007D55A3" w:rsidRPr="007D55A3" w:rsidRDefault="007D55A3" w:rsidP="007D55A3">
      <w:r>
        <w:t xml:space="preserve">The structural model </w:t>
      </w:r>
      <w:r w:rsidR="008C57CF">
        <w:t xml:space="preserve">of an an AKN4EU file for “official documents” </w:t>
      </w:r>
      <w:r>
        <w:t xml:space="preserve">uses </w:t>
      </w:r>
      <w:r w:rsidRPr="007D55A3">
        <w:t>&lt;documentCollection&gt;</w:t>
      </w:r>
      <w:r>
        <w:t xml:space="preserve">. </w:t>
      </w:r>
      <w:r w:rsidRPr="007D55A3">
        <w:t>Each subdocument MUST be referenced inside the &lt;documentCollection&gt; in a specific</w:t>
      </w:r>
      <w:r>
        <w:t xml:space="preserve"> </w:t>
      </w:r>
      <w:r w:rsidRPr="007D55A3">
        <w:t>&lt;component&gt; element</w:t>
      </w:r>
      <w:r>
        <w:t xml:space="preserve">. </w:t>
      </w:r>
      <w:r w:rsidRPr="007D55A3">
        <w:t>One AKN4EU file MUST contain not more than ONE subdocument content.</w:t>
      </w:r>
      <w:r>
        <w:t xml:space="preserve"> </w:t>
      </w:r>
      <w:r w:rsidRPr="007D55A3">
        <w:t xml:space="preserve">Every subdocument can have its own document type </w:t>
      </w:r>
      <w:bookmarkStart w:id="57" w:name="OLE_LINK7"/>
      <w:r w:rsidRPr="007D55A3">
        <w:t>(&lt;act&gt;, &lt;bill&gt; and &lt;doc&gt; or even</w:t>
      </w:r>
      <w:r>
        <w:t xml:space="preserve"> </w:t>
      </w:r>
      <w:r w:rsidRPr="007D55A3">
        <w:t>&lt;documentCollection&gt;)</w:t>
      </w:r>
      <w:r>
        <w:t>.</w:t>
      </w:r>
      <w:bookmarkEnd w:id="57"/>
    </w:p>
    <w:p w14:paraId="4B3CC7C4" w14:textId="2EEEEA25" w:rsidR="007D55A3" w:rsidRPr="007D55A3" w:rsidRDefault="00D1488F" w:rsidP="007D55A3">
      <w:r w:rsidRPr="00D1488F">
        <w:rPr>
          <w:noProof/>
        </w:rPr>
        <w:drawing>
          <wp:inline distT="0" distB="0" distL="0" distR="0" wp14:anchorId="1E995453" wp14:editId="47195355">
            <wp:extent cx="5731510" cy="3373120"/>
            <wp:effectExtent l="0" t="0" r="0" b="5080"/>
            <wp:docPr id="185442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9908" name=""/>
                    <pic:cNvPicPr/>
                  </pic:nvPicPr>
                  <pic:blipFill>
                    <a:blip r:embed="rId15"/>
                    <a:stretch>
                      <a:fillRect/>
                    </a:stretch>
                  </pic:blipFill>
                  <pic:spPr>
                    <a:xfrm>
                      <a:off x="0" y="0"/>
                      <a:ext cx="5731510" cy="3373120"/>
                    </a:xfrm>
                    <a:prstGeom prst="rect">
                      <a:avLst/>
                    </a:prstGeom>
                  </pic:spPr>
                </pic:pic>
              </a:graphicData>
            </a:graphic>
          </wp:inline>
        </w:drawing>
      </w:r>
    </w:p>
    <w:p w14:paraId="527A31C6" w14:textId="2F342290" w:rsidR="003E5991" w:rsidRPr="007D55A3" w:rsidRDefault="003E5991" w:rsidP="003E5991">
      <w:bookmarkStart w:id="58" w:name="OLE_LINK8"/>
      <w:r w:rsidRPr="00565529">
        <w:rPr>
          <w:highlight w:val="yellow"/>
        </w:rPr>
        <w:t xml:space="preserve">The Swiss equivalent </w:t>
      </w:r>
      <w:r>
        <w:t>to the AKN4EU model</w:t>
      </w:r>
      <w:r w:rsidR="00E4633C">
        <w:t xml:space="preserve"> for d</w:t>
      </w:r>
      <w:r w:rsidR="00E4633C" w:rsidRPr="00E4633C">
        <w:t>ocuments and components</w:t>
      </w:r>
      <w:r>
        <w:t xml:space="preserve"> </w:t>
      </w:r>
      <w:bookmarkEnd w:id="58"/>
      <w:r>
        <w:t xml:space="preserve">usually does not require a cover page. The main component is a legal text: </w:t>
      </w:r>
      <w:bookmarkStart w:id="59" w:name="OLE_LINK85"/>
      <w:r w:rsidRPr="002745E3">
        <w:rPr>
          <w:highlight w:val="yellow"/>
        </w:rPr>
        <w:t xml:space="preserve">As </w:t>
      </w:r>
      <w:r w:rsidR="002745E3" w:rsidRPr="002745E3">
        <w:rPr>
          <w:highlight w:val="yellow"/>
        </w:rPr>
        <w:t>E</w:t>
      </w:r>
      <w:r w:rsidRPr="002745E3">
        <w:rPr>
          <w:highlight w:val="yellow"/>
        </w:rPr>
        <w:t xml:space="preserve">xplanatory </w:t>
      </w:r>
      <w:r w:rsidR="002745E3" w:rsidRPr="002745E3">
        <w:rPr>
          <w:highlight w:val="yellow"/>
        </w:rPr>
        <w:t>Report</w:t>
      </w:r>
      <w:r w:rsidRPr="002745E3">
        <w:rPr>
          <w:highlight w:val="yellow"/>
        </w:rPr>
        <w:t xml:space="preserve"> are part of the Federal Council Dispatch (Botschaft des Bundesrats</w:t>
      </w:r>
      <w:r w:rsidRPr="002745E3">
        <w:rPr>
          <w:rStyle w:val="FootnoteReference"/>
          <w:highlight w:val="yellow"/>
        </w:rPr>
        <w:footnoteReference w:id="12"/>
      </w:r>
      <w:r w:rsidRPr="002745E3">
        <w:rPr>
          <w:highlight w:val="yellow"/>
        </w:rPr>
        <w:t xml:space="preserve">) or the Explanatory report (Erläuternder Bericht des Bundesrats) in Swiss legislation they are not included in the the legal act itslef, but its own separate document. In terms of types of documents Swiss legislation can include </w:t>
      </w:r>
      <w:r w:rsidRPr="002745E3">
        <w:rPr>
          <w:kern w:val="0"/>
          <w:highlight w:val="yellow"/>
          <w14:ligatures w14:val="none"/>
        </w:rPr>
        <w:t>&lt;act&gt;, &lt;bill&gt; and &lt;doc&gt; or even &lt;documentCollection&gt;</w:t>
      </w:r>
      <w:r>
        <w:rPr>
          <w:kern w:val="0"/>
          <w14:ligatures w14:val="none"/>
        </w:rPr>
        <w:t xml:space="preserve"> </w:t>
      </w:r>
      <w:bookmarkEnd w:id="59"/>
      <w:r>
        <w:rPr>
          <w:kern w:val="0"/>
          <w14:ligatures w14:val="none"/>
        </w:rPr>
        <w:t xml:space="preserve">and therefore </w:t>
      </w:r>
      <w:r>
        <w:t>follows the guidelines for AKN4EU.</w:t>
      </w:r>
    </w:p>
    <w:p w14:paraId="0D728F70" w14:textId="2373C67C" w:rsidR="003E5991" w:rsidRDefault="003E5991" w:rsidP="008C57CF">
      <w:r>
        <w:t xml:space="preserve">Other than components, EU acts can include attachments such as </w:t>
      </w:r>
      <w:bookmarkStart w:id="60" w:name="OLE_LINK9"/>
      <w:r>
        <w:t>annexes, table of annexes or other EU acts</w:t>
      </w:r>
      <w:bookmarkEnd w:id="60"/>
      <w:r>
        <w:t>. An</w:t>
      </w:r>
      <w:r w:rsidR="008C57CF">
        <w:t xml:space="preserve"> </w:t>
      </w:r>
      <w:r w:rsidR="008C57CF" w:rsidRPr="00A473DB">
        <w:rPr>
          <w:b/>
          <w:bCs/>
        </w:rPr>
        <w:t>annex</w:t>
      </w:r>
      <w:r w:rsidR="008C57CF">
        <w:t xml:space="preserve"> (in the strict sen</w:t>
      </w:r>
      <w:r w:rsidR="00033D95">
        <w:t>s</w:t>
      </w:r>
      <w:r w:rsidR="008C57CF">
        <w:t>e) is</w:t>
      </w:r>
      <w:r w:rsidR="008C57CF" w:rsidRPr="008C57CF">
        <w:t xml:space="preserve"> </w:t>
      </w:r>
      <w:r w:rsidR="008C57CF">
        <w:t>‘</w:t>
      </w:r>
      <w:r w:rsidR="008C57CF" w:rsidRPr="008C57CF">
        <w:t>used to present material separately from the body of the enacting terms</w:t>
      </w:r>
      <w:r>
        <w:t xml:space="preserve"> [of an act]</w:t>
      </w:r>
      <w:r w:rsidR="008C57CF" w:rsidRPr="008C57CF">
        <w:t>,</w:t>
      </w:r>
      <w:r w:rsidR="008C57CF">
        <w:t xml:space="preserve"> </w:t>
      </w:r>
      <w:r w:rsidR="008C57CF" w:rsidRPr="008C57CF">
        <w:t xml:space="preserve">because it is voluminous or </w:t>
      </w:r>
      <w:r w:rsidR="008C57CF" w:rsidRPr="008C57CF">
        <w:lastRenderedPageBreak/>
        <w:t>technical or both. Examples of such material might be rules to be applied by</w:t>
      </w:r>
      <w:r w:rsidR="008C57CF">
        <w:t xml:space="preserve"> </w:t>
      </w:r>
      <w:r w:rsidR="008C57CF" w:rsidRPr="008C57CF">
        <w:t>customs officers, doctors or veterinarians (such as chemical analysis techniques, sampling methods and</w:t>
      </w:r>
      <w:r w:rsidR="008C57CF">
        <w:t xml:space="preserve"> </w:t>
      </w:r>
      <w:r w:rsidR="008C57CF" w:rsidRPr="008C57CF">
        <w:t>forms to be used), lists of products, tables of figures, plans and drawings, etc.</w:t>
      </w:r>
      <w:r w:rsidR="008C57CF">
        <w:t xml:space="preserve"> </w:t>
      </w:r>
      <w:r w:rsidR="008C57CF" w:rsidRPr="008C57CF">
        <w:t xml:space="preserve">An annex is by its very nature an integral part of the act, </w:t>
      </w:r>
      <w:r>
        <w:t xml:space="preserve">and </w:t>
      </w:r>
      <w:r w:rsidR="008C57CF" w:rsidRPr="008C57CF">
        <w:t>therefore</w:t>
      </w:r>
      <w:r>
        <w:t xml:space="preserve"> there is</w:t>
      </w:r>
      <w:r w:rsidR="008C57CF" w:rsidRPr="008C57CF">
        <w:t xml:space="preserve"> no need to state this in</w:t>
      </w:r>
      <w:r w:rsidR="008C57CF">
        <w:t xml:space="preserve"> </w:t>
      </w:r>
      <w:r w:rsidR="008C57CF" w:rsidRPr="008C57CF">
        <w:t>the provision referring to the annex.’</w:t>
      </w:r>
      <w:r w:rsidR="00A473DB">
        <w:t xml:space="preserve"> </w:t>
      </w:r>
    </w:p>
    <w:p w14:paraId="0E741E46" w14:textId="17FE2F8A" w:rsidR="008C57CF" w:rsidRPr="008C57CF" w:rsidRDefault="008C57CF" w:rsidP="008C57CF">
      <w:r w:rsidRPr="008C57CF">
        <w:t xml:space="preserve">In </w:t>
      </w:r>
      <w:r w:rsidRPr="00A473DB">
        <w:rPr>
          <w:b/>
          <w:bCs/>
        </w:rPr>
        <w:t>Akoma Ntoso</w:t>
      </w:r>
      <w:r w:rsidRPr="008C57CF">
        <w:t xml:space="preserve">, the content of, or reference to </w:t>
      </w:r>
      <w:r w:rsidRPr="00A473DB">
        <w:t>annexes</w:t>
      </w:r>
      <w:r w:rsidRPr="008C57CF">
        <w:t xml:space="preserve"> is put in the &lt;attachments&gt; section of a</w:t>
      </w:r>
      <w:r>
        <w:t xml:space="preserve"> </w:t>
      </w:r>
      <w:r w:rsidRPr="008C57CF">
        <w:t>document type element. &lt;attachments&gt; is composed of a list of &lt;attachment&gt; elements, each of these</w:t>
      </w:r>
      <w:r>
        <w:t xml:space="preserve"> </w:t>
      </w:r>
      <w:r w:rsidRPr="008C57CF">
        <w:t>elements can contain the link to, (or the content) of the corresponding annex.</w:t>
      </w:r>
      <w:r w:rsidR="00A473DB">
        <w:t xml:space="preserve"> </w:t>
      </w:r>
    </w:p>
    <w:p w14:paraId="5B52F81C" w14:textId="6C42ED85" w:rsidR="0040602B" w:rsidRPr="0040602B" w:rsidRDefault="008C57CF" w:rsidP="0040602B">
      <w:bookmarkStart w:id="61" w:name="OLE_LINK6"/>
      <w:r w:rsidRPr="008C57CF">
        <w:t>In AKN4EU</w:t>
      </w:r>
      <w:bookmarkEnd w:id="61"/>
      <w:r w:rsidRPr="008C57CF">
        <w:t>, the content of an annex MUST be in a &lt;doc name=”ANNEX”&gt;</w:t>
      </w:r>
      <w:r>
        <w:t xml:space="preserve"> and </w:t>
      </w:r>
      <w:r w:rsidRPr="008C57CF">
        <w:t>the content of each annex is in a specific AKN4EU file</w:t>
      </w:r>
      <w:r w:rsidR="0040602B">
        <w:t xml:space="preserve">. </w:t>
      </w:r>
      <w:r w:rsidR="0040602B" w:rsidRPr="0040602B">
        <w:t>Each annex MUST be referenced in the master document in an &lt;attachment&gt; element, using a</w:t>
      </w:r>
      <w:r w:rsidR="0040602B">
        <w:t xml:space="preserve"> </w:t>
      </w:r>
      <w:r w:rsidR="0040602B" w:rsidRPr="0040602B">
        <w:t>&lt;documentRef&gt; element.</w:t>
      </w:r>
    </w:p>
    <w:p w14:paraId="75DCF92B" w14:textId="7F78FD9E" w:rsidR="008C57CF" w:rsidRPr="0040602B" w:rsidRDefault="0040602B" w:rsidP="007D55A3">
      <w:r w:rsidRPr="0040602B">
        <w:rPr>
          <w:noProof/>
        </w:rPr>
        <w:drawing>
          <wp:inline distT="0" distB="0" distL="0" distR="0" wp14:anchorId="3193853B" wp14:editId="019D0297">
            <wp:extent cx="5731510" cy="3035300"/>
            <wp:effectExtent l="0" t="0" r="0" b="0"/>
            <wp:docPr id="5170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23519" name=""/>
                    <pic:cNvPicPr/>
                  </pic:nvPicPr>
                  <pic:blipFill>
                    <a:blip r:embed="rId16"/>
                    <a:stretch>
                      <a:fillRect/>
                    </a:stretch>
                  </pic:blipFill>
                  <pic:spPr>
                    <a:xfrm>
                      <a:off x="0" y="0"/>
                      <a:ext cx="5731510" cy="3035300"/>
                    </a:xfrm>
                    <a:prstGeom prst="rect">
                      <a:avLst/>
                    </a:prstGeom>
                  </pic:spPr>
                </pic:pic>
              </a:graphicData>
            </a:graphic>
          </wp:inline>
        </w:drawing>
      </w:r>
    </w:p>
    <w:p w14:paraId="3A634793" w14:textId="1C7DA559" w:rsidR="00A473DB" w:rsidRDefault="00A473DB" w:rsidP="00A473DB">
      <w:r w:rsidRPr="00A473DB">
        <w:t>Sometimes, when there are a lot of annexes, all the annexes are preceded by a “table of annexes”</w:t>
      </w:r>
      <w:r>
        <w:t xml:space="preserve"> (similar to a table of contents)</w:t>
      </w:r>
      <w:r w:rsidRPr="00A473DB">
        <w:t>.</w:t>
      </w:r>
      <w:r>
        <w:t xml:space="preserve"> </w:t>
      </w:r>
      <w:r w:rsidRPr="008C57CF">
        <w:t>In AKN4EU</w:t>
      </w:r>
      <w:r>
        <w:t>, this is represented as</w:t>
      </w:r>
      <w:r w:rsidRPr="00A473DB">
        <w:t xml:space="preserve"> &lt;attachment&gt; element</w:t>
      </w:r>
      <w:r>
        <w:t xml:space="preserve"> (MUST) </w:t>
      </w:r>
      <w:r w:rsidRPr="00A473DB">
        <w:t>in the master document</w:t>
      </w:r>
      <w:r>
        <w:t xml:space="preserve">. </w:t>
      </w:r>
      <w:r w:rsidRPr="00A473DB">
        <w:t>The &lt;attachment&gt; contains an &lt;interstitial&gt; element containing table of content</w:t>
      </w:r>
      <w:r>
        <w:t>s</w:t>
      </w:r>
      <w:r w:rsidRPr="00A473DB">
        <w:t>.</w:t>
      </w:r>
      <w:r>
        <w:rPr>
          <w:rStyle w:val="FootnoteReference"/>
        </w:rPr>
        <w:footnoteReference w:id="13"/>
      </w:r>
    </w:p>
    <w:p w14:paraId="185CE9DD" w14:textId="7C577066" w:rsidR="00A473DB" w:rsidRPr="00A473DB" w:rsidRDefault="00A473DB" w:rsidP="00A473DB">
      <w:r w:rsidRPr="00A473DB">
        <w:rPr>
          <w:noProof/>
        </w:rPr>
        <w:lastRenderedPageBreak/>
        <w:drawing>
          <wp:inline distT="0" distB="0" distL="0" distR="0" wp14:anchorId="417FFF2D" wp14:editId="004CD4B8">
            <wp:extent cx="5731510" cy="3230245"/>
            <wp:effectExtent l="0" t="0" r="0" b="0"/>
            <wp:docPr id="68809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90545" name=""/>
                    <pic:cNvPicPr/>
                  </pic:nvPicPr>
                  <pic:blipFill>
                    <a:blip r:embed="rId17"/>
                    <a:stretch>
                      <a:fillRect/>
                    </a:stretch>
                  </pic:blipFill>
                  <pic:spPr>
                    <a:xfrm>
                      <a:off x="0" y="0"/>
                      <a:ext cx="5731510" cy="3230245"/>
                    </a:xfrm>
                    <a:prstGeom prst="rect">
                      <a:avLst/>
                    </a:prstGeom>
                  </pic:spPr>
                </pic:pic>
              </a:graphicData>
            </a:graphic>
          </wp:inline>
        </w:drawing>
      </w:r>
    </w:p>
    <w:p w14:paraId="46F6C274" w14:textId="4AF0634C" w:rsidR="00A473DB" w:rsidRPr="00A473DB" w:rsidRDefault="00A473DB" w:rsidP="00A473DB">
      <w:r w:rsidRPr="00A473DB">
        <w:rPr>
          <w:noProof/>
        </w:rPr>
        <w:drawing>
          <wp:inline distT="0" distB="0" distL="0" distR="0" wp14:anchorId="031E3979" wp14:editId="793576B5">
            <wp:extent cx="5731510" cy="1294130"/>
            <wp:effectExtent l="0" t="0" r="0" b="1270"/>
            <wp:docPr id="15036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978" name=""/>
                    <pic:cNvPicPr/>
                  </pic:nvPicPr>
                  <pic:blipFill>
                    <a:blip r:embed="rId18"/>
                    <a:stretch>
                      <a:fillRect/>
                    </a:stretch>
                  </pic:blipFill>
                  <pic:spPr>
                    <a:xfrm>
                      <a:off x="0" y="0"/>
                      <a:ext cx="5731510" cy="1294130"/>
                    </a:xfrm>
                    <a:prstGeom prst="rect">
                      <a:avLst/>
                    </a:prstGeom>
                  </pic:spPr>
                </pic:pic>
              </a:graphicData>
            </a:graphic>
          </wp:inline>
        </w:drawing>
      </w:r>
    </w:p>
    <w:p w14:paraId="7C26A82F" w14:textId="0F3AE537" w:rsidR="00883CCA" w:rsidRDefault="00883CCA" w:rsidP="00883CCA">
      <w:r w:rsidRPr="00883CCA">
        <w:t>In AKN4EU</w:t>
      </w:r>
      <w:r>
        <w:t>, a</w:t>
      </w:r>
      <w:r w:rsidRPr="00883CCA">
        <w:t>n EU act or bill can also have</w:t>
      </w:r>
      <w:r>
        <w:t xml:space="preserve"> one or more</w:t>
      </w:r>
      <w:r w:rsidRPr="00883CCA">
        <w:t xml:space="preserve"> attachment(s) containing other legal acts</w:t>
      </w:r>
      <w:r>
        <w:t xml:space="preserve">. </w:t>
      </w:r>
      <w:r w:rsidRPr="00883CCA">
        <w:t>These are “attachments” and not “annexes”</w:t>
      </w:r>
      <w:r>
        <w:t xml:space="preserve">. </w:t>
      </w:r>
    </w:p>
    <w:p w14:paraId="03E9FE45" w14:textId="284C5DAB" w:rsidR="00A473DB" w:rsidRPr="00883CCA" w:rsidRDefault="00883CCA" w:rsidP="007D55A3">
      <w:r w:rsidRPr="00883CCA">
        <w:rPr>
          <w:noProof/>
        </w:rPr>
        <w:lastRenderedPageBreak/>
        <w:drawing>
          <wp:inline distT="0" distB="0" distL="0" distR="0" wp14:anchorId="14B22DFC" wp14:editId="38EB6CF2">
            <wp:extent cx="5731510" cy="3743325"/>
            <wp:effectExtent l="0" t="0" r="0" b="3175"/>
            <wp:docPr id="154547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74215" name=""/>
                    <pic:cNvPicPr/>
                  </pic:nvPicPr>
                  <pic:blipFill>
                    <a:blip r:embed="rId19"/>
                    <a:stretch>
                      <a:fillRect/>
                    </a:stretch>
                  </pic:blipFill>
                  <pic:spPr>
                    <a:xfrm>
                      <a:off x="0" y="0"/>
                      <a:ext cx="5731510" cy="3743325"/>
                    </a:xfrm>
                    <a:prstGeom prst="rect">
                      <a:avLst/>
                    </a:prstGeom>
                  </pic:spPr>
                </pic:pic>
              </a:graphicData>
            </a:graphic>
          </wp:inline>
        </w:drawing>
      </w:r>
    </w:p>
    <w:p w14:paraId="756B81B8" w14:textId="3E231D3E" w:rsidR="00E4633C" w:rsidRPr="00883CCA" w:rsidRDefault="00E4633C" w:rsidP="00E4633C">
      <w:bookmarkStart w:id="62" w:name="OLE_LINK11"/>
      <w:bookmarkStart w:id="63" w:name="OLE_LINK12"/>
      <w:r w:rsidRPr="00565529">
        <w:rPr>
          <w:highlight w:val="yellow"/>
        </w:rPr>
        <w:t xml:space="preserve">The Swiss equivalent </w:t>
      </w:r>
      <w:bookmarkEnd w:id="62"/>
      <w:r>
        <w:t xml:space="preserve">to the AKN4EU </w:t>
      </w:r>
      <w:bookmarkEnd w:id="63"/>
      <w:r>
        <w:t>model for documents and components includes annexes, table of annexes and attached acts as well.</w:t>
      </w:r>
    </w:p>
    <w:p w14:paraId="2DDDA4F1" w14:textId="28188FA4" w:rsidR="00F909EB" w:rsidRPr="00F909EB" w:rsidRDefault="00E4633C" w:rsidP="00F909EB">
      <w:pPr>
        <w:rPr>
          <w:color w:val="000000" w:themeColor="text1"/>
        </w:rPr>
      </w:pPr>
      <w:r>
        <w:t>The AKN4EU file naming convention includes handling of linguistic variants</w:t>
      </w:r>
      <w:r w:rsidR="00F565B1">
        <w:t xml:space="preserve"> </w:t>
      </w:r>
      <w:r w:rsidR="00F565B1" w:rsidRPr="00F565B1">
        <w:t>issued in the legal decision-making process</w:t>
      </w:r>
      <w:r>
        <w:t>; an AKN4EU manifest is contained in a file of the format ZIP archive.</w:t>
      </w:r>
      <w:r w:rsidR="00F565B1">
        <w:t xml:space="preserve"> </w:t>
      </w:r>
      <w:r w:rsidR="00F565B1" w:rsidRPr="00F565B1">
        <w:t>It must contain at least an AKN4EU file starting with the</w:t>
      </w:r>
      <w:r w:rsidR="00F565B1">
        <w:t xml:space="preserve"> </w:t>
      </w:r>
      <w:r w:rsidR="00F565B1" w:rsidRPr="00F565B1">
        <w:t>prefix ‘main</w:t>
      </w:r>
      <w:r w:rsidR="00F565B1">
        <w:t>-</w:t>
      </w:r>
      <w:r w:rsidR="00F565B1" w:rsidRPr="00F565B1">
        <w:t>’,</w:t>
      </w:r>
      <w:r w:rsidR="000E6236">
        <w:t xml:space="preserve"> of the type </w:t>
      </w:r>
      <w:r w:rsidR="000E6236" w:rsidRPr="000E6236">
        <w:t>&lt;documentCollection&gt;</w:t>
      </w:r>
      <w:r w:rsidR="00F565B1" w:rsidRPr="00F565B1">
        <w:t xml:space="preserve"> </w:t>
      </w:r>
      <w:r w:rsidR="000E6236">
        <w:t>(e</w:t>
      </w:r>
      <w:r w:rsidR="000E6236" w:rsidRPr="000E6236">
        <w:t>ach main component of a business document is a specific AKN4EU</w:t>
      </w:r>
      <w:r w:rsidR="000E6236">
        <w:t xml:space="preserve"> file) </w:t>
      </w:r>
      <w:r w:rsidR="00F565B1" w:rsidRPr="00F565B1">
        <w:t>and may contain other associated files</w:t>
      </w:r>
      <w:r w:rsidR="00234960">
        <w:rPr>
          <w:rStyle w:val="FootnoteReference"/>
        </w:rPr>
        <w:footnoteReference w:id="14"/>
      </w:r>
      <w:r w:rsidR="00F565B1" w:rsidRPr="00F565B1">
        <w:t xml:space="preserve"> and subfolders</w:t>
      </w:r>
      <w:r w:rsidR="00234960">
        <w:rPr>
          <w:rStyle w:val="FootnoteReference"/>
        </w:rPr>
        <w:footnoteReference w:id="15"/>
      </w:r>
      <w:r w:rsidR="00E16E31">
        <w:t xml:space="preserve"> (</w:t>
      </w:r>
      <w:r w:rsidR="000E6236">
        <w:t xml:space="preserve">together the </w:t>
      </w:r>
      <w:r w:rsidR="00E16E31">
        <w:t>AKN4EU_LEG package).</w:t>
      </w:r>
      <w:r w:rsidR="00234960">
        <w:t xml:space="preserve"> </w:t>
      </w:r>
      <w:r w:rsidR="00234960" w:rsidRPr="00234960">
        <w:t>All AKN4EU files and referenced resources like images must be placed at the same level (root directory)</w:t>
      </w:r>
      <w:r w:rsidR="00234960">
        <w:t xml:space="preserve">. </w:t>
      </w:r>
      <w:r w:rsidR="00E16E31">
        <w:t>The</w:t>
      </w:r>
      <w:r w:rsidR="00E16E31" w:rsidRPr="00E16E31">
        <w:t xml:space="preserve"> name of any AKN4EU file must comprise information on its language</w:t>
      </w:r>
      <w:r w:rsidR="00E16E31">
        <w:t xml:space="preserve"> (</w:t>
      </w:r>
      <w:r w:rsidR="00E16E31" w:rsidRPr="00E16E31">
        <w:t>language code</w:t>
      </w:r>
      <w:r w:rsidR="00E16E31">
        <w:t>) and translation must contain</w:t>
      </w:r>
      <w:r w:rsidR="00E16E31" w:rsidRPr="00E16E31">
        <w:t xml:space="preserve"> information regarding the translation (original</w:t>
      </w:r>
      <w:r w:rsidR="00E16E31">
        <w:t xml:space="preserve"> </w:t>
      </w:r>
      <w:r w:rsidR="00E16E31" w:rsidRPr="00E16E31">
        <w:t>language, version of translation)</w:t>
      </w:r>
      <w:r w:rsidR="00E16E31">
        <w:t>.</w:t>
      </w:r>
      <w:r w:rsidR="00234960">
        <w:rPr>
          <w:rStyle w:val="FootnoteReference"/>
        </w:rPr>
        <w:footnoteReference w:id="16"/>
      </w:r>
      <w:r w:rsidR="00234960">
        <w:t xml:space="preserve"> </w:t>
      </w:r>
      <w:r w:rsidR="00F909EB">
        <w:t xml:space="preserve"> </w:t>
      </w:r>
      <w:r w:rsidR="00234960" w:rsidRPr="00234960">
        <w:rPr>
          <w:color w:val="000000" w:themeColor="text1"/>
        </w:rPr>
        <w:t>The naming convention requires</w:t>
      </w:r>
      <w:r w:rsidR="00234960">
        <w:rPr>
          <w:color w:val="000000" w:themeColor="text1"/>
        </w:rPr>
        <w:t xml:space="preserve"> a CUID (fallback file name</w:t>
      </w:r>
      <w:r w:rsidR="00F909EB">
        <w:rPr>
          <w:color w:val="000000" w:themeColor="text1"/>
        </w:rPr>
        <w:t>;</w:t>
      </w:r>
      <w:r w:rsidR="00234960">
        <w:rPr>
          <w:color w:val="000000" w:themeColor="text1"/>
        </w:rPr>
        <w:t xml:space="preserve"> MUST) </w:t>
      </w:r>
      <w:r w:rsidR="00F909EB">
        <w:rPr>
          <w:color w:val="000000" w:themeColor="text1"/>
        </w:rPr>
        <w:t>while</w:t>
      </w:r>
      <w:r w:rsidR="00234960">
        <w:rPr>
          <w:color w:val="000000" w:themeColor="text1"/>
        </w:rPr>
        <w:t xml:space="preserve"> </w:t>
      </w:r>
      <w:r w:rsidR="00F909EB">
        <w:rPr>
          <w:color w:val="000000" w:themeColor="text1"/>
        </w:rPr>
        <w:t>a</w:t>
      </w:r>
      <w:r w:rsidR="00F909EB" w:rsidRPr="00F909EB">
        <w:rPr>
          <w:color w:val="000000" w:themeColor="text1"/>
        </w:rPr>
        <w:t>ll the information used for the name of an AKN4EU file MUST be part of the metadata of this file</w:t>
      </w:r>
      <w:r w:rsidR="00F909EB">
        <w:rPr>
          <w:color w:val="000000" w:themeColor="text1"/>
        </w:rPr>
        <w:t xml:space="preserve"> and </w:t>
      </w:r>
      <w:r w:rsidR="00F909EB" w:rsidRPr="00F909EB">
        <w:rPr>
          <w:color w:val="000000" w:themeColor="text1"/>
        </w:rPr>
        <w:t>the following information CAN be part of the filename</w:t>
      </w:r>
      <w:r w:rsidR="00F909EB">
        <w:rPr>
          <w:color w:val="000000" w:themeColor="text1"/>
        </w:rPr>
        <w:t xml:space="preserve">: </w:t>
      </w:r>
      <w:r w:rsidR="00F909EB" w:rsidRPr="00F909EB">
        <w:rPr>
          <w:color w:val="000000" w:themeColor="text1"/>
        </w:rPr>
        <w:t>drafting version of the document, with or without the drafting version of the</w:t>
      </w:r>
      <w:r w:rsidR="00F909EB">
        <w:rPr>
          <w:color w:val="000000" w:themeColor="text1"/>
        </w:rPr>
        <w:t xml:space="preserve"> </w:t>
      </w:r>
      <w:r w:rsidR="00F909EB" w:rsidRPr="00F909EB">
        <w:rPr>
          <w:color w:val="000000" w:themeColor="text1"/>
        </w:rPr>
        <w:t>component</w:t>
      </w:r>
      <w:r w:rsidR="00F909EB">
        <w:rPr>
          <w:color w:val="000000" w:themeColor="text1"/>
        </w:rPr>
        <w:t xml:space="preserve">, </w:t>
      </w:r>
      <w:r w:rsidR="00F909EB" w:rsidRPr="00F909EB">
        <w:rPr>
          <w:color w:val="000000" w:themeColor="text1"/>
        </w:rPr>
        <w:t>original language (lowercase ISO 639-1 2-letter code),</w:t>
      </w:r>
      <w:r w:rsidR="00F909EB">
        <w:rPr>
          <w:color w:val="000000" w:themeColor="text1"/>
        </w:rPr>
        <w:t xml:space="preserve"> </w:t>
      </w:r>
      <w:r w:rsidR="00F909EB" w:rsidRPr="00F909EB">
        <w:rPr>
          <w:color w:val="000000" w:themeColor="text1"/>
        </w:rPr>
        <w:t>the translation version</w:t>
      </w:r>
      <w:r w:rsidR="00F909EB">
        <w:rPr>
          <w:color w:val="000000" w:themeColor="text1"/>
        </w:rPr>
        <w:t xml:space="preserve">. This ensures that even a </w:t>
      </w:r>
      <w:r w:rsidR="00F909EB" w:rsidRPr="00F909EB">
        <w:rPr>
          <w:color w:val="000000" w:themeColor="text1"/>
        </w:rPr>
        <w:t>Proposal for a Regulation</w:t>
      </w:r>
      <w:r w:rsidR="00F909EB">
        <w:rPr>
          <w:color w:val="000000" w:themeColor="text1"/>
        </w:rPr>
        <w:t xml:space="preserve"> in an initial phase of drafting has at least a CUID as technical </w:t>
      </w:r>
      <w:r w:rsidR="00F909EB">
        <w:rPr>
          <w:color w:val="000000" w:themeColor="text1"/>
        </w:rPr>
        <w:lastRenderedPageBreak/>
        <w:t>identifier and when t</w:t>
      </w:r>
      <w:r w:rsidR="00F909EB" w:rsidRPr="00F909EB">
        <w:rPr>
          <w:color w:val="000000" w:themeColor="text1"/>
        </w:rPr>
        <w:t xml:space="preserve">he document is finalized </w:t>
      </w:r>
      <w:r w:rsidR="00F909EB">
        <w:rPr>
          <w:color w:val="000000" w:themeColor="text1"/>
        </w:rPr>
        <w:t>EU acts receive</w:t>
      </w:r>
      <w:r w:rsidR="00F909EB" w:rsidRPr="00F909EB">
        <w:rPr>
          <w:color w:val="000000" w:themeColor="text1"/>
        </w:rPr>
        <w:t xml:space="preserve"> a COM number (+ an official</w:t>
      </w:r>
      <w:r w:rsidR="00F909EB">
        <w:rPr>
          <w:color w:val="000000" w:themeColor="text1"/>
        </w:rPr>
        <w:t xml:space="preserve"> </w:t>
      </w:r>
      <w:r w:rsidR="00F909EB" w:rsidRPr="00F909EB">
        <w:rPr>
          <w:color w:val="000000" w:themeColor="text1"/>
        </w:rPr>
        <w:t>version</w:t>
      </w:r>
      <w:r w:rsidR="00F909EB">
        <w:rPr>
          <w:color w:val="000000" w:themeColor="text1"/>
        </w:rPr>
        <w:t xml:space="preserve">) </w:t>
      </w:r>
      <w:r w:rsidR="00F909EB" w:rsidRPr="00F909EB">
        <w:rPr>
          <w:color w:val="000000" w:themeColor="text1"/>
        </w:rPr>
        <w:t>in place of CUID and draft</w:t>
      </w:r>
      <w:r w:rsidR="00F909EB">
        <w:rPr>
          <w:color w:val="000000" w:themeColor="text1"/>
        </w:rPr>
        <w:t xml:space="preserve"> </w:t>
      </w:r>
      <w:r w:rsidR="00F909EB" w:rsidRPr="00F909EB">
        <w:rPr>
          <w:color w:val="000000" w:themeColor="text1"/>
        </w:rPr>
        <w:t>version.</w:t>
      </w:r>
      <w:r w:rsidR="00F909EB">
        <w:rPr>
          <w:color w:val="000000" w:themeColor="text1"/>
        </w:rPr>
        <w:t xml:space="preserve"> </w:t>
      </w:r>
    </w:p>
    <w:p w14:paraId="08C90D38" w14:textId="529056DF" w:rsidR="00F909EB" w:rsidRDefault="00F909EB" w:rsidP="00F909EB">
      <w:pPr>
        <w:rPr>
          <w:color w:val="000000" w:themeColor="text1"/>
        </w:rPr>
      </w:pPr>
      <w:r w:rsidRPr="00F909EB">
        <w:rPr>
          <w:color w:val="000000" w:themeColor="text1"/>
          <w:highlight w:val="yellow"/>
        </w:rPr>
        <w:t>The Swiss equivalent to the AKN4EU of the file naming convention should conform to thiese guidelines.</w:t>
      </w:r>
    </w:p>
    <w:p w14:paraId="6703D0E0" w14:textId="77777777" w:rsidR="00F909EB" w:rsidRPr="00F909EB" w:rsidRDefault="00F909EB" w:rsidP="00F909EB">
      <w:pPr>
        <w:rPr>
          <w:color w:val="EE0000"/>
        </w:rPr>
      </w:pPr>
      <w:r w:rsidRPr="00F909EB">
        <w:rPr>
          <w:color w:val="EE0000"/>
        </w:rPr>
        <w:t>PART 1 - 2</w:t>
      </w:r>
      <w:r w:rsidRPr="00F909EB">
        <w:rPr>
          <w:b/>
          <w:bCs/>
          <w:color w:val="EE0000"/>
        </w:rPr>
        <w:t xml:space="preserve"> </w:t>
      </w:r>
      <w:r w:rsidRPr="00F909EB">
        <w:rPr>
          <w:color w:val="EE0000"/>
        </w:rPr>
        <w:t>The AKN4EU file: the mark-up for &lt;body&gt; and &lt;mainBody&gt;</w:t>
      </w:r>
    </w:p>
    <w:p w14:paraId="45DA4B2E" w14:textId="1D125465" w:rsidR="00F909EB" w:rsidRDefault="00F909EB" w:rsidP="00F909EB">
      <w:pPr>
        <w:rPr>
          <w:color w:val="EE0000"/>
        </w:rPr>
      </w:pPr>
      <w:r w:rsidRPr="00F909EB">
        <w:rPr>
          <w:color w:val="EE0000"/>
        </w:rPr>
        <w:t>2.1</w:t>
      </w:r>
      <w:r w:rsidRPr="00F909EB">
        <w:rPr>
          <w:b/>
          <w:bCs/>
          <w:color w:val="EE0000"/>
        </w:rPr>
        <w:t xml:space="preserve"> </w:t>
      </w:r>
      <w:r w:rsidRPr="00F909EB">
        <w:rPr>
          <w:color w:val="EE0000"/>
        </w:rPr>
        <w:t>Introduction: the Akoma Ntoso families of elements for the &lt;body&gt;/&lt;mainBody&gt;</w:t>
      </w:r>
    </w:p>
    <w:p w14:paraId="692A19EE" w14:textId="633C65A1" w:rsidR="00F909EB" w:rsidRDefault="00F909EB" w:rsidP="00F909EB">
      <w:pPr>
        <w:rPr>
          <w:color w:val="EE0000"/>
        </w:rPr>
      </w:pPr>
      <w:r w:rsidRPr="00F909EB">
        <w:rPr>
          <w:color w:val="EE0000"/>
        </w:rPr>
        <w:t>2.2</w:t>
      </w:r>
      <w:r w:rsidRPr="00F909EB">
        <w:rPr>
          <w:b/>
          <w:bCs/>
          <w:color w:val="EE0000"/>
        </w:rPr>
        <w:t xml:space="preserve"> </w:t>
      </w:r>
      <w:r w:rsidRPr="00F909EB">
        <w:rPr>
          <w:color w:val="EE0000"/>
        </w:rPr>
        <w:t>The AKN4EU principles</w:t>
      </w:r>
    </w:p>
    <w:p w14:paraId="5D0BC3CD" w14:textId="7F5AB664" w:rsidR="004E13E3" w:rsidRPr="00F909EB" w:rsidRDefault="004E13E3" w:rsidP="00F909EB">
      <w:pPr>
        <w:rPr>
          <w:color w:val="EE0000"/>
        </w:rPr>
      </w:pPr>
      <w:r>
        <w:rPr>
          <w:color w:val="EE0000"/>
        </w:rPr>
        <w:t xml:space="preserve">2.3 </w:t>
      </w:r>
      <w:r w:rsidRPr="004E13E3">
        <w:rPr>
          <w:color w:val="EE0000"/>
        </w:rPr>
        <w:t>The AKN4EU content model</w:t>
      </w:r>
    </w:p>
    <w:p w14:paraId="38482414" w14:textId="77777777" w:rsidR="00F80786" w:rsidRDefault="004E13E3" w:rsidP="00F909EB">
      <w:pPr>
        <w:rPr>
          <w:color w:val="000000" w:themeColor="text1"/>
        </w:rPr>
      </w:pPr>
      <w:bookmarkStart w:id="64" w:name="OLE_LINK47"/>
      <w:r w:rsidRPr="004E13E3">
        <w:rPr>
          <w:color w:val="000000" w:themeColor="text1"/>
        </w:rPr>
        <w:t xml:space="preserve">There are 3 levels of elements: </w:t>
      </w:r>
    </w:p>
    <w:p w14:paraId="5FDBD5DA" w14:textId="77777777" w:rsidR="00A80DE4" w:rsidRDefault="004E13E3" w:rsidP="00A80DE4">
      <w:pPr>
        <w:pStyle w:val="ListParagraph"/>
        <w:numPr>
          <w:ilvl w:val="0"/>
          <w:numId w:val="3"/>
        </w:numPr>
        <w:rPr>
          <w:color w:val="000000" w:themeColor="text1"/>
        </w:rPr>
      </w:pPr>
      <w:r w:rsidRPr="00F80786">
        <w:rPr>
          <w:b/>
          <w:bCs/>
          <w:color w:val="000000" w:themeColor="text1"/>
        </w:rPr>
        <w:t>high level structures</w:t>
      </w:r>
      <w:r w:rsidR="00F80786">
        <w:rPr>
          <w:color w:val="000000" w:themeColor="text1"/>
        </w:rPr>
        <w:t xml:space="preserve">: </w:t>
      </w:r>
      <w:r w:rsidRPr="00F80786">
        <w:rPr>
          <w:color w:val="000000" w:themeColor="text1"/>
        </w:rPr>
        <w:t xml:space="preserve">either </w:t>
      </w:r>
      <w:r w:rsidRPr="00A80DE4">
        <w:rPr>
          <w:i/>
          <w:iCs/>
          <w:color w:val="000000" w:themeColor="text1"/>
        </w:rPr>
        <w:t>named</w:t>
      </w:r>
      <w:r w:rsidRPr="00F80786">
        <w:rPr>
          <w:color w:val="000000" w:themeColor="text1"/>
        </w:rPr>
        <w:t xml:space="preserve"> </w:t>
      </w:r>
      <w:r w:rsidR="00F80786" w:rsidRPr="00F80786">
        <w:rPr>
          <w:color w:val="000000" w:themeColor="text1"/>
        </w:rPr>
        <w:t>&lt;part&gt;</w:t>
      </w:r>
      <w:r w:rsidR="00F80786">
        <w:rPr>
          <w:color w:val="000000" w:themeColor="text1"/>
        </w:rPr>
        <w:t xml:space="preserve">, </w:t>
      </w:r>
      <w:r w:rsidR="00F80786" w:rsidRPr="00F80786">
        <w:rPr>
          <w:color w:val="000000" w:themeColor="text1"/>
        </w:rPr>
        <w:t xml:space="preserve">&lt;title&gt;, &lt;chapter&gt;, </w:t>
      </w:r>
      <w:r w:rsidR="00F80786">
        <w:rPr>
          <w:color w:val="000000" w:themeColor="text1"/>
        </w:rPr>
        <w:t xml:space="preserve">or </w:t>
      </w:r>
      <w:r w:rsidR="00F80786" w:rsidRPr="00F80786">
        <w:rPr>
          <w:color w:val="000000" w:themeColor="text1"/>
        </w:rPr>
        <w:t>&lt;section&gt;</w:t>
      </w:r>
      <w:r w:rsidR="00A80DE4">
        <w:rPr>
          <w:rStyle w:val="FootnoteReference"/>
          <w:color w:val="000000" w:themeColor="text1"/>
        </w:rPr>
        <w:footnoteReference w:id="17"/>
      </w:r>
      <w:r w:rsidR="00F80786" w:rsidRPr="00F80786">
        <w:rPr>
          <w:color w:val="000000" w:themeColor="text1"/>
        </w:rPr>
        <w:t xml:space="preserve"> </w:t>
      </w:r>
      <w:r w:rsidR="00A80DE4">
        <w:rPr>
          <w:color w:val="000000" w:themeColor="text1"/>
        </w:rPr>
        <w:t>(</w:t>
      </w:r>
      <w:r w:rsidR="00F80786" w:rsidRPr="00F80786">
        <w:rPr>
          <w:color w:val="000000" w:themeColor="text1"/>
        </w:rPr>
        <w:t>incl. hierarchical representation &lt;num&gt;</w:t>
      </w:r>
      <w:r w:rsidR="00F80786">
        <w:rPr>
          <w:color w:val="000000" w:themeColor="text1"/>
        </w:rPr>
        <w:t xml:space="preserve"> and</w:t>
      </w:r>
      <w:r w:rsidR="00A80DE4">
        <w:rPr>
          <w:color w:val="000000" w:themeColor="text1"/>
        </w:rPr>
        <w:t xml:space="preserve"> optional</w:t>
      </w:r>
      <w:r w:rsidR="00F80786">
        <w:rPr>
          <w:color w:val="000000" w:themeColor="text1"/>
        </w:rPr>
        <w:t xml:space="preserve"> </w:t>
      </w:r>
      <w:r w:rsidR="00F80786" w:rsidRPr="00F80786">
        <w:rPr>
          <w:color w:val="000000" w:themeColor="text1"/>
        </w:rPr>
        <w:t xml:space="preserve"> &lt;heading&gt;</w:t>
      </w:r>
      <w:r w:rsidR="00A80DE4">
        <w:rPr>
          <w:color w:val="000000" w:themeColor="text1"/>
        </w:rPr>
        <w:t xml:space="preserve">) </w:t>
      </w:r>
      <w:r w:rsidRPr="00F80786">
        <w:rPr>
          <w:color w:val="000000" w:themeColor="text1"/>
        </w:rPr>
        <w:t xml:space="preserve">or unnamed </w:t>
      </w:r>
      <w:r w:rsidR="00F80786" w:rsidRPr="00F80786">
        <w:rPr>
          <w:color w:val="000000" w:themeColor="text1"/>
        </w:rPr>
        <w:t>&lt;</w:t>
      </w:r>
      <w:r w:rsidRPr="00F80786">
        <w:rPr>
          <w:color w:val="000000" w:themeColor="text1"/>
        </w:rPr>
        <w:t>subdivision</w:t>
      </w:r>
      <w:r w:rsidR="00F80786" w:rsidRPr="00F80786">
        <w:rPr>
          <w:color w:val="000000" w:themeColor="text1"/>
        </w:rPr>
        <w:t>&gt;</w:t>
      </w:r>
      <w:r w:rsidR="00A80DE4">
        <w:rPr>
          <w:color w:val="000000" w:themeColor="text1"/>
        </w:rPr>
        <w:t xml:space="preserve"> (hierarchcal model) or &lt;division&gt; (flat model)</w:t>
      </w:r>
      <w:r w:rsidR="00F80786" w:rsidRPr="00F80786">
        <w:rPr>
          <w:color w:val="000000" w:themeColor="text1"/>
        </w:rPr>
        <w:t xml:space="preserve">. </w:t>
      </w:r>
    </w:p>
    <w:p w14:paraId="3BF7C741" w14:textId="77777777" w:rsidR="00A80DE4" w:rsidRDefault="00F80786" w:rsidP="00A80DE4">
      <w:pPr>
        <w:pStyle w:val="ListParagraph"/>
        <w:numPr>
          <w:ilvl w:val="1"/>
          <w:numId w:val="3"/>
        </w:numPr>
        <w:rPr>
          <w:color w:val="000000" w:themeColor="text1"/>
        </w:rPr>
      </w:pPr>
      <w:r w:rsidRPr="00F80786">
        <w:rPr>
          <w:color w:val="000000" w:themeColor="text1"/>
        </w:rPr>
        <w:t>In named structures, each name of the structure corresponds to a level of hierarchy</w:t>
      </w:r>
      <w:r>
        <w:rPr>
          <w:color w:val="000000" w:themeColor="text1"/>
        </w:rPr>
        <w:t xml:space="preserve"> and includes one or more core structure(s) or high level structure</w:t>
      </w:r>
      <w:r w:rsidR="00FE3D60">
        <w:rPr>
          <w:color w:val="000000" w:themeColor="text1"/>
        </w:rPr>
        <w:t>(s)</w:t>
      </w:r>
      <w:r>
        <w:rPr>
          <w:color w:val="000000" w:themeColor="text1"/>
        </w:rPr>
        <w:t>.</w:t>
      </w:r>
      <w:r w:rsidR="00A80DE4">
        <w:rPr>
          <w:color w:val="000000" w:themeColor="text1"/>
        </w:rPr>
        <w:t xml:space="preserve"> </w:t>
      </w:r>
    </w:p>
    <w:p w14:paraId="3CBBA0E3" w14:textId="649B0001" w:rsidR="00A80DE4" w:rsidRPr="00601A8A" w:rsidRDefault="00A80DE4" w:rsidP="00601A8A">
      <w:pPr>
        <w:pStyle w:val="ListParagraph"/>
        <w:numPr>
          <w:ilvl w:val="1"/>
          <w:numId w:val="3"/>
        </w:numPr>
        <w:rPr>
          <w:color w:val="000000" w:themeColor="text1"/>
        </w:rPr>
      </w:pPr>
      <w:bookmarkStart w:id="65" w:name="OLE_LINK14"/>
      <w:r>
        <w:rPr>
          <w:color w:val="000000" w:themeColor="text1"/>
        </w:rPr>
        <w:t xml:space="preserve">Unnamed structures </w:t>
      </w:r>
      <w:r w:rsidR="00601A8A">
        <w:rPr>
          <w:color w:val="000000" w:themeColor="text1"/>
        </w:rPr>
        <w:t xml:space="preserve">are </w:t>
      </w:r>
      <w:r>
        <w:rPr>
          <w:color w:val="000000" w:themeColor="text1"/>
        </w:rPr>
        <w:t xml:space="preserve">represented as &lt;subdivision&gt; </w:t>
      </w:r>
      <w:bookmarkEnd w:id="65"/>
      <w:r>
        <w:rPr>
          <w:color w:val="000000" w:themeColor="text1"/>
        </w:rPr>
        <w:t>(hierarchical model) contain &lt;num&gt; and &lt;heading&gt; along with o</w:t>
      </w:r>
      <w:r w:rsidRPr="00A80DE4">
        <w:rPr>
          <w:color w:val="000000" w:themeColor="text1"/>
        </w:rPr>
        <w:t>ne or more core structure</w:t>
      </w:r>
      <w:r>
        <w:rPr>
          <w:color w:val="000000" w:themeColor="text1"/>
        </w:rPr>
        <w:t xml:space="preserve">(s) or </w:t>
      </w:r>
      <w:r w:rsidRPr="00A80DE4">
        <w:rPr>
          <w:color w:val="000000" w:themeColor="text1"/>
        </w:rPr>
        <w:t>a sequence of unnamed structures (&lt;subdivision&gt;)</w:t>
      </w:r>
      <w:r>
        <w:rPr>
          <w:color w:val="000000" w:themeColor="text1"/>
        </w:rPr>
        <w:t>.</w:t>
      </w:r>
      <w:r>
        <w:rPr>
          <w:rStyle w:val="FootnoteReference"/>
          <w:color w:val="000000" w:themeColor="text1"/>
        </w:rPr>
        <w:footnoteReference w:id="18"/>
      </w:r>
      <w:r w:rsidR="00601A8A">
        <w:rPr>
          <w:color w:val="000000" w:themeColor="text1"/>
        </w:rPr>
        <w:t xml:space="preserve"> </w:t>
      </w:r>
      <w:r w:rsidR="00601A8A" w:rsidRPr="00601A8A">
        <w:rPr>
          <w:color w:val="000000" w:themeColor="text1"/>
        </w:rPr>
        <w:t>Alternatively, u</w:t>
      </w:r>
      <w:r w:rsidRPr="00601A8A">
        <w:rPr>
          <w:color w:val="000000" w:themeColor="text1"/>
        </w:rPr>
        <w:t xml:space="preserve">nnamed structures </w:t>
      </w:r>
      <w:r w:rsidR="00601A8A">
        <w:rPr>
          <w:color w:val="000000" w:themeColor="text1"/>
        </w:rPr>
        <w:t>can be</w:t>
      </w:r>
      <w:r w:rsidR="00601A8A" w:rsidRPr="00601A8A">
        <w:rPr>
          <w:color w:val="000000" w:themeColor="text1"/>
        </w:rPr>
        <w:t xml:space="preserve"> </w:t>
      </w:r>
      <w:r w:rsidRPr="00601A8A">
        <w:rPr>
          <w:color w:val="000000" w:themeColor="text1"/>
        </w:rPr>
        <w:t>represented as &lt;</w:t>
      </w:r>
      <w:r w:rsidR="00601A8A" w:rsidRPr="00601A8A">
        <w:rPr>
          <w:color w:val="000000" w:themeColor="text1"/>
        </w:rPr>
        <w:t>division</w:t>
      </w:r>
      <w:r w:rsidRPr="00601A8A">
        <w:rPr>
          <w:color w:val="000000" w:themeColor="text1"/>
        </w:rPr>
        <w:t>&gt;</w:t>
      </w:r>
      <w:r w:rsidR="00601A8A" w:rsidRPr="00601A8A">
        <w:rPr>
          <w:color w:val="000000" w:themeColor="text1"/>
        </w:rPr>
        <w:t xml:space="preserve"> (flat model) </w:t>
      </w:r>
      <w:r w:rsidR="00601A8A">
        <w:rPr>
          <w:color w:val="000000" w:themeColor="text1"/>
        </w:rPr>
        <w:t xml:space="preserve">with a mandatory &lt;num&gt; and &lt;heading&gt; element as well as </w:t>
      </w:r>
      <w:bookmarkStart w:id="67" w:name="OLE_LINK15"/>
      <w:r w:rsidR="00601A8A" w:rsidRPr="00601A8A">
        <w:rPr>
          <w:color w:val="000000" w:themeColor="text1"/>
        </w:rPr>
        <w:t>@class</w:t>
      </w:r>
      <w:r w:rsidR="00601A8A">
        <w:rPr>
          <w:color w:val="000000" w:themeColor="text1"/>
        </w:rPr>
        <w:t xml:space="preserve"> </w:t>
      </w:r>
      <w:r w:rsidR="00601A8A" w:rsidRPr="00601A8A">
        <w:rPr>
          <w:color w:val="000000" w:themeColor="text1"/>
        </w:rPr>
        <w:t>attribute</w:t>
      </w:r>
      <w:r w:rsidR="00601A8A">
        <w:rPr>
          <w:rStyle w:val="FootnoteReference"/>
          <w:color w:val="000000" w:themeColor="text1"/>
        </w:rPr>
        <w:footnoteReference w:id="19"/>
      </w:r>
      <w:r w:rsidR="00601A8A">
        <w:rPr>
          <w:color w:val="000000" w:themeColor="text1"/>
        </w:rPr>
        <w:t xml:space="preserve"> </w:t>
      </w:r>
      <w:bookmarkEnd w:id="67"/>
      <w:r w:rsidR="00601A8A">
        <w:rPr>
          <w:color w:val="000000" w:themeColor="text1"/>
        </w:rPr>
        <w:t xml:space="preserve">containing </w:t>
      </w:r>
      <w:r w:rsidR="00601A8A" w:rsidRPr="00601A8A">
        <w:rPr>
          <w:color w:val="000000" w:themeColor="text1"/>
        </w:rPr>
        <w:t>"type_"{number</w:t>
      </w:r>
      <w:r w:rsidR="00601A8A">
        <w:rPr>
          <w:color w:val="000000" w:themeColor="text1"/>
        </w:rPr>
        <w:t xml:space="preserve">}, </w:t>
      </w:r>
      <w:bookmarkStart w:id="68" w:name="OLE_LINK16"/>
      <w:r w:rsidR="00601A8A" w:rsidRPr="00601A8A">
        <w:rPr>
          <w:color w:val="000000" w:themeColor="text1"/>
        </w:rPr>
        <w:t>where {number} is indicating the level in the hierarchy ("1" = first level, "2" =</w:t>
      </w:r>
      <w:r w:rsidR="00601A8A">
        <w:rPr>
          <w:color w:val="000000" w:themeColor="text1"/>
        </w:rPr>
        <w:t xml:space="preserve"> </w:t>
      </w:r>
      <w:r w:rsidR="00601A8A" w:rsidRPr="00601A8A">
        <w:rPr>
          <w:color w:val="000000" w:themeColor="text1"/>
        </w:rPr>
        <w:t xml:space="preserve">second level, </w:t>
      </w:r>
      <w:r w:rsidR="00601A8A" w:rsidRPr="00601A8A">
        <w:rPr>
          <w:color w:val="000000" w:themeColor="text1"/>
        </w:rPr>
        <w:lastRenderedPageBreak/>
        <w:t>…)</w:t>
      </w:r>
      <w:bookmarkEnd w:id="68"/>
      <w:r w:rsidR="00601A8A">
        <w:rPr>
          <w:color w:val="000000" w:themeColor="text1"/>
        </w:rPr>
        <w:t>.</w:t>
      </w:r>
      <w:r w:rsidR="00601A8A">
        <w:rPr>
          <w:rStyle w:val="FootnoteReference"/>
          <w:color w:val="000000" w:themeColor="text1"/>
        </w:rPr>
        <w:footnoteReference w:id="20"/>
      </w:r>
      <w:r w:rsidR="00601A8A">
        <w:rPr>
          <w:color w:val="000000" w:themeColor="text1"/>
        </w:rPr>
        <w:t xml:space="preserve"> </w:t>
      </w:r>
      <w:r w:rsidR="00601A8A" w:rsidRPr="00601A8A">
        <w:rPr>
          <w:color w:val="000000" w:themeColor="text1"/>
        </w:rPr>
        <w:t>The value of the @class attribute must be coherent with this underlying hierarchy of &lt;division&gt;.</w:t>
      </w:r>
      <w:r w:rsidR="00601A8A">
        <w:rPr>
          <w:rStyle w:val="FootnoteReference"/>
          <w:color w:val="000000" w:themeColor="text1"/>
        </w:rPr>
        <w:footnoteReference w:id="21"/>
      </w:r>
    </w:p>
    <w:p w14:paraId="2657F4A4" w14:textId="77777777" w:rsidR="004B3FBD" w:rsidRDefault="004E13E3" w:rsidP="00BD51B0">
      <w:pPr>
        <w:pStyle w:val="ListParagraph"/>
        <w:numPr>
          <w:ilvl w:val="0"/>
          <w:numId w:val="3"/>
        </w:numPr>
        <w:rPr>
          <w:color w:val="000000" w:themeColor="text1"/>
        </w:rPr>
      </w:pPr>
      <w:r w:rsidRPr="00F80786">
        <w:rPr>
          <w:b/>
          <w:bCs/>
          <w:color w:val="000000" w:themeColor="text1"/>
        </w:rPr>
        <w:t>core structures</w:t>
      </w:r>
      <w:r w:rsidR="00F80786">
        <w:rPr>
          <w:color w:val="000000" w:themeColor="text1"/>
        </w:rPr>
        <w:t>:</w:t>
      </w:r>
      <w:r w:rsidRPr="00F80786">
        <w:rPr>
          <w:color w:val="000000" w:themeColor="text1"/>
        </w:rPr>
        <w:t xml:space="preserve">&lt;article&gt;, numbered </w:t>
      </w:r>
      <w:r w:rsidR="00F80786">
        <w:rPr>
          <w:color w:val="000000" w:themeColor="text1"/>
        </w:rPr>
        <w:t>(</w:t>
      </w:r>
      <w:r w:rsidRPr="00F80786">
        <w:rPr>
          <w:color w:val="000000" w:themeColor="text1"/>
        </w:rPr>
        <w:t>&lt;num&gt;</w:t>
      </w:r>
      <w:r w:rsidR="00F80786">
        <w:rPr>
          <w:color w:val="000000" w:themeColor="text1"/>
        </w:rPr>
        <w:t>)</w:t>
      </w:r>
      <w:r w:rsidRPr="00F80786">
        <w:rPr>
          <w:color w:val="000000" w:themeColor="text1"/>
        </w:rPr>
        <w:t xml:space="preserve"> or unnumbered &lt;paragraph&gt;, or independent &lt;level&gt;</w:t>
      </w:r>
      <w:r w:rsidR="00BD51B0">
        <w:rPr>
          <w:color w:val="000000" w:themeColor="text1"/>
        </w:rPr>
        <w:t xml:space="preserve">. </w:t>
      </w:r>
      <w:r w:rsidR="00BD51B0" w:rsidRPr="00BD51B0">
        <w:rPr>
          <w:color w:val="000000" w:themeColor="text1"/>
        </w:rPr>
        <w:t>The core structure groups the basic elements available</w:t>
      </w:r>
      <w:r w:rsidR="00BD51B0">
        <w:rPr>
          <w:color w:val="000000" w:themeColor="text1"/>
        </w:rPr>
        <w:t xml:space="preserve">; </w:t>
      </w:r>
      <w:r w:rsidR="00BD51B0" w:rsidRPr="00BD51B0">
        <w:rPr>
          <w:color w:val="000000" w:themeColor="text1"/>
        </w:rPr>
        <w:t>The simplest document must have at least one of these structures. Which structure is available for adocument is defined at the level of the AKN4EU file and its type</w:t>
      </w:r>
      <w:r w:rsidR="004B3FBD">
        <w:rPr>
          <w:color w:val="000000" w:themeColor="text1"/>
        </w:rPr>
        <w:t>.</w:t>
      </w:r>
    </w:p>
    <w:p w14:paraId="60354AD8" w14:textId="5574ECDD" w:rsidR="00F80786" w:rsidRPr="00C7569F" w:rsidRDefault="004B3FBD" w:rsidP="00C7569F">
      <w:pPr>
        <w:pStyle w:val="ListParagraph"/>
        <w:numPr>
          <w:ilvl w:val="1"/>
          <w:numId w:val="3"/>
        </w:numPr>
        <w:rPr>
          <w:color w:val="000000" w:themeColor="text1"/>
        </w:rPr>
      </w:pPr>
      <w:r>
        <w:rPr>
          <w:color w:val="000000" w:themeColor="text1"/>
        </w:rPr>
        <w:t xml:space="preserve">An &lt;article&gt; is the basis structure of EU acts and must contain </w:t>
      </w:r>
      <w:r w:rsidR="00205F50">
        <w:rPr>
          <w:color w:val="000000" w:themeColor="text1"/>
        </w:rPr>
        <w:t>a &lt;num&gt; (&lt;heading&gt; is optional) and at least one numbered (or unnumbered) &lt;paragraph&gt;</w:t>
      </w:r>
      <w:r w:rsidR="00205F50">
        <w:rPr>
          <w:rStyle w:val="FootnoteReference"/>
          <w:color w:val="000000" w:themeColor="text1"/>
        </w:rPr>
        <w:footnoteReference w:id="22"/>
      </w:r>
      <w:r w:rsidR="00205F50">
        <w:rPr>
          <w:color w:val="000000" w:themeColor="text1"/>
        </w:rPr>
        <w:t xml:space="preserve"> with </w:t>
      </w:r>
      <w:r w:rsidR="00C7569F">
        <w:rPr>
          <w:color w:val="000000" w:themeColor="text1"/>
        </w:rPr>
        <w:t xml:space="preserve">at least a </w:t>
      </w:r>
      <w:r w:rsidR="00C7569F" w:rsidRPr="00C7569F">
        <w:rPr>
          <w:b/>
          <w:bCs/>
          <w:color w:val="000000" w:themeColor="text1"/>
        </w:rPr>
        <w:t xml:space="preserve">simple block of </w:t>
      </w:r>
      <w:r w:rsidR="00205F50" w:rsidRPr="00C7569F">
        <w:rPr>
          <w:b/>
          <w:bCs/>
          <w:color w:val="000000" w:themeColor="text1"/>
        </w:rPr>
        <w:t>text</w:t>
      </w:r>
      <w:r w:rsidR="00C7569F">
        <w:rPr>
          <w:rStyle w:val="FootnoteReference"/>
          <w:color w:val="000000" w:themeColor="text1"/>
        </w:rPr>
        <w:footnoteReference w:id="23"/>
      </w:r>
      <w:r w:rsidR="00205F50">
        <w:rPr>
          <w:color w:val="000000" w:themeColor="text1"/>
        </w:rPr>
        <w:t xml:space="preserve"> inside a </w:t>
      </w:r>
      <w:r w:rsidR="00205F50" w:rsidRPr="00205F50">
        <w:rPr>
          <w:color w:val="000000" w:themeColor="text1"/>
        </w:rPr>
        <w:lastRenderedPageBreak/>
        <w:t>&lt;content&gt;/&lt;p&gt;</w:t>
      </w:r>
      <w:r w:rsidR="00C7569F">
        <w:rPr>
          <w:color w:val="000000" w:themeColor="text1"/>
        </w:rPr>
        <w:t xml:space="preserve"> element</w:t>
      </w:r>
      <w:r w:rsidR="00EE6B4B">
        <w:rPr>
          <w:color w:val="000000" w:themeColor="text1"/>
        </w:rPr>
        <w:t>. The “numbered paragraph”</w:t>
      </w:r>
      <w:r w:rsidR="00EE6B4B">
        <w:rPr>
          <w:rStyle w:val="FootnoteReference"/>
          <w:color w:val="000000" w:themeColor="text1"/>
        </w:rPr>
        <w:footnoteReference w:id="24"/>
      </w:r>
      <w:r w:rsidR="00EE6B4B">
        <w:rPr>
          <w:color w:val="000000" w:themeColor="text1"/>
        </w:rPr>
        <w:t xml:space="preserve"> can be a </w:t>
      </w:r>
      <w:r w:rsidR="00C7569F">
        <w:rPr>
          <w:color w:val="000000" w:themeColor="text1"/>
        </w:rPr>
        <w:t xml:space="preserve">table inside  a </w:t>
      </w:r>
      <w:r w:rsidR="00205F50" w:rsidRPr="00205F50">
        <w:rPr>
          <w:color w:val="000000" w:themeColor="text1"/>
        </w:rPr>
        <w:t>&lt;content&gt;/&lt;</w:t>
      </w:r>
      <w:r w:rsidR="00205F50">
        <w:rPr>
          <w:color w:val="000000" w:themeColor="text1"/>
        </w:rPr>
        <w:t>table</w:t>
      </w:r>
      <w:r w:rsidR="00205F50" w:rsidRPr="00205F50">
        <w:rPr>
          <w:color w:val="000000" w:themeColor="text1"/>
        </w:rPr>
        <w:t>&gt; element</w:t>
      </w:r>
      <w:r w:rsidR="00C7569F">
        <w:rPr>
          <w:color w:val="000000" w:themeColor="text1"/>
        </w:rPr>
        <w:t xml:space="preserve">, one or more &lt;list&gt; or  &lt;hcontainer&gt; elements or a sequence of at </w:t>
      </w:r>
      <w:r w:rsidR="00C7569F" w:rsidRPr="00C7569F">
        <w:rPr>
          <w:color w:val="000000" w:themeColor="text1"/>
        </w:rPr>
        <w:t xml:space="preserve">least two </w:t>
      </w:r>
      <w:bookmarkStart w:id="70" w:name="OLE_LINK17"/>
      <w:r w:rsidR="00C7569F" w:rsidRPr="00C7569F">
        <w:rPr>
          <w:color w:val="000000" w:themeColor="text1"/>
        </w:rPr>
        <w:t>&lt;subparagraph&gt;</w:t>
      </w:r>
      <w:r w:rsidR="00C7569F">
        <w:rPr>
          <w:color w:val="000000" w:themeColor="text1"/>
        </w:rPr>
        <w:t xml:space="preserve"> </w:t>
      </w:r>
      <w:bookmarkEnd w:id="70"/>
      <w:r w:rsidR="00C7569F">
        <w:rPr>
          <w:color w:val="000000" w:themeColor="text1"/>
        </w:rPr>
        <w:t>elements</w:t>
      </w:r>
      <w:r w:rsidR="00205F50">
        <w:rPr>
          <w:color w:val="000000" w:themeColor="text1"/>
        </w:rPr>
        <w:t>.</w:t>
      </w:r>
      <w:r w:rsidR="00C7569F">
        <w:rPr>
          <w:color w:val="000000" w:themeColor="text1"/>
        </w:rPr>
        <w:t xml:space="preserve"> T</w:t>
      </w:r>
      <w:r w:rsidR="00C7569F" w:rsidRPr="00C7569F">
        <w:rPr>
          <w:color w:val="000000" w:themeColor="text1"/>
        </w:rPr>
        <w:t xml:space="preserve">he </w:t>
      </w:r>
      <w:r w:rsidR="00C7569F" w:rsidRPr="00C7569F">
        <w:rPr>
          <w:color w:val="000000" w:themeColor="text1"/>
        </w:rPr>
        <w:lastRenderedPageBreak/>
        <w:t>"unnumbered paragraph"</w:t>
      </w:r>
      <w:r w:rsidR="00C7569F">
        <w:rPr>
          <w:rStyle w:val="FootnoteReference"/>
          <w:color w:val="000000" w:themeColor="text1"/>
        </w:rPr>
        <w:footnoteReference w:id="25"/>
      </w:r>
      <w:r w:rsidR="00C7569F" w:rsidRPr="00C7569F">
        <w:rPr>
          <w:color w:val="000000" w:themeColor="text1"/>
        </w:rPr>
        <w:t xml:space="preserve"> </w:t>
      </w:r>
      <w:r w:rsidR="00C7569F">
        <w:rPr>
          <w:color w:val="000000" w:themeColor="text1"/>
        </w:rPr>
        <w:t xml:space="preserve">differs in that it </w:t>
      </w:r>
      <w:r w:rsidR="00C7569F" w:rsidRPr="00C7569F">
        <w:rPr>
          <w:color w:val="000000" w:themeColor="text1"/>
        </w:rPr>
        <w:t>can only have one &lt;subparagraph&gt;</w:t>
      </w:r>
      <w:r w:rsidR="00C7569F">
        <w:rPr>
          <w:color w:val="000000" w:themeColor="text1"/>
        </w:rPr>
        <w:t xml:space="preserve"> </w:t>
      </w:r>
      <w:r w:rsidR="00C7569F" w:rsidRPr="00C7569F">
        <w:rPr>
          <w:color w:val="000000" w:themeColor="text1"/>
        </w:rPr>
        <w:t>inside</w:t>
      </w:r>
      <w:r w:rsidR="00C7569F">
        <w:rPr>
          <w:color w:val="000000" w:themeColor="text1"/>
        </w:rPr>
        <w:t>.</w:t>
      </w:r>
    </w:p>
    <w:p w14:paraId="51672C55" w14:textId="209311F0" w:rsidR="004E13E3" w:rsidRPr="00F80786" w:rsidRDefault="00F80786" w:rsidP="00F80786">
      <w:pPr>
        <w:pStyle w:val="ListParagraph"/>
        <w:numPr>
          <w:ilvl w:val="0"/>
          <w:numId w:val="3"/>
        </w:numPr>
        <w:rPr>
          <w:color w:val="000000" w:themeColor="text1"/>
        </w:rPr>
      </w:pPr>
      <w:r w:rsidRPr="00F80786">
        <w:rPr>
          <w:b/>
          <w:bCs/>
          <w:color w:val="000000" w:themeColor="text1"/>
        </w:rPr>
        <w:t>l</w:t>
      </w:r>
      <w:r w:rsidR="004E13E3" w:rsidRPr="00F80786">
        <w:rPr>
          <w:b/>
          <w:bCs/>
          <w:color w:val="000000" w:themeColor="text1"/>
        </w:rPr>
        <w:t>ow level structures</w:t>
      </w:r>
      <w:r>
        <w:rPr>
          <w:color w:val="000000" w:themeColor="text1"/>
        </w:rPr>
        <w:t xml:space="preserve">: </w:t>
      </w:r>
      <w:r w:rsidR="004E13E3" w:rsidRPr="00F80786">
        <w:rPr>
          <w:color w:val="000000" w:themeColor="text1"/>
        </w:rPr>
        <w:t>&lt;subparagraph&gt; , &lt;list&gt; with multiple &lt;point&gt;or &lt;indent&gt; and an</w:t>
      </w:r>
      <w:r>
        <w:rPr>
          <w:color w:val="000000" w:themeColor="text1"/>
        </w:rPr>
        <w:t xml:space="preserve"> optional</w:t>
      </w:r>
      <w:r w:rsidR="004E13E3" w:rsidRPr="00F80786">
        <w:rPr>
          <w:color w:val="000000" w:themeColor="text1"/>
        </w:rPr>
        <w:t xml:space="preserve"> introductory and/or final part, or</w:t>
      </w:r>
      <w:r>
        <w:rPr>
          <w:color w:val="000000" w:themeColor="text1"/>
        </w:rPr>
        <w:t xml:space="preserve"> a </w:t>
      </w:r>
      <w:r w:rsidR="004E13E3" w:rsidRPr="00F80786">
        <w:rPr>
          <w:color w:val="000000" w:themeColor="text1"/>
        </w:rPr>
        <w:t>table / scientific formula / figure as &lt;hcontainer&gt;</w:t>
      </w:r>
      <w:r w:rsidRPr="00F80786">
        <w:rPr>
          <w:color w:val="000000" w:themeColor="text1"/>
        </w:rPr>
        <w:t xml:space="preserve"> which itself can contain a &lt;subparagraph&gt; or &gt;list&gt; and optional legend </w:t>
      </w:r>
      <w:r>
        <w:rPr>
          <w:color w:val="000000" w:themeColor="text1"/>
        </w:rPr>
        <w:t>(</w:t>
      </w:r>
      <w:r w:rsidRPr="00F80786">
        <w:rPr>
          <w:color w:val="000000" w:themeColor="text1"/>
        </w:rPr>
        <w:t>&lt;hcontainer&gt;</w:t>
      </w:r>
      <w:r w:rsidR="004E13E3" w:rsidRPr="00F80786">
        <w:rPr>
          <w:color w:val="000000" w:themeColor="text1"/>
        </w:rPr>
        <w:t>)</w:t>
      </w:r>
      <w:r w:rsidRPr="00F80786">
        <w:rPr>
          <w:color w:val="000000" w:themeColor="text1"/>
        </w:rPr>
        <w:t>.</w:t>
      </w:r>
    </w:p>
    <w:bookmarkEnd w:id="64"/>
    <w:p w14:paraId="483FAFB5" w14:textId="77777777" w:rsidR="00F80786" w:rsidRDefault="00F80786" w:rsidP="00F909EB">
      <w:pPr>
        <w:rPr>
          <w:color w:val="000000" w:themeColor="text1"/>
        </w:rPr>
      </w:pPr>
    </w:p>
    <w:p w14:paraId="176A6A30" w14:textId="494FD170" w:rsidR="00F909EB" w:rsidRPr="00F909EB" w:rsidRDefault="00F909EB" w:rsidP="00F909EB">
      <w:pPr>
        <w:rPr>
          <w:color w:val="000000" w:themeColor="text1"/>
        </w:rPr>
      </w:pPr>
      <w:r w:rsidRPr="00F909EB">
        <w:rPr>
          <w:color w:val="000000" w:themeColor="text1"/>
        </w:rPr>
        <w:t>AKN4EU uses the following named structures</w:t>
      </w:r>
      <w:r w:rsidR="004E13E3">
        <w:rPr>
          <w:color w:val="000000" w:themeColor="text1"/>
        </w:rPr>
        <w:t xml:space="preserve"> </w:t>
      </w:r>
      <w:r w:rsidR="004E13E3" w:rsidRPr="008F564D">
        <w:rPr>
          <w:color w:val="000000" w:themeColor="text1"/>
          <w:highlight w:val="yellow"/>
        </w:rPr>
        <w:t>relevant for identifier</w:t>
      </w:r>
      <w:r w:rsidR="004E13E3">
        <w:rPr>
          <w:color w:val="000000" w:themeColor="text1"/>
          <w:highlight w:val="yellow"/>
        </w:rPr>
        <w:t>s for building URL</w:t>
      </w:r>
      <w:r w:rsidR="004E13E3" w:rsidRPr="008F564D">
        <w:rPr>
          <w:color w:val="000000" w:themeColor="text1"/>
          <w:highlight w:val="yellow"/>
        </w:rPr>
        <w:t>s</w:t>
      </w:r>
    </w:p>
    <w:p w14:paraId="68788495" w14:textId="39B7B5AE" w:rsidR="00F909EB" w:rsidRPr="00F909EB" w:rsidRDefault="00F909EB" w:rsidP="00F909EB">
      <w:pPr>
        <w:rPr>
          <w:color w:val="000000" w:themeColor="text1"/>
        </w:rPr>
      </w:pPr>
      <w:r w:rsidRPr="008F564D">
        <w:rPr>
          <w:color w:val="000000" w:themeColor="text1"/>
          <w:highlight w:val="yellow"/>
        </w:rPr>
        <w:t>- Title (element &lt;title&gt;),</w:t>
      </w:r>
      <w:r w:rsidR="008F564D" w:rsidRPr="008F564D">
        <w:rPr>
          <w:color w:val="000000" w:themeColor="text1"/>
          <w:highlight w:val="yellow"/>
        </w:rPr>
        <w:t xml:space="preserve"> =&gt; the only </w:t>
      </w:r>
      <w:r w:rsidR="004E13E3" w:rsidRPr="008F564D">
        <w:rPr>
          <w:color w:val="000000" w:themeColor="text1"/>
          <w:highlight w:val="yellow"/>
        </w:rPr>
        <w:t>relevant for identifier</w:t>
      </w:r>
      <w:r w:rsidR="004E13E3">
        <w:rPr>
          <w:color w:val="000000" w:themeColor="text1"/>
          <w:highlight w:val="yellow"/>
        </w:rPr>
        <w:t>s for building URL</w:t>
      </w:r>
      <w:r w:rsidR="004E13E3" w:rsidRPr="008F564D">
        <w:rPr>
          <w:color w:val="000000" w:themeColor="text1"/>
          <w:highlight w:val="yellow"/>
        </w:rPr>
        <w:t>s</w:t>
      </w:r>
    </w:p>
    <w:p w14:paraId="66D72C00" w14:textId="1F13C182" w:rsidR="00F909EB" w:rsidRPr="00B735BC" w:rsidRDefault="00B735BC" w:rsidP="00F909EB">
      <w:pPr>
        <w:rPr>
          <w:color w:val="EE0000"/>
        </w:rPr>
      </w:pPr>
      <w:r w:rsidRPr="00B735BC">
        <w:rPr>
          <w:color w:val="EE0000"/>
        </w:rPr>
        <w:t>7.4 Local reference</w:t>
      </w:r>
    </w:p>
    <w:p w14:paraId="23689623" w14:textId="77777777" w:rsidR="00B735BC" w:rsidRDefault="00B735BC" w:rsidP="00565529"/>
    <w:p w14:paraId="4D14308F" w14:textId="77777777" w:rsidR="00565529" w:rsidRPr="00F533EA" w:rsidRDefault="00565529" w:rsidP="00B821DB"/>
    <w:sectPr w:rsidR="00565529" w:rsidRPr="00F533E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artin" w:date="2026-05-08T17:09:00Z" w:initials="MBG">
    <w:p w14:paraId="57FE5BE4" w14:textId="77777777" w:rsidR="00AE793C" w:rsidRDefault="00AE793C" w:rsidP="003417FF">
      <w:r>
        <w:rPr>
          <w:rStyle w:val="CommentReference"/>
        </w:rPr>
        <w:annotationRef/>
      </w:r>
      <w:r>
        <w:rPr>
          <w:sz w:val="20"/>
          <w:szCs w:val="20"/>
        </w:rPr>
        <w:t>Kein Äquivalent für AKN4EU ~ Unionsrecht und einzelne Vereinbarungen innerhalb der EU oder Bundesländern</w:t>
      </w:r>
    </w:p>
  </w:comment>
  <w:comment w:id="21" w:author="Martin" w:date="2026-05-08T17:10:00Z" w:initials="MBG">
    <w:p w14:paraId="54181EC1" w14:textId="77777777" w:rsidR="00AE793C" w:rsidRDefault="00AE793C" w:rsidP="003417FF">
      <w:r>
        <w:rPr>
          <w:rStyle w:val="CommentReference"/>
        </w:rPr>
        <w:annotationRef/>
      </w:r>
      <w:r>
        <w:rPr>
          <w:sz w:val="20"/>
          <w:szCs w:val="20"/>
        </w:rPr>
        <w:t>Frage der Identifier ungelöst - eigene Kategorie?</w:t>
      </w:r>
    </w:p>
  </w:comment>
  <w:comment w:id="22" w:author="Martin" w:date="2026-05-08T16:33:00Z" w:initials="MBG">
    <w:p w14:paraId="3C60C5A7" w14:textId="77777777" w:rsidR="00AE793C" w:rsidRDefault="00AE793C" w:rsidP="00D535A6">
      <w:r>
        <w:rPr>
          <w:rStyle w:val="CommentReference"/>
        </w:rPr>
        <w:annotationRef/>
      </w:r>
      <w:r>
        <w:rPr>
          <w:sz w:val="20"/>
          <w:szCs w:val="20"/>
        </w:rPr>
        <w:t>AKN4EU: nach Proposal for an Act</w:t>
      </w:r>
    </w:p>
  </w:comment>
  <w:comment w:id="37" w:author="Hannah Zürcher" w:date="2026-03-27T08:53:00Z" w:initials="HZ">
    <w:p w14:paraId="62A62346" w14:textId="77777777" w:rsidR="004732D3" w:rsidRDefault="004732D3" w:rsidP="0041421E">
      <w:r>
        <w:rPr>
          <w:rStyle w:val="CommentReference"/>
        </w:rPr>
        <w:annotationRef/>
      </w:r>
      <w:r>
        <w:rPr>
          <w:sz w:val="20"/>
          <w:szCs w:val="20"/>
        </w:rPr>
        <w:t>was bedeutet das? Existiert eine Specification?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E5BE4" w15:done="0"/>
  <w15:commentEx w15:paraId="54181EC1" w15:paraIdParent="57FE5BE4" w15:done="0"/>
  <w15:commentEx w15:paraId="3C60C5A7" w15:done="0"/>
  <w15:commentEx w15:paraId="62A62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52C6F" w16cex:dateUtc="2026-05-08T15:09:00Z"/>
  <w16cex:commentExtensible w16cex:durableId="0B6B5F66" w16cex:dateUtc="2026-05-08T15:10:00Z"/>
  <w16cex:commentExtensible w16cex:durableId="74EA55E2" w16cex:dateUtc="2026-05-08T14:33:00Z"/>
  <w16cex:commentExtensible w16cex:durableId="3BBE01CC" w16cex:dateUtc="2026-03-27T0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E5BE4" w16cid:durableId="63652C6F"/>
  <w16cid:commentId w16cid:paraId="54181EC1" w16cid:durableId="0B6B5F66"/>
  <w16cid:commentId w16cid:paraId="3C60C5A7" w16cid:durableId="74EA55E2"/>
  <w16cid:commentId w16cid:paraId="62A62346" w16cid:durableId="3BBE01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8BFA" w14:textId="77777777" w:rsidR="002474E9" w:rsidRDefault="002474E9" w:rsidP="00D1488F">
      <w:pPr>
        <w:spacing w:after="0" w:line="240" w:lineRule="auto"/>
      </w:pPr>
      <w:r>
        <w:separator/>
      </w:r>
    </w:p>
  </w:endnote>
  <w:endnote w:type="continuationSeparator" w:id="0">
    <w:p w14:paraId="692C7A65" w14:textId="77777777" w:rsidR="002474E9" w:rsidRDefault="002474E9" w:rsidP="00D14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061E5" w14:textId="77777777" w:rsidR="002474E9" w:rsidRDefault="002474E9" w:rsidP="00D1488F">
      <w:pPr>
        <w:spacing w:after="0" w:line="240" w:lineRule="auto"/>
      </w:pPr>
      <w:r>
        <w:separator/>
      </w:r>
    </w:p>
  </w:footnote>
  <w:footnote w:type="continuationSeparator" w:id="0">
    <w:p w14:paraId="6A314A1A" w14:textId="77777777" w:rsidR="002474E9" w:rsidRDefault="002474E9" w:rsidP="00D1488F">
      <w:pPr>
        <w:spacing w:after="0" w:line="240" w:lineRule="auto"/>
      </w:pPr>
      <w:r>
        <w:continuationSeparator/>
      </w:r>
    </w:p>
  </w:footnote>
  <w:footnote w:id="1">
    <w:p w14:paraId="0DD5D32E" w14:textId="760B4E1B" w:rsidR="00F94C1F" w:rsidRPr="00264C27" w:rsidRDefault="00F94C1F" w:rsidP="00F94C1F">
      <w:pPr>
        <w:pStyle w:val="FootnoteText"/>
      </w:pPr>
      <w:r>
        <w:rPr>
          <w:rStyle w:val="FootnoteReference"/>
        </w:rPr>
        <w:footnoteRef/>
      </w:r>
      <w:r>
        <w:t xml:space="preserve"> Swiss Legal Data (Schweizer Rechtsdaten) </w:t>
      </w:r>
      <w:r w:rsidR="00F74676">
        <w:t>does not</w:t>
      </w:r>
      <w:r>
        <w:t xml:space="preserve"> primarily </w:t>
      </w:r>
      <w:r w:rsidR="00F74676">
        <w:t xml:space="preserve">consist </w:t>
      </w:r>
      <w:r>
        <w:t>of Enactments (Erlasse) referring to Laws (Gesetze) and Directives (Verordnungen)</w:t>
      </w:r>
      <w:r w:rsidR="00F74676">
        <w:t xml:space="preserve">. It is theoretically possible ot model all </w:t>
      </w:r>
      <w:r>
        <w:t>kinds of Document Types for the legal domai</w:t>
      </w:r>
      <w:r w:rsidR="00F74676">
        <w:t>n. Swiss Legal Data, i.a. i</w:t>
      </w:r>
      <w:r>
        <w:t>ncludes individual-concrete Decisions (Entscheide) made by Courts (Gerichte) and Administrative Authorities (Verwaltung</w:t>
      </w:r>
      <w:r w:rsidR="00F74676">
        <w:t>)</w:t>
      </w:r>
      <w:r>
        <w:t xml:space="preserve">, intrstrucions </w:t>
      </w:r>
      <w:r w:rsidR="00F74676">
        <w:t>contained</w:t>
      </w:r>
      <w:r>
        <w:t xml:space="preserve"> in Regulations and Circulars (Verwaltsungsverordnung) as well as arguments and interpretations in Private Publications. None of these Document Types are covered by this version of the standard </w:t>
      </w:r>
      <w:r w:rsidR="00F74676">
        <w:t>but</w:t>
      </w:r>
      <w:r>
        <w:t xml:space="preserve"> may be included in a future version.</w:t>
      </w:r>
    </w:p>
  </w:footnote>
  <w:footnote w:id="2">
    <w:p w14:paraId="6CA6473F" w14:textId="77777777" w:rsidR="0061450F" w:rsidRPr="00F94C1F" w:rsidRDefault="0061450F" w:rsidP="0061450F">
      <w:pPr>
        <w:pStyle w:val="FootnoteText"/>
      </w:pPr>
      <w:r>
        <w:rPr>
          <w:rStyle w:val="FootnoteReference"/>
        </w:rPr>
        <w:footnoteRef/>
      </w:r>
      <w:r>
        <w:t xml:space="preserve"> The term </w:t>
      </w:r>
      <w:r w:rsidRPr="00264C27">
        <w:rPr>
          <w:b/>
          <w:bCs/>
        </w:rPr>
        <w:t>Enactment</w:t>
      </w:r>
      <w:r>
        <w:t xml:space="preserve"> (Erlass) can be used synonimously with </w:t>
      </w:r>
      <w:r w:rsidRPr="00264C27">
        <w:rPr>
          <w:b/>
          <w:bCs/>
        </w:rPr>
        <w:t>Laws</w:t>
      </w:r>
      <w:r>
        <w:t xml:space="preserve"> (Gesetze) and clarifies that all general-abstract</w:t>
      </w:r>
      <w:r w:rsidRPr="007E2273">
        <w:t xml:space="preserve"> rules</w:t>
      </w:r>
      <w:r>
        <w:t xml:space="preserve"> (generell-abstrakte Rechtsnormen) including Directives (Verordnungen) enacted through Ordinary Legislative Procedure are encompassed.</w:t>
      </w:r>
    </w:p>
  </w:footnote>
  <w:footnote w:id="3">
    <w:p w14:paraId="39A2515E" w14:textId="77777777" w:rsidR="0061450F" w:rsidRPr="0061450F" w:rsidRDefault="0061450F" w:rsidP="0061450F">
      <w:pPr>
        <w:pStyle w:val="FootnoteText"/>
      </w:pPr>
      <w:r>
        <w:rPr>
          <w:rStyle w:val="FootnoteReference"/>
        </w:rPr>
        <w:footnoteRef/>
      </w:r>
      <w:r>
        <w:t xml:space="preserve"> </w:t>
      </w:r>
      <w:r w:rsidRPr="0061450F">
        <w:t xml:space="preserve">AKN is based on the Functional Requirements for Bibliographical Records (FRBR) and requires the presence of language metadata (Expression). ELI is structured around four pillars (Ontology, Metadata and Discovery in addition to Identifiers) and two extensions in total, the aforementioned ELI-DL and ELI-I for Impact Analsis, which require the presence of ontology properties embedded as metadata to describe a legal resource. Switzerland (the Confederation) is registered at EUR-Lex where it publishes the Fedlex URI Convention (Pillar 1) and </w:t>
      </w:r>
      <w:bookmarkStart w:id="25" w:name="OLE_LINK10"/>
      <w:r w:rsidRPr="0061450F">
        <w:t xml:space="preserve">JOLux </w:t>
      </w:r>
      <w:bookmarkEnd w:id="25"/>
      <w:r w:rsidRPr="0061450F">
        <w:t>Ontology (Pillar 2), which is a superset of ELI.</w:t>
      </w:r>
      <w:r w:rsidRPr="0061450F">
        <w:rPr>
          <w:vertAlign w:val="superscript"/>
        </w:rPr>
        <w:footnoteRef/>
      </w:r>
      <w:r w:rsidRPr="0061450F">
        <w:t xml:space="preserve"> </w:t>
      </w:r>
    </w:p>
  </w:footnote>
  <w:footnote w:id="4">
    <w:p w14:paraId="7E553738" w14:textId="58D682C2" w:rsidR="00740F51" w:rsidRPr="00740F51" w:rsidRDefault="00740F51">
      <w:pPr>
        <w:pStyle w:val="FootnoteText"/>
      </w:pPr>
      <w:r>
        <w:rPr>
          <w:rStyle w:val="FootnoteReference"/>
        </w:rPr>
        <w:footnoteRef/>
      </w:r>
      <w:r>
        <w:t xml:space="preserve"> JS injection prevents machine-readability</w:t>
      </w:r>
      <w:r w:rsidR="006C4991">
        <w:t>;</w:t>
      </w:r>
      <w:r>
        <w:t xml:space="preserve"> Fedlex serves a SPARQL Explorer</w:t>
      </w:r>
      <w:r w:rsidR="006C4991">
        <w:t xml:space="preserve"> </w:t>
      </w:r>
      <w:r>
        <w:t>which can be used to explore the metadata of legal resources and other endpoints.</w:t>
      </w:r>
    </w:p>
  </w:footnote>
  <w:footnote w:id="5">
    <w:p w14:paraId="1C7BCCEB" w14:textId="26DA5EE2" w:rsidR="001B48F8" w:rsidRPr="001B48F8" w:rsidRDefault="001B48F8">
      <w:pPr>
        <w:pStyle w:val="FootnoteText"/>
      </w:pPr>
      <w:r>
        <w:rPr>
          <w:rStyle w:val="FootnoteReference"/>
        </w:rPr>
        <w:footnoteRef/>
      </w:r>
      <w:r>
        <w:t xml:space="preserve"> The allowed set of subdivisions and microstructure elements can be expressed via Schematron rules.</w:t>
      </w:r>
    </w:p>
  </w:footnote>
  <w:footnote w:id="6">
    <w:p w14:paraId="2520CA83" w14:textId="77777777" w:rsidR="00B96720" w:rsidRPr="00FF3EB6" w:rsidRDefault="00B96720" w:rsidP="00B96720">
      <w:pPr>
        <w:pStyle w:val="FootnoteText"/>
      </w:pPr>
      <w:r>
        <w:rPr>
          <w:rStyle w:val="FootnoteReference"/>
        </w:rPr>
        <w:footnoteRef/>
      </w:r>
      <w:r>
        <w:t xml:space="preserve"> Cf. </w:t>
      </w:r>
      <w:r w:rsidRPr="00FF3EB6">
        <w:t>AKN4EU Part 1 - Guidelines and Modelling</w:t>
      </w:r>
      <w:r>
        <w:t xml:space="preserve"> p. 7.</w:t>
      </w:r>
    </w:p>
  </w:footnote>
  <w:footnote w:id="7">
    <w:p w14:paraId="1AA42CEB" w14:textId="77777777" w:rsidR="004732D3" w:rsidRPr="00134DC5" w:rsidRDefault="004732D3" w:rsidP="004732D3">
      <w:pPr>
        <w:pStyle w:val="FootnoteText"/>
        <w:rPr>
          <w:rFonts w:ascii="Arial" w:hAnsi="Arial" w:cs="Arial"/>
        </w:rPr>
      </w:pPr>
      <w:r w:rsidRPr="00134DC5">
        <w:rPr>
          <w:rStyle w:val="FootnoteReference"/>
          <w:rFonts w:ascii="Arial" w:hAnsi="Arial" w:cs="Arial"/>
        </w:rPr>
        <w:footnoteRef/>
      </w:r>
      <w:r w:rsidRPr="00134DC5">
        <w:rPr>
          <w:rFonts w:ascii="Arial" w:hAnsi="Arial" w:cs="Arial"/>
        </w:rPr>
        <w:t xml:space="preserve"> </w:t>
      </w:r>
      <w:hyperlink r:id="rId1" w:history="1">
        <w:r w:rsidRPr="00134DC5">
          <w:rPr>
            <w:rStyle w:val="Hyperlink"/>
            <w:rFonts w:ascii="Arial" w:hAnsi="Arial" w:cs="Arial"/>
          </w:rPr>
          <w:t>https://www.schematron.com/</w:t>
        </w:r>
      </w:hyperlink>
    </w:p>
  </w:footnote>
  <w:footnote w:id="8">
    <w:p w14:paraId="4FCBAFF4" w14:textId="77777777" w:rsidR="002C3C51" w:rsidRPr="002C3C51" w:rsidRDefault="002C3C51" w:rsidP="002C3C51">
      <w:pPr>
        <w:pStyle w:val="FootnoteText"/>
      </w:pPr>
      <w:r>
        <w:rPr>
          <w:rStyle w:val="FootnoteReference"/>
        </w:rPr>
        <w:footnoteRef/>
      </w:r>
      <w:r>
        <w:t xml:space="preserve"> </w:t>
      </w:r>
      <w:r w:rsidRPr="002C3C51">
        <w:t>Der Bundesrat muss dem Parlament zu jedem Entwurf für einen rechtsetzenden Erlass (Bundesgesetz, Bundesbeschluss) eine Botschaft vorlegen (Art. 141 ParlG). Darin ist er verpflichtet, folgende Punkte darzulegen: [</w:t>
      </w:r>
      <w:hyperlink r:id="rId2" w:history="1">
        <w:r w:rsidRPr="002C3C51">
          <w:rPr>
            <w:rStyle w:val="Hyperlink"/>
          </w:rPr>
          <w:t>1</w:t>
        </w:r>
      </w:hyperlink>
      <w:r w:rsidRPr="002C3C51">
        <w:t xml:space="preserve">, </w:t>
      </w:r>
      <w:hyperlink r:id="rId3" w:history="1">
        <w:r w:rsidRPr="002C3C51">
          <w:rPr>
            <w:rStyle w:val="Hyperlink"/>
          </w:rPr>
          <w:t>2</w:t>
        </w:r>
      </w:hyperlink>
      <w:r w:rsidRPr="002C3C51">
        <w:t xml:space="preserve">, </w:t>
      </w:r>
      <w:hyperlink r:id="rId4" w:history="1">
        <w:r w:rsidRPr="002C3C51">
          <w:rPr>
            <w:rStyle w:val="Hyperlink"/>
          </w:rPr>
          <w:t>3</w:t>
        </w:r>
      </w:hyperlink>
      <w:r w:rsidRPr="002C3C51">
        <w:t>]</w:t>
      </w:r>
    </w:p>
    <w:p w14:paraId="5429FC0E" w14:textId="77777777" w:rsidR="002C3C51" w:rsidRPr="002C3C51" w:rsidRDefault="002C3C51" w:rsidP="002C3C51">
      <w:pPr>
        <w:pStyle w:val="FootnoteText"/>
        <w:numPr>
          <w:ilvl w:val="0"/>
          <w:numId w:val="29"/>
        </w:numPr>
      </w:pPr>
      <w:r w:rsidRPr="002C3C51">
        <w:rPr>
          <w:b/>
          <w:bCs/>
        </w:rPr>
        <w:t>Gründe und Ziele:</w:t>
      </w:r>
      <w:r w:rsidRPr="002C3C51">
        <w:t xml:space="preserve"> Die Notwendigkeit und der Zweck des neuen Gesetzes.</w:t>
      </w:r>
    </w:p>
    <w:p w14:paraId="69B78BCF" w14:textId="77777777" w:rsidR="002C3C51" w:rsidRPr="002C3C51" w:rsidRDefault="002C3C51" w:rsidP="002C3C51">
      <w:pPr>
        <w:pStyle w:val="FootnoteText"/>
        <w:numPr>
          <w:ilvl w:val="0"/>
          <w:numId w:val="29"/>
        </w:numPr>
      </w:pPr>
      <w:r w:rsidRPr="002C3C51">
        <w:rPr>
          <w:b/>
          <w:bCs/>
        </w:rPr>
        <w:t>Finanzielle und personelle Auswirkungen:</w:t>
      </w:r>
      <w:r w:rsidRPr="002C3C51">
        <w:t xml:space="preserve"> Was die Umsetzung Bund, Kantonen und Wirtschaft kostet.</w:t>
      </w:r>
    </w:p>
    <w:p w14:paraId="417B8587" w14:textId="77777777" w:rsidR="002C3C51" w:rsidRPr="002C3C51" w:rsidRDefault="002C3C51" w:rsidP="002C3C51">
      <w:pPr>
        <w:pStyle w:val="FootnoteText"/>
        <w:numPr>
          <w:ilvl w:val="0"/>
          <w:numId w:val="29"/>
        </w:numPr>
      </w:pPr>
      <w:r w:rsidRPr="002C3C51">
        <w:rPr>
          <w:b/>
          <w:bCs/>
        </w:rPr>
        <w:t>Grundrechte:</w:t>
      </w:r>
      <w:r w:rsidRPr="002C3C51">
        <w:t xml:space="preserve"> Die Auswirkungen auf die Grundrechte der Bürger.</w:t>
      </w:r>
    </w:p>
    <w:p w14:paraId="1C04739A" w14:textId="23D2687F" w:rsidR="002C3C51" w:rsidRDefault="002C3C51" w:rsidP="002C3C51">
      <w:pPr>
        <w:pStyle w:val="FootnoteText"/>
        <w:numPr>
          <w:ilvl w:val="0"/>
          <w:numId w:val="29"/>
        </w:numPr>
      </w:pPr>
      <w:r w:rsidRPr="002C3C51">
        <w:rPr>
          <w:b/>
          <w:bCs/>
        </w:rPr>
        <w:t>Übergeordnetes Recht:</w:t>
      </w:r>
      <w:r w:rsidRPr="002C3C51">
        <w:t xml:space="preserve"> Die Vereinbarkeit mit der Bundesverfassung und dem Völkerrecht.</w:t>
      </w:r>
    </w:p>
    <w:p w14:paraId="3F62566A" w14:textId="782B0A57" w:rsidR="002C3C51" w:rsidRDefault="002C3C51" w:rsidP="002C3C51">
      <w:pPr>
        <w:pStyle w:val="FootnoteText"/>
      </w:pPr>
      <w:r w:rsidRPr="002C3C51">
        <w:t xml:space="preserve">Kommt ein Gesetz jedoch nicht vom Bundesrat, sondern direkt aus dem Parlament (Parlamentarische Initiative), ist die zuständige parlamentarische Kommission verpflichtet, einen </w:t>
      </w:r>
      <w:r w:rsidRPr="002C3C51">
        <w:rPr>
          <w:b/>
          <w:bCs/>
        </w:rPr>
        <w:t>Entwurf samt erläuterndem Bericht</w:t>
      </w:r>
      <w:r w:rsidRPr="002C3C51">
        <w:t xml:space="preserve"> (Bericht der Kommission) zuhanden des Rates zu erstellen (Art. 110 ParlG).</w:t>
      </w:r>
    </w:p>
    <w:p w14:paraId="4D78F3EA" w14:textId="679C2228" w:rsidR="002C3C51" w:rsidRDefault="002C3C51" w:rsidP="002C3C51">
      <w:pPr>
        <w:pStyle w:val="FootnoteText"/>
      </w:pPr>
      <w:r w:rsidRPr="002C3C51">
        <w:t xml:space="preserve">Wenn der Bund Gesetze erlässt, ist er zudem verpflichtet, die Kantone, Parteien und interessierte Kreise anzuhören. Die hierfür vom Bundesrat erstellten Grundlagenpapiere werden als </w:t>
      </w:r>
      <w:r w:rsidRPr="002C3C51">
        <w:rPr>
          <w:b/>
          <w:bCs/>
        </w:rPr>
        <w:t>Vernehmlassungsvorlagen</w:t>
      </w:r>
      <w:r w:rsidRPr="002C3C51">
        <w:t xml:space="preserve"> bezeichnet</w:t>
      </w:r>
      <w:r>
        <w:t>.</w:t>
      </w:r>
    </w:p>
    <w:p w14:paraId="648BF3BE" w14:textId="2FE3B3E4" w:rsidR="002C3C51" w:rsidRPr="002C3C51" w:rsidRDefault="002C3C51" w:rsidP="002C3C51">
      <w:pPr>
        <w:pStyle w:val="FootnoteText"/>
      </w:pPr>
      <w:r w:rsidRPr="002C3C51">
        <w:t xml:space="preserve">In absoluten </w:t>
      </w:r>
      <w:r w:rsidRPr="002C3C51">
        <w:rPr>
          <w:b/>
          <w:bCs/>
        </w:rPr>
        <w:t>Dringlichkeitsfällen</w:t>
      </w:r>
      <w:r w:rsidRPr="002C3C51">
        <w:t xml:space="preserve"> (Dringlichkeitsrecht) kann der Bundesrat oder das Parlament in einem beschleunigten Verfahren vorläufig Recht setzen, ohne vorgängig einen umfassenden Bericht erstellen zu müssen. Diese Massnahmen sind jedoch zeitlich befristet. [</w:t>
      </w:r>
      <w:hyperlink r:id="rId5" w:history="1">
        <w:r w:rsidRPr="002C3C51">
          <w:rPr>
            <w:rStyle w:val="Hyperlink"/>
          </w:rPr>
          <w:t>1</w:t>
        </w:r>
      </w:hyperlink>
      <w:r w:rsidRPr="002C3C51">
        <w:t xml:space="preserve">, </w:t>
      </w:r>
      <w:hyperlink r:id="rId6" w:history="1">
        <w:r w:rsidRPr="002C3C51">
          <w:rPr>
            <w:rStyle w:val="Hyperlink"/>
          </w:rPr>
          <w:t>2</w:t>
        </w:r>
      </w:hyperlink>
      <w:r w:rsidRPr="002C3C51">
        <w:t>]</w:t>
      </w:r>
    </w:p>
  </w:footnote>
  <w:footnote w:id="9">
    <w:p w14:paraId="1438712E" w14:textId="7F680C38" w:rsidR="002745E3" w:rsidRPr="002C3C51" w:rsidRDefault="002745E3" w:rsidP="002745E3">
      <w:pPr>
        <w:pStyle w:val="FootnoteText"/>
        <w:rPr>
          <w:lang w:val="de-CH"/>
        </w:rPr>
      </w:pPr>
      <w:r>
        <w:rPr>
          <w:rStyle w:val="FootnoteReference"/>
        </w:rPr>
        <w:footnoteRef/>
      </w:r>
      <w:r>
        <w:t xml:space="preserve"> </w:t>
      </w:r>
      <w:hyperlink r:id="rId7" w:history="1">
        <w:r w:rsidRPr="002C3C51">
          <w:rPr>
            <w:rStyle w:val="Hyperlink"/>
            <w:lang w:val="de-CH"/>
          </w:rPr>
          <w:t>Parlamentswörterbuch</w:t>
        </w:r>
      </w:hyperlink>
      <w:r w:rsidR="002C3C51">
        <w:t>; Der Bundesrat muss dem Parlament zu jedem Entwurf für einen rechtsetzenden Erlass (Bundesgesetz, Bundesbeschluss) eine Botschaft vorlegen (Art. 141 ParlG).</w:t>
      </w:r>
    </w:p>
  </w:footnote>
  <w:footnote w:id="10">
    <w:p w14:paraId="5D2BCE24" w14:textId="4B41A54A" w:rsidR="00366985" w:rsidRPr="00366985" w:rsidRDefault="00366985">
      <w:pPr>
        <w:pStyle w:val="FootnoteText"/>
      </w:pPr>
      <w:r>
        <w:rPr>
          <w:rStyle w:val="FootnoteReference"/>
        </w:rPr>
        <w:footnoteRef/>
      </w:r>
      <w:r>
        <w:t xml:space="preserve"> </w:t>
      </w:r>
      <w:bookmarkStart w:id="48" w:name="OLE_LINK27"/>
      <w:r>
        <w:t>One separate file per annex. Appendices should be treated as annexes, each in separate file</w:t>
      </w:r>
      <w:bookmarkEnd w:id="48"/>
      <w:r>
        <w:t>.</w:t>
      </w:r>
    </w:p>
  </w:footnote>
  <w:footnote w:id="11">
    <w:p w14:paraId="7DEAA0C1" w14:textId="77777777" w:rsidR="008C57CF" w:rsidRPr="008C57CF" w:rsidRDefault="008C57CF" w:rsidP="008C57CF">
      <w:pPr>
        <w:pStyle w:val="FootnoteText"/>
      </w:pPr>
      <w:r>
        <w:rPr>
          <w:rStyle w:val="FootnoteReference"/>
        </w:rPr>
        <w:footnoteRef/>
      </w:r>
      <w:r>
        <w:t xml:space="preserve"> </w:t>
      </w:r>
      <w:r w:rsidRPr="008C57CF">
        <w:t>The value of the @name attribute of any Akoma Ntoso document type element MUST be the authority</w:t>
      </w:r>
    </w:p>
    <w:p w14:paraId="4A706F0B" w14:textId="7E5EC61E" w:rsidR="008C57CF" w:rsidRPr="008C57CF" w:rsidRDefault="008C57CF">
      <w:pPr>
        <w:pStyle w:val="FootnoteText"/>
      </w:pPr>
      <w:r w:rsidRPr="008C57CF">
        <w:t>code from the Authority table "</w:t>
      </w:r>
      <w:hyperlink r:id="rId8" w:history="1">
        <w:r w:rsidRPr="008C57CF">
          <w:rPr>
            <w:rStyle w:val="Hyperlink"/>
          </w:rPr>
          <w:t>resource-type</w:t>
        </w:r>
      </w:hyperlink>
      <w:r w:rsidRPr="008C57CF">
        <w:t>"</w:t>
      </w:r>
    </w:p>
  </w:footnote>
  <w:footnote w:id="12">
    <w:p w14:paraId="34D4522C" w14:textId="77777777" w:rsidR="003E5991" w:rsidRPr="003E5991" w:rsidRDefault="003E5991" w:rsidP="003E5991">
      <w:pPr>
        <w:pStyle w:val="FootnoteText"/>
        <w:rPr>
          <w:lang w:val="en-GB"/>
        </w:rPr>
      </w:pPr>
      <w:r>
        <w:rPr>
          <w:rStyle w:val="FootnoteReference"/>
        </w:rPr>
        <w:footnoteRef/>
      </w:r>
      <w:r>
        <w:t xml:space="preserve"> </w:t>
      </w:r>
      <w:hyperlink r:id="rId9" w:history="1">
        <w:r w:rsidRPr="003E5991">
          <w:rPr>
            <w:rStyle w:val="Hyperlink"/>
            <w:lang w:val="en-GB"/>
          </w:rPr>
          <w:t>Parlamentswörterbuch</w:t>
        </w:r>
      </w:hyperlink>
    </w:p>
  </w:footnote>
  <w:footnote w:id="13">
    <w:p w14:paraId="20B8527D" w14:textId="186DD0B4" w:rsidR="00A473DB" w:rsidRPr="00A473DB" w:rsidRDefault="00A473DB">
      <w:pPr>
        <w:pStyle w:val="FootnoteText"/>
      </w:pPr>
      <w:r>
        <w:rPr>
          <w:rStyle w:val="FootnoteReference"/>
        </w:rPr>
        <w:footnoteRef/>
      </w:r>
      <w:r>
        <w:t xml:space="preserve"> </w:t>
      </w:r>
      <w:r w:rsidRPr="00A473DB">
        <w:t> AKN4EU PART 1 - 7.6 Table of content</w:t>
      </w:r>
      <w:r>
        <w:t xml:space="preserve">: consisting of a </w:t>
      </w:r>
      <w:r w:rsidRPr="00A473DB">
        <w:t>&lt;blockContainer&gt; with an optional &lt;heading&gt; follow</w:t>
      </w:r>
      <w:r>
        <w:t>ed</w:t>
      </w:r>
      <w:r w:rsidRPr="00A473DB">
        <w:t xml:space="preserve"> by the &lt;toc&gt; element for the mark-up of the</w:t>
      </w:r>
      <w:r>
        <w:t xml:space="preserve"> annex</w:t>
      </w:r>
    </w:p>
  </w:footnote>
  <w:footnote w:id="14">
    <w:p w14:paraId="2551EFF2" w14:textId="252985D7" w:rsidR="00234960" w:rsidRPr="00234960" w:rsidRDefault="00234960">
      <w:pPr>
        <w:pStyle w:val="FootnoteText"/>
      </w:pPr>
      <w:r>
        <w:rPr>
          <w:rStyle w:val="FootnoteReference"/>
        </w:rPr>
        <w:footnoteRef/>
      </w:r>
      <w:r>
        <w:t xml:space="preserve"> </w:t>
      </w:r>
      <w:r w:rsidRPr="00234960">
        <w:t>This includes any resources that are in another format (e.g., jpeg, png, SVG or MathML).</w:t>
      </w:r>
    </w:p>
  </w:footnote>
  <w:footnote w:id="15">
    <w:p w14:paraId="1CFC1B46" w14:textId="356E6C50" w:rsidR="00234960" w:rsidRPr="00234960" w:rsidRDefault="00234960">
      <w:pPr>
        <w:pStyle w:val="FootnoteText"/>
      </w:pPr>
      <w:r>
        <w:rPr>
          <w:rStyle w:val="FootnoteReference"/>
        </w:rPr>
        <w:footnoteRef/>
      </w:r>
      <w:r>
        <w:t xml:space="preserve"> Permitted subfolders are media and renditions, with subfolders html, pdf and Word (not mandatory).</w:t>
      </w:r>
    </w:p>
  </w:footnote>
  <w:footnote w:id="16">
    <w:p w14:paraId="098F6B1B" w14:textId="77777777" w:rsidR="00234960" w:rsidRPr="00234960" w:rsidRDefault="00234960" w:rsidP="00234960">
      <w:pPr>
        <w:pStyle w:val="FootnoteText"/>
      </w:pPr>
      <w:r>
        <w:rPr>
          <w:rStyle w:val="FootnoteReference"/>
        </w:rPr>
        <w:footnoteRef/>
      </w:r>
      <w:r>
        <w:t xml:space="preserve"> </w:t>
      </w:r>
      <w:r w:rsidRPr="00234960">
        <w:t>For example, if the English variant of an AKN4EU_LEG package is named</w:t>
      </w:r>
    </w:p>
    <w:p w14:paraId="5E0CA4CD" w14:textId="77777777" w:rsidR="00234960" w:rsidRPr="00234960" w:rsidRDefault="00234960" w:rsidP="00234960">
      <w:pPr>
        <w:pStyle w:val="FootnoteText"/>
        <w:rPr>
          <w:i/>
          <w:iCs/>
        </w:rPr>
      </w:pPr>
      <w:r w:rsidRPr="00234960">
        <w:rPr>
          <w:i/>
          <w:iCs/>
        </w:rPr>
        <w:t>PROP_ACT-COM(2013)_824-final-en.leg (‘-en-‘ contains the 2-letter code of English language)</w:t>
      </w:r>
    </w:p>
    <w:p w14:paraId="261B3CF1" w14:textId="77777777" w:rsidR="00234960" w:rsidRPr="00234960" w:rsidRDefault="00234960" w:rsidP="00234960">
      <w:pPr>
        <w:pStyle w:val="FootnoteText"/>
      </w:pPr>
      <w:r w:rsidRPr="00234960">
        <w:t>the corresponding AKN4EU_LEG package of the French variant MUST necessarily be named :</w:t>
      </w:r>
    </w:p>
    <w:p w14:paraId="775AE9F4" w14:textId="696F2CEF" w:rsidR="00234960" w:rsidRPr="00234960" w:rsidRDefault="00234960">
      <w:pPr>
        <w:pStyle w:val="FootnoteText"/>
        <w:rPr>
          <w:i/>
          <w:iCs/>
        </w:rPr>
      </w:pPr>
      <w:r w:rsidRPr="00234960">
        <w:rPr>
          <w:i/>
          <w:iCs/>
        </w:rPr>
        <w:t>PROP_ACT-COM(2013)_824-final-</w:t>
      </w:r>
      <w:r w:rsidRPr="00234960">
        <w:rPr>
          <w:b/>
          <w:bCs/>
          <w:i/>
          <w:iCs/>
          <w:u w:val="single"/>
        </w:rPr>
        <w:t>fr</w:t>
      </w:r>
      <w:r w:rsidRPr="00234960">
        <w:rPr>
          <w:i/>
          <w:iCs/>
        </w:rPr>
        <w:t>.leg (‘-fr-‘ contains the 2-letter code of French language)</w:t>
      </w:r>
    </w:p>
  </w:footnote>
  <w:footnote w:id="17">
    <w:p w14:paraId="50E1C028" w14:textId="58BF5823" w:rsidR="00A80DE4" w:rsidRPr="00A80DE4" w:rsidRDefault="00A80DE4">
      <w:pPr>
        <w:pStyle w:val="FootnoteText"/>
        <w:rPr>
          <w:lang w:val="en-GB"/>
        </w:rPr>
      </w:pPr>
      <w:r>
        <w:rPr>
          <w:rStyle w:val="FootnoteReference"/>
        </w:rPr>
        <w:footnoteRef/>
      </w:r>
      <w:r>
        <w:t xml:space="preserve"> Older versions of EU acts were allowed to have a &lt;subsection</w:t>
      </w:r>
      <w:r w:rsidRPr="00A80DE4">
        <w:rPr>
          <w:lang w:val="en-GB"/>
        </w:rPr>
        <w:t>&gt;.</w:t>
      </w:r>
    </w:p>
  </w:footnote>
  <w:footnote w:id="18">
    <w:p w14:paraId="3F8DC1FC" w14:textId="3C57B823" w:rsidR="00601A8A" w:rsidRPr="00601A8A" w:rsidRDefault="00A80DE4">
      <w:pPr>
        <w:pStyle w:val="FootnoteText"/>
        <w:rPr>
          <w:color w:val="000000" w:themeColor="text1"/>
        </w:rPr>
      </w:pPr>
      <w:r>
        <w:rPr>
          <w:rStyle w:val="FootnoteReference"/>
        </w:rPr>
        <w:footnoteRef/>
      </w:r>
      <w:r>
        <w:t xml:space="preserve"> </w:t>
      </w:r>
      <w:r w:rsidRPr="00A80DE4">
        <w:rPr>
          <w:lang w:val="en-GB"/>
        </w:rPr>
        <w:t>Example</w:t>
      </w:r>
      <w:r>
        <w:rPr>
          <w:lang w:val="en-GB"/>
        </w:rPr>
        <w:t xml:space="preserve"> of</w:t>
      </w:r>
      <w:r>
        <w:rPr>
          <w:color w:val="000000" w:themeColor="text1"/>
        </w:rPr>
        <w:t xml:space="preserve">the hierarchical model: The heading sequence </w:t>
      </w:r>
      <w:bookmarkStart w:id="66" w:name="OLE_LINK13"/>
      <w:r>
        <w:rPr>
          <w:color w:val="000000" w:themeColor="text1"/>
        </w:rPr>
        <w:t xml:space="preserve">III. A. 12., </w:t>
      </w:r>
      <w:bookmarkEnd w:id="66"/>
      <w:r>
        <w:rPr>
          <w:color w:val="000000" w:themeColor="text1"/>
        </w:rPr>
        <w:t>III. A. 13., III. A. 14., etc. where each level is a &lt;subdivision&gt;:</w:t>
      </w:r>
      <w:r>
        <w:rPr>
          <w:color w:val="000000" w:themeColor="text1"/>
        </w:rPr>
        <w:br/>
      </w:r>
      <w:r w:rsidRPr="00A80DE4">
        <w:rPr>
          <w:noProof/>
          <w:lang w:val="en-GB"/>
        </w:rPr>
        <w:drawing>
          <wp:inline distT="0" distB="0" distL="0" distR="0" wp14:anchorId="4513E1EF" wp14:editId="6A5CE8D6">
            <wp:extent cx="5731510" cy="2017395"/>
            <wp:effectExtent l="0" t="0" r="0" b="1905"/>
            <wp:docPr id="105894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36445" name=""/>
                    <pic:cNvPicPr/>
                  </pic:nvPicPr>
                  <pic:blipFill>
                    <a:blip r:embed="rId10"/>
                    <a:stretch>
                      <a:fillRect/>
                    </a:stretch>
                  </pic:blipFill>
                  <pic:spPr>
                    <a:xfrm>
                      <a:off x="0" y="0"/>
                      <a:ext cx="5731510" cy="2017395"/>
                    </a:xfrm>
                    <a:prstGeom prst="rect">
                      <a:avLst/>
                    </a:prstGeom>
                  </pic:spPr>
                </pic:pic>
              </a:graphicData>
            </a:graphic>
          </wp:inline>
        </w:drawing>
      </w:r>
    </w:p>
  </w:footnote>
  <w:footnote w:id="19">
    <w:p w14:paraId="3B50815B" w14:textId="00EF831D" w:rsidR="00601A8A" w:rsidRPr="00601A8A" w:rsidRDefault="00601A8A">
      <w:pPr>
        <w:pStyle w:val="FootnoteText"/>
        <w:rPr>
          <w:lang w:val="en-GB"/>
        </w:rPr>
      </w:pPr>
      <w:r>
        <w:rPr>
          <w:rStyle w:val="FootnoteReference"/>
        </w:rPr>
        <w:footnoteRef/>
      </w:r>
      <w:r>
        <w:t xml:space="preserve"> </w:t>
      </w:r>
      <w:r>
        <w:rPr>
          <w:color w:val="000000" w:themeColor="text1"/>
        </w:rPr>
        <w:t xml:space="preserve">The </w:t>
      </w:r>
      <w:r w:rsidRPr="00601A8A">
        <w:rPr>
          <w:color w:val="000000" w:themeColor="text1"/>
        </w:rPr>
        <w:t>@class</w:t>
      </w:r>
      <w:r>
        <w:rPr>
          <w:color w:val="000000" w:themeColor="text1"/>
        </w:rPr>
        <w:t xml:space="preserve"> </w:t>
      </w:r>
      <w:r w:rsidRPr="00601A8A">
        <w:rPr>
          <w:color w:val="000000" w:themeColor="text1"/>
        </w:rPr>
        <w:t>attribute</w:t>
      </w:r>
      <w:r>
        <w:rPr>
          <w:color w:val="000000" w:themeColor="text1"/>
        </w:rPr>
        <w:t xml:space="preserve"> is required because the </w:t>
      </w:r>
      <w:r w:rsidRPr="00601A8A">
        <w:rPr>
          <w:color w:val="000000" w:themeColor="text1"/>
        </w:rPr>
        <w:t xml:space="preserve">hierarchical structure </w:t>
      </w:r>
      <w:r>
        <w:rPr>
          <w:color w:val="000000" w:themeColor="text1"/>
        </w:rPr>
        <w:t xml:space="preserve">is </w:t>
      </w:r>
      <w:r w:rsidRPr="00601A8A">
        <w:rPr>
          <w:color w:val="000000" w:themeColor="text1"/>
        </w:rPr>
        <w:t>represented in flat way</w:t>
      </w:r>
      <w:r>
        <w:rPr>
          <w:color w:val="000000" w:themeColor="text1"/>
        </w:rPr>
        <w:t>.</w:t>
      </w:r>
    </w:p>
  </w:footnote>
  <w:footnote w:id="20">
    <w:p w14:paraId="56112125" w14:textId="570F46FA" w:rsidR="00601A8A" w:rsidRPr="00601A8A" w:rsidRDefault="00601A8A">
      <w:pPr>
        <w:pStyle w:val="FootnoteText"/>
        <w:rPr>
          <w:lang w:val="en-GB"/>
        </w:rPr>
      </w:pPr>
      <w:r>
        <w:rPr>
          <w:rStyle w:val="FootnoteReference"/>
        </w:rPr>
        <w:footnoteRef/>
      </w:r>
      <w:r>
        <w:t xml:space="preserve"> </w:t>
      </w:r>
      <w:r>
        <w:rPr>
          <w:color w:val="000000" w:themeColor="text1"/>
        </w:rPr>
        <w:t>Example of the flat representation (same as above):</w:t>
      </w:r>
      <w:r>
        <w:rPr>
          <w:color w:val="000000" w:themeColor="text1"/>
        </w:rPr>
        <w:br/>
      </w:r>
      <w:r w:rsidRPr="00601A8A">
        <w:rPr>
          <w:noProof/>
          <w:lang w:val="en-GB"/>
        </w:rPr>
        <w:drawing>
          <wp:inline distT="0" distB="0" distL="0" distR="0" wp14:anchorId="0471B38D" wp14:editId="3848A0A2">
            <wp:extent cx="5731510" cy="1030605"/>
            <wp:effectExtent l="0" t="0" r="0" b="0"/>
            <wp:docPr id="161840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229" name=""/>
                    <pic:cNvPicPr/>
                  </pic:nvPicPr>
                  <pic:blipFill>
                    <a:blip r:embed="rId11"/>
                    <a:stretch>
                      <a:fillRect/>
                    </a:stretch>
                  </pic:blipFill>
                  <pic:spPr>
                    <a:xfrm>
                      <a:off x="0" y="0"/>
                      <a:ext cx="5731510" cy="1030605"/>
                    </a:xfrm>
                    <a:prstGeom prst="rect">
                      <a:avLst/>
                    </a:prstGeom>
                  </pic:spPr>
                </pic:pic>
              </a:graphicData>
            </a:graphic>
          </wp:inline>
        </w:drawing>
      </w:r>
    </w:p>
  </w:footnote>
  <w:footnote w:id="21">
    <w:p w14:paraId="295C1F00" w14:textId="477D6E9F" w:rsidR="00601A8A" w:rsidRPr="00601A8A" w:rsidRDefault="00601A8A">
      <w:pPr>
        <w:pStyle w:val="FootnoteText"/>
        <w:rPr>
          <w:lang w:val="en-GB"/>
        </w:rPr>
      </w:pPr>
      <w:r>
        <w:rPr>
          <w:rStyle w:val="FootnoteReference"/>
        </w:rPr>
        <w:footnoteRef/>
      </w:r>
      <w:r>
        <w:t xml:space="preserve"> </w:t>
      </w:r>
      <w:r w:rsidRPr="00601A8A">
        <w:t>For example, a &lt;division classe="type_3"&gt; cannot directly follow a &lt;division class="type_1"&gt;</w:t>
      </w:r>
      <w:r>
        <w:t>.</w:t>
      </w:r>
    </w:p>
  </w:footnote>
  <w:footnote w:id="22">
    <w:p w14:paraId="07620E52" w14:textId="6EB8D326" w:rsidR="00205F50" w:rsidRPr="00205F50" w:rsidRDefault="00205F50" w:rsidP="00205F50">
      <w:pPr>
        <w:pStyle w:val="FootnoteText"/>
      </w:pPr>
      <w:r>
        <w:rPr>
          <w:rStyle w:val="FootnoteReference"/>
        </w:rPr>
        <w:footnoteRef/>
      </w:r>
      <w:r>
        <w:t xml:space="preserve"> A </w:t>
      </w:r>
      <w:r w:rsidRPr="00205F50">
        <w:t>"</w:t>
      </w:r>
      <w:r>
        <w:t>n</w:t>
      </w:r>
      <w:r w:rsidRPr="00205F50">
        <w:t>umbered paragraph" always starts with a &lt;num&gt; while "unnumbered paragraph" cannot start with a</w:t>
      </w:r>
    </w:p>
    <w:p w14:paraId="610B177A" w14:textId="57A8D6CD" w:rsidR="00205F50" w:rsidRPr="00205F50" w:rsidRDefault="00205F50">
      <w:pPr>
        <w:pStyle w:val="FootnoteText"/>
      </w:pPr>
      <w:r w:rsidRPr="00205F50">
        <w:t>&lt;num&gt;.</w:t>
      </w:r>
    </w:p>
  </w:footnote>
  <w:footnote w:id="23">
    <w:p w14:paraId="1B7DFA70" w14:textId="77777777" w:rsidR="00C7569F" w:rsidRPr="00C7569F" w:rsidRDefault="00C7569F" w:rsidP="00C7569F">
      <w:pPr>
        <w:pStyle w:val="FootnoteText"/>
        <w:rPr>
          <w:lang w:val="en-GB"/>
        </w:rPr>
      </w:pPr>
      <w:r>
        <w:rPr>
          <w:rStyle w:val="FootnoteReference"/>
        </w:rPr>
        <w:footnoteRef/>
      </w:r>
      <w:r>
        <w:t xml:space="preserve"> </w:t>
      </w:r>
      <w:bookmarkStart w:id="69" w:name="OLE_LINK18"/>
      <w:r w:rsidRPr="00C7569F">
        <w:rPr>
          <w:lang w:val="en-GB"/>
        </w:rPr>
        <w:t>Example of a «</w:t>
      </w:r>
      <w:r>
        <w:rPr>
          <w:lang w:val="en-GB"/>
        </w:rPr>
        <w:t>simple block of text</w:t>
      </w:r>
      <w:r w:rsidRPr="00C7569F">
        <w:rPr>
          <w:lang w:val="en-GB"/>
        </w:rPr>
        <w:t>»</w:t>
      </w:r>
      <w:r>
        <w:rPr>
          <w:lang w:val="en-GB"/>
        </w:rPr>
        <w:t>:</w:t>
      </w:r>
      <w:bookmarkEnd w:id="69"/>
      <w:r>
        <w:rPr>
          <w:lang w:val="en-GB"/>
        </w:rPr>
        <w:br/>
      </w:r>
      <w:r w:rsidRPr="00C7569F">
        <w:rPr>
          <w:noProof/>
          <w:lang w:val="en-GB"/>
        </w:rPr>
        <w:drawing>
          <wp:inline distT="0" distB="0" distL="0" distR="0" wp14:anchorId="4AFD6D55" wp14:editId="77583D21">
            <wp:extent cx="5731510" cy="1758315"/>
            <wp:effectExtent l="0" t="0" r="0" b="0"/>
            <wp:docPr id="129819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3542" name=""/>
                    <pic:cNvPicPr/>
                  </pic:nvPicPr>
                  <pic:blipFill>
                    <a:blip r:embed="rId12"/>
                    <a:stretch>
                      <a:fillRect/>
                    </a:stretch>
                  </pic:blipFill>
                  <pic:spPr>
                    <a:xfrm>
                      <a:off x="0" y="0"/>
                      <a:ext cx="5731510" cy="1758315"/>
                    </a:xfrm>
                    <a:prstGeom prst="rect">
                      <a:avLst/>
                    </a:prstGeom>
                  </pic:spPr>
                </pic:pic>
              </a:graphicData>
            </a:graphic>
          </wp:inline>
        </w:drawing>
      </w:r>
    </w:p>
  </w:footnote>
  <w:footnote w:id="24">
    <w:p w14:paraId="01AFC79C" w14:textId="4BCBC715" w:rsidR="00EE6B4B" w:rsidRPr="00EE6B4B" w:rsidRDefault="00EE6B4B">
      <w:pPr>
        <w:pStyle w:val="FootnoteText"/>
      </w:pPr>
      <w:r>
        <w:rPr>
          <w:rStyle w:val="FootnoteReference"/>
        </w:rPr>
        <w:footnoteRef/>
      </w:r>
      <w:r>
        <w:t xml:space="preserve"> </w:t>
      </w:r>
      <w:r>
        <w:rPr>
          <w:kern w:val="0"/>
          <w:lang w:val="en-GB"/>
          <w14:ligatures w14:val="none"/>
        </w:rPr>
        <w:t>Example of a «numbered paragraph»:</w:t>
      </w:r>
      <w:r>
        <w:rPr>
          <w:kern w:val="0"/>
          <w:lang w:val="en-GB"/>
          <w14:ligatures w14:val="none"/>
        </w:rPr>
        <w:br/>
      </w:r>
      <w:r w:rsidRPr="00EE6B4B">
        <w:rPr>
          <w:noProof/>
        </w:rPr>
        <w:drawing>
          <wp:inline distT="0" distB="0" distL="0" distR="0" wp14:anchorId="63A14200" wp14:editId="2CCA7DAC">
            <wp:extent cx="5731510" cy="6262370"/>
            <wp:effectExtent l="0" t="0" r="0" b="0"/>
            <wp:docPr id="169852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22478" name=""/>
                    <pic:cNvPicPr/>
                  </pic:nvPicPr>
                  <pic:blipFill>
                    <a:blip r:embed="rId13"/>
                    <a:stretch>
                      <a:fillRect/>
                    </a:stretch>
                  </pic:blipFill>
                  <pic:spPr>
                    <a:xfrm>
                      <a:off x="0" y="0"/>
                      <a:ext cx="5731510" cy="6262370"/>
                    </a:xfrm>
                    <a:prstGeom prst="rect">
                      <a:avLst/>
                    </a:prstGeom>
                  </pic:spPr>
                </pic:pic>
              </a:graphicData>
            </a:graphic>
          </wp:inline>
        </w:drawing>
      </w:r>
    </w:p>
  </w:footnote>
  <w:footnote w:id="25">
    <w:p w14:paraId="2AF6A354" w14:textId="77777777" w:rsidR="00C7569F" w:rsidRDefault="00C7569F" w:rsidP="00C7569F">
      <w:pPr>
        <w:pStyle w:val="FootnoteText"/>
        <w:rPr>
          <w:lang w:val="en-GB"/>
        </w:rPr>
      </w:pPr>
      <w:r>
        <w:rPr>
          <w:rStyle w:val="FootnoteReference"/>
        </w:rPr>
        <w:footnoteRef/>
      </w:r>
      <w:r>
        <w:t xml:space="preserve"> </w:t>
      </w:r>
      <w:r w:rsidRPr="00C7569F">
        <w:rPr>
          <w:lang w:val="en-GB"/>
        </w:rPr>
        <w:t>Example of a «unnumbered paragraph»:</w:t>
      </w:r>
      <w:r w:rsidRPr="00C7569F">
        <w:rPr>
          <w:lang w:val="en-GB"/>
        </w:rPr>
        <w:br/>
      </w:r>
      <w:r w:rsidRPr="00C7569F">
        <w:rPr>
          <w:noProof/>
          <w:lang w:val="en-GB"/>
        </w:rPr>
        <w:drawing>
          <wp:inline distT="0" distB="0" distL="0" distR="0" wp14:anchorId="244963EB" wp14:editId="2E8AF6FA">
            <wp:extent cx="5731510" cy="3161665"/>
            <wp:effectExtent l="0" t="0" r="0" b="635"/>
            <wp:docPr id="64029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96589" name=""/>
                    <pic:cNvPicPr/>
                  </pic:nvPicPr>
                  <pic:blipFill>
                    <a:blip r:embed="rId14"/>
                    <a:stretch>
                      <a:fillRect/>
                    </a:stretch>
                  </pic:blipFill>
                  <pic:spPr>
                    <a:xfrm>
                      <a:off x="0" y="0"/>
                      <a:ext cx="5731510" cy="3161665"/>
                    </a:xfrm>
                    <a:prstGeom prst="rect">
                      <a:avLst/>
                    </a:prstGeom>
                  </pic:spPr>
                </pic:pic>
              </a:graphicData>
            </a:graphic>
          </wp:inline>
        </w:drawing>
      </w:r>
    </w:p>
    <w:p w14:paraId="52E4882F" w14:textId="77777777" w:rsidR="00C7569F" w:rsidRPr="00C7569F" w:rsidRDefault="00C7569F" w:rsidP="00C7569F">
      <w:pPr>
        <w:pStyle w:val="FootnoteText"/>
        <w:rPr>
          <w:lang w:val="en-GB"/>
        </w:rPr>
      </w:pPr>
      <w:r w:rsidRPr="00C7569F">
        <w:rPr>
          <w:noProof/>
          <w:lang w:val="en-GB"/>
        </w:rPr>
        <w:drawing>
          <wp:inline distT="0" distB="0" distL="0" distR="0" wp14:anchorId="2431AF09" wp14:editId="2114BA6C">
            <wp:extent cx="5731510" cy="1501775"/>
            <wp:effectExtent l="0" t="0" r="0" b="0"/>
            <wp:docPr id="33514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42628" name=""/>
                    <pic:cNvPicPr/>
                  </pic:nvPicPr>
                  <pic:blipFill>
                    <a:blip r:embed="rId15"/>
                    <a:stretch>
                      <a:fillRect/>
                    </a:stretch>
                  </pic:blipFill>
                  <pic:spPr>
                    <a:xfrm>
                      <a:off x="0" y="0"/>
                      <a:ext cx="5731510" cy="1501775"/>
                    </a:xfrm>
                    <a:prstGeom prst="rect">
                      <a:avLst/>
                    </a:prstGeom>
                  </pic:spPr>
                </pic:pic>
              </a:graphicData>
            </a:graphic>
          </wp:inline>
        </w:drawing>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46D"/>
    <w:multiLevelType w:val="hybridMultilevel"/>
    <w:tmpl w:val="C6BCC97C"/>
    <w:lvl w:ilvl="0" w:tplc="88CC6E7A">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E17E4"/>
    <w:multiLevelType w:val="hybridMultilevel"/>
    <w:tmpl w:val="591E2D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87C3819"/>
    <w:multiLevelType w:val="hybridMultilevel"/>
    <w:tmpl w:val="8B20B1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020452"/>
    <w:multiLevelType w:val="multilevel"/>
    <w:tmpl w:val="62CA728E"/>
    <w:styleLink w:val="CurrentList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785424"/>
    <w:multiLevelType w:val="multilevel"/>
    <w:tmpl w:val="575E3D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4CC6D2B"/>
    <w:multiLevelType w:val="multilevel"/>
    <w:tmpl w:val="2862BE4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CB2336"/>
    <w:multiLevelType w:val="hybridMultilevel"/>
    <w:tmpl w:val="25102E78"/>
    <w:lvl w:ilvl="0" w:tplc="0D56211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8048E8"/>
    <w:multiLevelType w:val="multilevel"/>
    <w:tmpl w:val="DF6CEDDE"/>
    <w:styleLink w:val="CurrentList1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81D09EA"/>
    <w:multiLevelType w:val="multilevel"/>
    <w:tmpl w:val="62CA728E"/>
    <w:styleLink w:val="CurrentList9"/>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F8C5564"/>
    <w:multiLevelType w:val="multilevel"/>
    <w:tmpl w:val="55EEE446"/>
    <w:styleLink w:val="CurrentList7"/>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C70AE0"/>
    <w:multiLevelType w:val="multilevel"/>
    <w:tmpl w:val="17D6DA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3132782"/>
    <w:multiLevelType w:val="hybridMultilevel"/>
    <w:tmpl w:val="9F7A7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97000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691B59"/>
    <w:multiLevelType w:val="multilevel"/>
    <w:tmpl w:val="3D962E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C4256D5"/>
    <w:multiLevelType w:val="hybridMultilevel"/>
    <w:tmpl w:val="C8F62670"/>
    <w:lvl w:ilvl="0" w:tplc="0D56211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5133A9"/>
    <w:multiLevelType w:val="multilevel"/>
    <w:tmpl w:val="08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6CB6364"/>
    <w:multiLevelType w:val="multilevel"/>
    <w:tmpl w:val="E50CAA6C"/>
    <w:styleLink w:val="CurrentList8"/>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75F28F9"/>
    <w:multiLevelType w:val="multilevel"/>
    <w:tmpl w:val="514400F8"/>
    <w:styleLink w:val="CurrentList3"/>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7715F76"/>
    <w:multiLevelType w:val="multilevel"/>
    <w:tmpl w:val="95A0A3EC"/>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4FD789C"/>
    <w:multiLevelType w:val="hybridMultilevel"/>
    <w:tmpl w:val="B3181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20" w15:restartNumberingAfterBreak="0">
    <w:nsid w:val="67865DB0"/>
    <w:multiLevelType w:val="multilevel"/>
    <w:tmpl w:val="74A8B360"/>
    <w:styleLink w:val="CurrentList5"/>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1756F36"/>
    <w:multiLevelType w:val="multilevel"/>
    <w:tmpl w:val="6AA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F5A6C"/>
    <w:multiLevelType w:val="multilevel"/>
    <w:tmpl w:val="3D962EBE"/>
    <w:styleLink w:val="CurrentList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33512EF"/>
    <w:multiLevelType w:val="multilevel"/>
    <w:tmpl w:val="F5B0ED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841175F"/>
    <w:multiLevelType w:val="hybridMultilevel"/>
    <w:tmpl w:val="9594B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B57F99"/>
    <w:multiLevelType w:val="multilevel"/>
    <w:tmpl w:val="74A8B360"/>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D0328B0"/>
    <w:multiLevelType w:val="multilevel"/>
    <w:tmpl w:val="48D6B28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02688054">
    <w:abstractNumId w:val="4"/>
  </w:num>
  <w:num w:numId="2" w16cid:durableId="155152184">
    <w:abstractNumId w:val="14"/>
  </w:num>
  <w:num w:numId="3" w16cid:durableId="776023784">
    <w:abstractNumId w:val="6"/>
  </w:num>
  <w:num w:numId="4" w16cid:durableId="64454187">
    <w:abstractNumId w:val="18"/>
  </w:num>
  <w:num w:numId="5" w16cid:durableId="621619451">
    <w:abstractNumId w:val="15"/>
  </w:num>
  <w:num w:numId="6" w16cid:durableId="1181818280">
    <w:abstractNumId w:val="12"/>
  </w:num>
  <w:num w:numId="7" w16cid:durableId="746462281">
    <w:abstractNumId w:val="18"/>
  </w:num>
  <w:num w:numId="8" w16cid:durableId="334918433">
    <w:abstractNumId w:val="17"/>
  </w:num>
  <w:num w:numId="9" w16cid:durableId="1552301879">
    <w:abstractNumId w:val="25"/>
  </w:num>
  <w:num w:numId="10" w16cid:durableId="1574242391">
    <w:abstractNumId w:val="3"/>
  </w:num>
  <w:num w:numId="11" w16cid:durableId="1733583242">
    <w:abstractNumId w:val="13"/>
  </w:num>
  <w:num w:numId="12" w16cid:durableId="2039161987">
    <w:abstractNumId w:val="20"/>
  </w:num>
  <w:num w:numId="13" w16cid:durableId="1609581857">
    <w:abstractNumId w:val="10"/>
  </w:num>
  <w:num w:numId="14" w16cid:durableId="1674140778">
    <w:abstractNumId w:val="5"/>
  </w:num>
  <w:num w:numId="15" w16cid:durableId="635182158">
    <w:abstractNumId w:val="22"/>
  </w:num>
  <w:num w:numId="16" w16cid:durableId="1028334271">
    <w:abstractNumId w:val="11"/>
  </w:num>
  <w:num w:numId="17" w16cid:durableId="1608004220">
    <w:abstractNumId w:val="26"/>
  </w:num>
  <w:num w:numId="18" w16cid:durableId="727456975">
    <w:abstractNumId w:val="9"/>
  </w:num>
  <w:num w:numId="19" w16cid:durableId="1342972933">
    <w:abstractNumId w:val="16"/>
  </w:num>
  <w:num w:numId="20" w16cid:durableId="207350214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1826177">
    <w:abstractNumId w:val="8"/>
  </w:num>
  <w:num w:numId="22" w16cid:durableId="939145728">
    <w:abstractNumId w:val="7"/>
  </w:num>
  <w:num w:numId="23" w16cid:durableId="1187062455">
    <w:abstractNumId w:val="24"/>
  </w:num>
  <w:num w:numId="24" w16cid:durableId="621033989">
    <w:abstractNumId w:val="1"/>
  </w:num>
  <w:num w:numId="25" w16cid:durableId="414328109">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4249479">
    <w:abstractNumId w:val="2"/>
  </w:num>
  <w:num w:numId="27" w16cid:durableId="1159081451">
    <w:abstractNumId w:val="0"/>
  </w:num>
  <w:num w:numId="28" w16cid:durableId="302467479">
    <w:abstractNumId w:val="19"/>
  </w:num>
  <w:num w:numId="29" w16cid:durableId="1837988713">
    <w:abstractNumId w:val="21"/>
  </w:num>
  <w:num w:numId="30" w16cid:durableId="49388021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w15:presenceInfo w15:providerId="None" w15:userId="Martin"/>
  </w15:person>
  <w15:person w15:author="Hannah Zürcher">
    <w15:presenceInfo w15:providerId="AD" w15:userId="S::office@eisenring.com::499861d8-73ff-496a-a9bf-b70429d983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3EA"/>
    <w:rsid w:val="000073D7"/>
    <w:rsid w:val="00014192"/>
    <w:rsid w:val="00030155"/>
    <w:rsid w:val="00031F3A"/>
    <w:rsid w:val="00032BCF"/>
    <w:rsid w:val="00033D95"/>
    <w:rsid w:val="00047B11"/>
    <w:rsid w:val="00081375"/>
    <w:rsid w:val="000A2696"/>
    <w:rsid w:val="000E52B1"/>
    <w:rsid w:val="000E54C7"/>
    <w:rsid w:val="000E6236"/>
    <w:rsid w:val="000E66AD"/>
    <w:rsid w:val="000E7CF0"/>
    <w:rsid w:val="00107ED5"/>
    <w:rsid w:val="00110F5F"/>
    <w:rsid w:val="0011275A"/>
    <w:rsid w:val="00116961"/>
    <w:rsid w:val="00131348"/>
    <w:rsid w:val="001404D4"/>
    <w:rsid w:val="001575D3"/>
    <w:rsid w:val="00162935"/>
    <w:rsid w:val="00164E16"/>
    <w:rsid w:val="0017117E"/>
    <w:rsid w:val="001875D8"/>
    <w:rsid w:val="00194C2F"/>
    <w:rsid w:val="001B48F8"/>
    <w:rsid w:val="001C5E08"/>
    <w:rsid w:val="001D502A"/>
    <w:rsid w:val="001F20E9"/>
    <w:rsid w:val="00202FBB"/>
    <w:rsid w:val="00205F50"/>
    <w:rsid w:val="002174AB"/>
    <w:rsid w:val="00234960"/>
    <w:rsid w:val="00241707"/>
    <w:rsid w:val="002474E9"/>
    <w:rsid w:val="002521E7"/>
    <w:rsid w:val="00264C27"/>
    <w:rsid w:val="0027444E"/>
    <w:rsid w:val="002745E3"/>
    <w:rsid w:val="002A38B0"/>
    <w:rsid w:val="002B00A3"/>
    <w:rsid w:val="002B2BC6"/>
    <w:rsid w:val="002B5C9D"/>
    <w:rsid w:val="002B6A59"/>
    <w:rsid w:val="002C3C51"/>
    <w:rsid w:val="002C672F"/>
    <w:rsid w:val="002D12ED"/>
    <w:rsid w:val="002D5E3D"/>
    <w:rsid w:val="002D7686"/>
    <w:rsid w:val="002E6470"/>
    <w:rsid w:val="002F5267"/>
    <w:rsid w:val="003072CD"/>
    <w:rsid w:val="003200DA"/>
    <w:rsid w:val="003417FF"/>
    <w:rsid w:val="00350372"/>
    <w:rsid w:val="00362650"/>
    <w:rsid w:val="00366985"/>
    <w:rsid w:val="0038621A"/>
    <w:rsid w:val="003965D7"/>
    <w:rsid w:val="003968F8"/>
    <w:rsid w:val="003A2D38"/>
    <w:rsid w:val="003C4ED5"/>
    <w:rsid w:val="003E4E4E"/>
    <w:rsid w:val="003E5581"/>
    <w:rsid w:val="003E5991"/>
    <w:rsid w:val="003F466A"/>
    <w:rsid w:val="00405594"/>
    <w:rsid w:val="0040602B"/>
    <w:rsid w:val="00414803"/>
    <w:rsid w:val="00426E45"/>
    <w:rsid w:val="0043574E"/>
    <w:rsid w:val="004363C9"/>
    <w:rsid w:val="004407CB"/>
    <w:rsid w:val="00467C5E"/>
    <w:rsid w:val="004732D3"/>
    <w:rsid w:val="0047442F"/>
    <w:rsid w:val="00485C8A"/>
    <w:rsid w:val="004A0346"/>
    <w:rsid w:val="004A1617"/>
    <w:rsid w:val="004B1C9D"/>
    <w:rsid w:val="004B3FBD"/>
    <w:rsid w:val="004E13E3"/>
    <w:rsid w:val="004E4349"/>
    <w:rsid w:val="004F13B6"/>
    <w:rsid w:val="00501492"/>
    <w:rsid w:val="0051736E"/>
    <w:rsid w:val="005314F0"/>
    <w:rsid w:val="00565529"/>
    <w:rsid w:val="00581C8B"/>
    <w:rsid w:val="00585D89"/>
    <w:rsid w:val="00590B95"/>
    <w:rsid w:val="00592638"/>
    <w:rsid w:val="0059643D"/>
    <w:rsid w:val="005A2EBB"/>
    <w:rsid w:val="005D5F0C"/>
    <w:rsid w:val="00601A8A"/>
    <w:rsid w:val="00606D11"/>
    <w:rsid w:val="0061450F"/>
    <w:rsid w:val="00627E96"/>
    <w:rsid w:val="006471B0"/>
    <w:rsid w:val="00651AAF"/>
    <w:rsid w:val="00665C26"/>
    <w:rsid w:val="006A7D71"/>
    <w:rsid w:val="006B7D62"/>
    <w:rsid w:val="006C4991"/>
    <w:rsid w:val="006E52B7"/>
    <w:rsid w:val="006F431E"/>
    <w:rsid w:val="006F5370"/>
    <w:rsid w:val="006F56DA"/>
    <w:rsid w:val="00700C2C"/>
    <w:rsid w:val="00740F51"/>
    <w:rsid w:val="00741CC4"/>
    <w:rsid w:val="00750D20"/>
    <w:rsid w:val="0076587A"/>
    <w:rsid w:val="0077142E"/>
    <w:rsid w:val="007B0F6C"/>
    <w:rsid w:val="007B2FD4"/>
    <w:rsid w:val="007C6CD1"/>
    <w:rsid w:val="007C77CF"/>
    <w:rsid w:val="007D34E0"/>
    <w:rsid w:val="007D55A3"/>
    <w:rsid w:val="007E2273"/>
    <w:rsid w:val="0080324A"/>
    <w:rsid w:val="00810B17"/>
    <w:rsid w:val="00813973"/>
    <w:rsid w:val="008218FA"/>
    <w:rsid w:val="00837947"/>
    <w:rsid w:val="008403A9"/>
    <w:rsid w:val="00841654"/>
    <w:rsid w:val="008567B8"/>
    <w:rsid w:val="00874BE6"/>
    <w:rsid w:val="00883CCA"/>
    <w:rsid w:val="00883D1D"/>
    <w:rsid w:val="008902D7"/>
    <w:rsid w:val="008C57CF"/>
    <w:rsid w:val="008D1549"/>
    <w:rsid w:val="008D15EB"/>
    <w:rsid w:val="008F564D"/>
    <w:rsid w:val="0090731E"/>
    <w:rsid w:val="00917D1B"/>
    <w:rsid w:val="00920DB3"/>
    <w:rsid w:val="00926E11"/>
    <w:rsid w:val="00940B5A"/>
    <w:rsid w:val="00954E84"/>
    <w:rsid w:val="00955E06"/>
    <w:rsid w:val="009847F4"/>
    <w:rsid w:val="009B2C5D"/>
    <w:rsid w:val="009B2D48"/>
    <w:rsid w:val="009F5093"/>
    <w:rsid w:val="00A02D13"/>
    <w:rsid w:val="00A11CA5"/>
    <w:rsid w:val="00A1244E"/>
    <w:rsid w:val="00A1690B"/>
    <w:rsid w:val="00A30811"/>
    <w:rsid w:val="00A42AAF"/>
    <w:rsid w:val="00A473DB"/>
    <w:rsid w:val="00A75DC2"/>
    <w:rsid w:val="00A80DE4"/>
    <w:rsid w:val="00A944F2"/>
    <w:rsid w:val="00AA226E"/>
    <w:rsid w:val="00AA3D50"/>
    <w:rsid w:val="00AA6ABE"/>
    <w:rsid w:val="00AB58E2"/>
    <w:rsid w:val="00AE793C"/>
    <w:rsid w:val="00AF1AA0"/>
    <w:rsid w:val="00B02032"/>
    <w:rsid w:val="00B325F5"/>
    <w:rsid w:val="00B3451A"/>
    <w:rsid w:val="00B348C4"/>
    <w:rsid w:val="00B35EB5"/>
    <w:rsid w:val="00B42175"/>
    <w:rsid w:val="00B5002C"/>
    <w:rsid w:val="00B734A1"/>
    <w:rsid w:val="00B735BC"/>
    <w:rsid w:val="00B821DB"/>
    <w:rsid w:val="00B85647"/>
    <w:rsid w:val="00B96720"/>
    <w:rsid w:val="00BB09B1"/>
    <w:rsid w:val="00BB35F8"/>
    <w:rsid w:val="00BD51B0"/>
    <w:rsid w:val="00BF74E9"/>
    <w:rsid w:val="00C10EB5"/>
    <w:rsid w:val="00C40F4D"/>
    <w:rsid w:val="00C44580"/>
    <w:rsid w:val="00C46A34"/>
    <w:rsid w:val="00C55A40"/>
    <w:rsid w:val="00C7348E"/>
    <w:rsid w:val="00C7569F"/>
    <w:rsid w:val="00C854CF"/>
    <w:rsid w:val="00C95DA6"/>
    <w:rsid w:val="00CA5A01"/>
    <w:rsid w:val="00CA6641"/>
    <w:rsid w:val="00CC0EF1"/>
    <w:rsid w:val="00CD31AB"/>
    <w:rsid w:val="00CE05FA"/>
    <w:rsid w:val="00CE2FB1"/>
    <w:rsid w:val="00D01285"/>
    <w:rsid w:val="00D1033E"/>
    <w:rsid w:val="00D1488F"/>
    <w:rsid w:val="00D360EA"/>
    <w:rsid w:val="00D46479"/>
    <w:rsid w:val="00D535A6"/>
    <w:rsid w:val="00D83826"/>
    <w:rsid w:val="00D929E4"/>
    <w:rsid w:val="00DA3D2F"/>
    <w:rsid w:val="00DB0F98"/>
    <w:rsid w:val="00DB3901"/>
    <w:rsid w:val="00DC23DE"/>
    <w:rsid w:val="00DD2612"/>
    <w:rsid w:val="00DE1086"/>
    <w:rsid w:val="00DE4776"/>
    <w:rsid w:val="00DF1B6B"/>
    <w:rsid w:val="00DF4553"/>
    <w:rsid w:val="00E16E31"/>
    <w:rsid w:val="00E32979"/>
    <w:rsid w:val="00E4633C"/>
    <w:rsid w:val="00E50E6D"/>
    <w:rsid w:val="00E61669"/>
    <w:rsid w:val="00E63F86"/>
    <w:rsid w:val="00E73911"/>
    <w:rsid w:val="00E862CC"/>
    <w:rsid w:val="00EA7219"/>
    <w:rsid w:val="00EB3C59"/>
    <w:rsid w:val="00EC0B60"/>
    <w:rsid w:val="00EC38FD"/>
    <w:rsid w:val="00EC57A1"/>
    <w:rsid w:val="00EE4FC2"/>
    <w:rsid w:val="00EE6B4B"/>
    <w:rsid w:val="00EF3A55"/>
    <w:rsid w:val="00EF5AC7"/>
    <w:rsid w:val="00F00925"/>
    <w:rsid w:val="00F05E23"/>
    <w:rsid w:val="00F25E3F"/>
    <w:rsid w:val="00F261AA"/>
    <w:rsid w:val="00F33EC7"/>
    <w:rsid w:val="00F36D2A"/>
    <w:rsid w:val="00F533EA"/>
    <w:rsid w:val="00F565B1"/>
    <w:rsid w:val="00F74676"/>
    <w:rsid w:val="00F75228"/>
    <w:rsid w:val="00F80786"/>
    <w:rsid w:val="00F900A1"/>
    <w:rsid w:val="00F909EB"/>
    <w:rsid w:val="00F94C1F"/>
    <w:rsid w:val="00FA1F4A"/>
    <w:rsid w:val="00FA40C7"/>
    <w:rsid w:val="00FE3D60"/>
    <w:rsid w:val="00FF23A3"/>
    <w:rsid w:val="00FF3EB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2773"/>
  <w15:chartTrackingRefBased/>
  <w15:docId w15:val="{1E19F042-F702-C345-BE6E-9ABA4AB41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94"/>
  </w:style>
  <w:style w:type="paragraph" w:styleId="Heading1">
    <w:name w:val="heading 1"/>
    <w:basedOn w:val="Normal"/>
    <w:next w:val="Normal"/>
    <w:link w:val="Heading1Char"/>
    <w:uiPriority w:val="9"/>
    <w:qFormat/>
    <w:rsid w:val="00F53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3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3EA"/>
    <w:rPr>
      <w:rFonts w:eastAsiaTheme="majorEastAsia" w:cstheme="majorBidi"/>
      <w:color w:val="272727" w:themeColor="text1" w:themeTint="D8"/>
    </w:rPr>
  </w:style>
  <w:style w:type="paragraph" w:styleId="Title">
    <w:name w:val="Title"/>
    <w:basedOn w:val="Normal"/>
    <w:next w:val="Normal"/>
    <w:link w:val="TitleChar"/>
    <w:uiPriority w:val="10"/>
    <w:qFormat/>
    <w:rsid w:val="00F53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3EA"/>
    <w:pPr>
      <w:spacing w:before="160"/>
      <w:jc w:val="center"/>
    </w:pPr>
    <w:rPr>
      <w:i/>
      <w:iCs/>
      <w:color w:val="404040" w:themeColor="text1" w:themeTint="BF"/>
    </w:rPr>
  </w:style>
  <w:style w:type="character" w:customStyle="1" w:styleId="QuoteChar">
    <w:name w:val="Quote Char"/>
    <w:basedOn w:val="DefaultParagraphFont"/>
    <w:link w:val="Quote"/>
    <w:uiPriority w:val="29"/>
    <w:rsid w:val="00F533EA"/>
    <w:rPr>
      <w:i/>
      <w:iCs/>
      <w:color w:val="404040" w:themeColor="text1" w:themeTint="BF"/>
    </w:rPr>
  </w:style>
  <w:style w:type="paragraph" w:styleId="ListParagraph">
    <w:name w:val="List Paragraph"/>
    <w:basedOn w:val="Normal"/>
    <w:uiPriority w:val="34"/>
    <w:qFormat/>
    <w:rsid w:val="00F533EA"/>
    <w:pPr>
      <w:ind w:left="720"/>
      <w:contextualSpacing/>
    </w:pPr>
  </w:style>
  <w:style w:type="character" w:styleId="IntenseEmphasis">
    <w:name w:val="Intense Emphasis"/>
    <w:basedOn w:val="DefaultParagraphFont"/>
    <w:uiPriority w:val="21"/>
    <w:qFormat/>
    <w:rsid w:val="00F533EA"/>
    <w:rPr>
      <w:i/>
      <w:iCs/>
      <w:color w:val="0F4761" w:themeColor="accent1" w:themeShade="BF"/>
    </w:rPr>
  </w:style>
  <w:style w:type="paragraph" w:styleId="IntenseQuote">
    <w:name w:val="Intense Quote"/>
    <w:basedOn w:val="Normal"/>
    <w:next w:val="Normal"/>
    <w:link w:val="IntenseQuoteChar"/>
    <w:uiPriority w:val="30"/>
    <w:qFormat/>
    <w:rsid w:val="00F53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3EA"/>
    <w:rPr>
      <w:i/>
      <w:iCs/>
      <w:color w:val="0F4761" w:themeColor="accent1" w:themeShade="BF"/>
    </w:rPr>
  </w:style>
  <w:style w:type="character" w:styleId="IntenseReference">
    <w:name w:val="Intense Reference"/>
    <w:basedOn w:val="DefaultParagraphFont"/>
    <w:uiPriority w:val="32"/>
    <w:qFormat/>
    <w:rsid w:val="00F533EA"/>
    <w:rPr>
      <w:b/>
      <w:bCs/>
      <w:smallCaps/>
      <w:color w:val="0F4761" w:themeColor="accent1" w:themeShade="BF"/>
      <w:spacing w:val="5"/>
    </w:rPr>
  </w:style>
  <w:style w:type="table" w:styleId="TableGrid">
    <w:name w:val="Table Grid"/>
    <w:basedOn w:val="TableNormal"/>
    <w:uiPriority w:val="39"/>
    <w:rsid w:val="00B82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55A3"/>
    <w:pPr>
      <w:spacing w:after="0" w:line="240" w:lineRule="auto"/>
    </w:pPr>
    <w:rPr>
      <w:rFonts w:ascii="Helvetica" w:eastAsia="Times New Roman" w:hAnsi="Helvetica" w:cs="Times New Roman"/>
      <w:color w:val="000000"/>
      <w:kern w:val="0"/>
      <w:sz w:val="17"/>
      <w:szCs w:val="17"/>
      <w:lang w:eastAsia="en-GB"/>
      <w14:ligatures w14:val="none"/>
    </w:rPr>
  </w:style>
  <w:style w:type="paragraph" w:styleId="FootnoteText">
    <w:name w:val="footnote text"/>
    <w:basedOn w:val="Normal"/>
    <w:link w:val="FootnoteTextChar"/>
    <w:uiPriority w:val="99"/>
    <w:unhideWhenUsed/>
    <w:rsid w:val="00D1488F"/>
    <w:pPr>
      <w:spacing w:after="0" w:line="240" w:lineRule="auto"/>
    </w:pPr>
    <w:rPr>
      <w:sz w:val="20"/>
      <w:szCs w:val="20"/>
    </w:rPr>
  </w:style>
  <w:style w:type="character" w:customStyle="1" w:styleId="FootnoteTextChar">
    <w:name w:val="Footnote Text Char"/>
    <w:basedOn w:val="DefaultParagraphFont"/>
    <w:link w:val="FootnoteText"/>
    <w:uiPriority w:val="99"/>
    <w:rsid w:val="00D1488F"/>
    <w:rPr>
      <w:sz w:val="20"/>
      <w:szCs w:val="20"/>
    </w:rPr>
  </w:style>
  <w:style w:type="character" w:styleId="FootnoteReference">
    <w:name w:val="footnote reference"/>
    <w:basedOn w:val="DefaultParagraphFont"/>
    <w:uiPriority w:val="99"/>
    <w:semiHidden/>
    <w:unhideWhenUsed/>
    <w:rsid w:val="00D1488F"/>
    <w:rPr>
      <w:vertAlign w:val="superscript"/>
    </w:rPr>
  </w:style>
  <w:style w:type="character" w:styleId="Hyperlink">
    <w:name w:val="Hyperlink"/>
    <w:basedOn w:val="DefaultParagraphFont"/>
    <w:uiPriority w:val="99"/>
    <w:unhideWhenUsed/>
    <w:rsid w:val="00D1488F"/>
    <w:rPr>
      <w:color w:val="467886" w:themeColor="hyperlink"/>
      <w:u w:val="single"/>
    </w:rPr>
  </w:style>
  <w:style w:type="character" w:styleId="UnresolvedMention">
    <w:name w:val="Unresolved Mention"/>
    <w:basedOn w:val="DefaultParagraphFont"/>
    <w:uiPriority w:val="99"/>
    <w:semiHidden/>
    <w:unhideWhenUsed/>
    <w:rsid w:val="00D1488F"/>
    <w:rPr>
      <w:color w:val="605E5C"/>
      <w:shd w:val="clear" w:color="auto" w:fill="E1DFDD"/>
    </w:rPr>
  </w:style>
  <w:style w:type="numbering" w:customStyle="1" w:styleId="CurrentList1">
    <w:name w:val="Current List1"/>
    <w:uiPriority w:val="99"/>
    <w:rsid w:val="00955E06"/>
    <w:pPr>
      <w:numPr>
        <w:numId w:val="5"/>
      </w:numPr>
    </w:pPr>
  </w:style>
  <w:style w:type="numbering" w:customStyle="1" w:styleId="CurrentList2">
    <w:name w:val="Current List2"/>
    <w:uiPriority w:val="99"/>
    <w:rsid w:val="00955E06"/>
    <w:pPr>
      <w:numPr>
        <w:numId w:val="6"/>
      </w:numPr>
    </w:pPr>
  </w:style>
  <w:style w:type="numbering" w:customStyle="1" w:styleId="CurrentList3">
    <w:name w:val="Current List3"/>
    <w:uiPriority w:val="99"/>
    <w:rsid w:val="007C6CD1"/>
    <w:pPr>
      <w:numPr>
        <w:numId w:val="8"/>
      </w:numPr>
    </w:pPr>
  </w:style>
  <w:style w:type="character" w:styleId="CommentReference">
    <w:name w:val="annotation reference"/>
    <w:basedOn w:val="DefaultParagraphFont"/>
    <w:uiPriority w:val="99"/>
    <w:semiHidden/>
    <w:unhideWhenUsed/>
    <w:rsid w:val="00B85647"/>
    <w:rPr>
      <w:sz w:val="16"/>
      <w:szCs w:val="16"/>
    </w:rPr>
  </w:style>
  <w:style w:type="paragraph" w:styleId="CommentText">
    <w:name w:val="annotation text"/>
    <w:basedOn w:val="Normal"/>
    <w:link w:val="CommentTextChar"/>
    <w:uiPriority w:val="99"/>
    <w:semiHidden/>
    <w:unhideWhenUsed/>
    <w:rsid w:val="00B85647"/>
    <w:pPr>
      <w:spacing w:line="240" w:lineRule="auto"/>
    </w:pPr>
    <w:rPr>
      <w:sz w:val="20"/>
      <w:szCs w:val="20"/>
    </w:rPr>
  </w:style>
  <w:style w:type="character" w:customStyle="1" w:styleId="CommentTextChar">
    <w:name w:val="Comment Text Char"/>
    <w:basedOn w:val="DefaultParagraphFont"/>
    <w:link w:val="CommentText"/>
    <w:uiPriority w:val="99"/>
    <w:semiHidden/>
    <w:rsid w:val="00B85647"/>
    <w:rPr>
      <w:sz w:val="20"/>
      <w:szCs w:val="20"/>
    </w:rPr>
  </w:style>
  <w:style w:type="paragraph" w:styleId="CommentSubject">
    <w:name w:val="annotation subject"/>
    <w:basedOn w:val="CommentText"/>
    <w:next w:val="CommentText"/>
    <w:link w:val="CommentSubjectChar"/>
    <w:uiPriority w:val="99"/>
    <w:semiHidden/>
    <w:unhideWhenUsed/>
    <w:rsid w:val="00B85647"/>
    <w:rPr>
      <w:b/>
      <w:bCs/>
    </w:rPr>
  </w:style>
  <w:style w:type="character" w:customStyle="1" w:styleId="CommentSubjectChar">
    <w:name w:val="Comment Subject Char"/>
    <w:basedOn w:val="CommentTextChar"/>
    <w:link w:val="CommentSubject"/>
    <w:uiPriority w:val="99"/>
    <w:semiHidden/>
    <w:rsid w:val="00B85647"/>
    <w:rPr>
      <w:b/>
      <w:bCs/>
      <w:sz w:val="20"/>
      <w:szCs w:val="20"/>
    </w:rPr>
  </w:style>
  <w:style w:type="numbering" w:customStyle="1" w:styleId="CurrentList4">
    <w:name w:val="Current List4"/>
    <w:uiPriority w:val="99"/>
    <w:rsid w:val="00B85647"/>
    <w:pPr>
      <w:numPr>
        <w:numId w:val="10"/>
      </w:numPr>
    </w:pPr>
  </w:style>
  <w:style w:type="numbering" w:customStyle="1" w:styleId="CurrentList5">
    <w:name w:val="Current List5"/>
    <w:uiPriority w:val="99"/>
    <w:rsid w:val="004A1617"/>
    <w:pPr>
      <w:numPr>
        <w:numId w:val="12"/>
      </w:numPr>
    </w:pPr>
  </w:style>
  <w:style w:type="numbering" w:customStyle="1" w:styleId="CurrentList6">
    <w:name w:val="Current List6"/>
    <w:uiPriority w:val="99"/>
    <w:rsid w:val="00D360EA"/>
    <w:pPr>
      <w:numPr>
        <w:numId w:val="15"/>
      </w:numPr>
    </w:pPr>
  </w:style>
  <w:style w:type="numbering" w:customStyle="1" w:styleId="CurrentList7">
    <w:name w:val="Current List7"/>
    <w:uiPriority w:val="99"/>
    <w:rsid w:val="004E4349"/>
    <w:pPr>
      <w:numPr>
        <w:numId w:val="18"/>
      </w:numPr>
    </w:pPr>
  </w:style>
  <w:style w:type="numbering" w:customStyle="1" w:styleId="CurrentList8">
    <w:name w:val="Current List8"/>
    <w:uiPriority w:val="99"/>
    <w:rsid w:val="00B5002C"/>
    <w:pPr>
      <w:numPr>
        <w:numId w:val="19"/>
      </w:numPr>
    </w:pPr>
  </w:style>
  <w:style w:type="numbering" w:customStyle="1" w:styleId="CurrentList9">
    <w:name w:val="Current List9"/>
    <w:uiPriority w:val="99"/>
    <w:rsid w:val="001C5E08"/>
    <w:pPr>
      <w:numPr>
        <w:numId w:val="21"/>
      </w:numPr>
    </w:pPr>
  </w:style>
  <w:style w:type="numbering" w:customStyle="1" w:styleId="CurrentList10">
    <w:name w:val="Current List10"/>
    <w:uiPriority w:val="99"/>
    <w:rsid w:val="001C5E08"/>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rfc-editor.org/rfc/rfc2119" TargetMode="External"/><Relationship Id="rId18" Type="http://schemas.openxmlformats.org/officeDocument/2006/relationships/image" Target="media/image4.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rfc-editor.org/info/bcp14"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rfc-editor.org/rfc/rfc8174"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publications.europa.eu/resource/authority/resource-type" TargetMode="External"/><Relationship Id="rId13" Type="http://schemas.openxmlformats.org/officeDocument/2006/relationships/image" Target="media/image9.png"/><Relationship Id="rId3" Type="http://schemas.openxmlformats.org/officeDocument/2006/relationships/hyperlink" Target="https://www.parlament.ch/de/%C3%BCber-das-parlament/parlamentsportraet/aufgaben-der-bundesversammlung/rechtsetzung/verordnungen" TargetMode="External"/><Relationship Id="rId7" Type="http://schemas.openxmlformats.org/officeDocument/2006/relationships/hyperlink" Target="https://www.parlament.ch/en/%C3%BCber-das-parlament/parlamentsw%C3%B6rterbuch/parlamentsw%C3%B6rterbuch-detail?WordId=22" TargetMode="External"/><Relationship Id="rId12" Type="http://schemas.openxmlformats.org/officeDocument/2006/relationships/image" Target="media/image8.png"/><Relationship Id="rId2" Type="http://schemas.openxmlformats.org/officeDocument/2006/relationships/hyperlink" Target="https://www.fedlex.admin.ch/eli/fga/2026/328/de" TargetMode="External"/><Relationship Id="rId1" Type="http://schemas.openxmlformats.org/officeDocument/2006/relationships/hyperlink" Target="https://www.schematron.com/" TargetMode="External"/><Relationship Id="rId6" Type="http://schemas.openxmlformats.org/officeDocument/2006/relationships/hyperlink" Target="https://de.wikipedia.org/wiki/Dringlichkeitsrecht_(Schweiz)" TargetMode="External"/><Relationship Id="rId11" Type="http://schemas.openxmlformats.org/officeDocument/2006/relationships/image" Target="media/image7.png"/><Relationship Id="rId5" Type="http://schemas.openxmlformats.org/officeDocument/2006/relationships/hyperlink" Target="https://www.fedlex.admin.ch/eli/fga/2026/328/de" TargetMode="External"/><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de.wikipedia.org/wiki/Botschaft_des_Bundesrates" TargetMode="External"/><Relationship Id="rId9" Type="http://schemas.openxmlformats.org/officeDocument/2006/relationships/hyperlink" Target="https://www.parlament.ch/en/%C3%BCber-das-parlament/parlamentsw%C3%B6rterbuch/parlamentsw%C3%B6rterbuch-detail?WordId=22" TargetMode="External"/><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CA357-9BF5-F24B-972A-C47D8D493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24</Pages>
  <Words>5003</Words>
  <Characters>29272</Characters>
  <Application>Microsoft Office Word</Application>
  <DocSecurity>0</DocSecurity>
  <Lines>696</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Zürcher</dc:creator>
  <cp:keywords/>
  <dc:description/>
  <cp:lastModifiedBy>Martin</cp:lastModifiedBy>
  <cp:revision>109</cp:revision>
  <dcterms:created xsi:type="dcterms:W3CDTF">2026-03-25T13:56:00Z</dcterms:created>
  <dcterms:modified xsi:type="dcterms:W3CDTF">2026-05-17T08:00:00Z</dcterms:modified>
</cp:coreProperties>
</file>