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p>
      <w:r>
        <w:br w:type="page"/>
      </w:r>
    </w:p>
    <w:bookmarkEnd w:id="23"/>
    <w:bookmarkEnd w:id="24"/>
    <w:bookmarkStart w:id="83" w:name="X383016edc8e9dae52d81dc5294e3ba584e28c9b"/>
    <w:p>
      <w:pPr>
        <w:pStyle w:val="berschrift1"/>
      </w:pPr>
      <w:r>
        <w:t xml:space="preserve">Organisation temporelle du fonctionnement des conseils</w:t>
      </w:r>
    </w:p>
    <w:p>
      <w:pPr>
        <w:pStyle w:val="FirstParagraph"/>
      </w:pPr>
      <w:r>
        <w:t xml:space="preserve">Le fonctionnement des conseils s’organise dans le temps sur trois niveaux : les législatures constituent le cadre à long terme, les sessions structurent le travail au sein d’une législature, et les séances (Meetings) sont les réunions concrètes au cours desquelles les affaires sont délibérées.</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Les trois classes sont délibérément construites de la même manière : l’identification, les indications temporelles, le rattachement à l’organe et les documents liés fonctionnent de façon identique aux trois niveaux. Ces conventions communes sont décrites une seule fois, à la législature ; pour la session et la séance ne suivent que les particularités du niveau concerné.</w:t>
      </w:r>
    </w:p>
    <w:bookmarkStart w:id="29"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 Sa durée n’est pas prescrite — les exemples à la fin de la présente section montrent un mandat de quatre ans et un mandat de cinq ans.</w:t>
      </w:r>
    </w:p>
    <w:bookmarkStart w:id="25" w:name="planifié-et-effectif"/>
    <w:p>
      <w:pPr>
        <w:pStyle w:val="berschrift3"/>
      </w:pPr>
      <w:r>
        <w:t xml:space="preserve">Planifié et effectif</w:t>
      </w:r>
    </w:p>
    <w:p>
      <w:pPr>
        <w:pStyle w:val="FirstParagraph"/>
      </w:pPr>
      <w:r>
        <w:t xml:space="preserve">Le début et la fin sont consignés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la planification,</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le déroulement effectif. Lorsque l’heure importe, les variantes</w:t>
      </w:r>
      <w:r>
        <w:t xml:space="preserve"> </w:t>
      </w:r>
      <w:r>
        <w:rPr>
          <w:rStyle w:val="VerbatimChar"/>
        </w:rPr>
        <w:t xml:space="preserve">datetime_*</w:t>
      </w:r>
      <w:r>
        <w:t xml:space="preserve"> </w:t>
      </w:r>
      <w:r>
        <w:t xml:space="preserve">sont à disposition. Pour une législature, planification et déroulement coïncident le plus souvent ; les mêmes champs valent tels quels pour la session et la séance, où ils divergent régulièrement.</w:t>
      </w:r>
    </w:p>
    <w:bookmarkEnd w:id="25"/>
    <w:bookmarkStart w:id="26" w:name="identification"/>
    <w:p>
      <w:pPr>
        <w:pStyle w:val="berschrift3"/>
      </w:pPr>
      <w:r>
        <w:t xml:space="preserve">Identification</w:t>
      </w:r>
    </w:p>
    <w:p>
      <w:pPr>
        <w:pStyle w:val="FirstParagraph"/>
      </w:pP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 Cela vaut de la même manière pour la session et la séance.</w:t>
      </w:r>
    </w:p>
    <w:bookmarkEnd w:id="26"/>
    <w:bookmarkStart w:id="27" w:name="rattachement-à-lorgane"/>
    <w:p>
      <w:pPr>
        <w:pStyle w:val="berschrift3"/>
      </w:pPr>
      <w:r>
        <w:t xml:space="preserve">Rattachement à l’organe</w:t>
      </w:r>
    </w:p>
    <w:p>
      <w:pPr>
        <w:pStyle w:val="FirstParagraph"/>
      </w:pPr>
      <w:r>
        <w:rPr>
          <w:rStyle w:val="VerbatimChar"/>
        </w:rPr>
        <w:t xml:space="preserve">actor_id</w:t>
      </w:r>
      <w:r>
        <w:t xml:space="preserve"> </w:t>
      </w:r>
      <w:r>
        <w:t xml:space="preserve">renvoie, sous forme de référence abrégée, à l’organe selon eCH-0294 (p. ex. Conseil national, Grand Conseil),</w:t>
      </w:r>
      <w:r>
        <w:t xml:space="preserve"> </w:t>
      </w:r>
      <w:r>
        <w:rPr>
          <w:rStyle w:val="VerbatimChar"/>
        </w:rPr>
        <w:t xml:space="preserve">administrative_id</w:t>
      </w:r>
      <w:r>
        <w:t xml:space="preserve"> </w:t>
      </w:r>
      <w:r>
        <w:t xml:space="preserve">à l’unité administrative pour laquelle cet organe agit (pays, canton, commune). Ce couple se retrouve également dans le Meeting.</w:t>
      </w:r>
    </w:p>
    <w:bookmarkEnd w:id="27"/>
    <w:bookmarkStart w:id="28" w:name="documents-liés"/>
    <w:p>
      <w:pPr>
        <w:pStyle w:val="berschrift3"/>
      </w:pPr>
      <w:r>
        <w:t xml:space="preserve">Documents liés</w:t>
      </w:r>
    </w:p>
    <w:p>
      <w:pPr>
        <w:pStyle w:val="FirstParagraph"/>
      </w:pP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28"/>
    <w:bookmarkEnd w:id="29"/>
    <w:bookmarkStart w:id="37" w:name="classe-legislature"/>
    <w:p>
      <w:pPr>
        <w:pStyle w:val="berschrift2"/>
      </w:pPr>
      <w:r>
        <w:t xml:space="preserve">Classe: Legislature</w:t>
      </w:r>
      <w:r>
        <w:t xml:space="preserve"> </w:t>
      </w:r>
      <w:bookmarkStart w:id="30" w:name="Legislature"/>
      <w:bookmarkEnd w:id="30"/>
    </w:p>
    <w:p>
      <w:pPr>
        <w:pStyle w:val="FirstParagraph"/>
      </w:pPr>
      <w:r>
        <w:rPr>
          <w:i/>
          <w:iCs/>
        </w:rPr>
        <w:t xml:space="preserve">Durée du mandat d’un parlement en tant qu’assemblée législative. Elle est en règle générale de quatre ans.</w:t>
      </w:r>
    </w:p>
    <w:bookmarkStart w:id="31"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1"/>
    <w:bookmarkStart w:id="32"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2"/>
    <w:bookmarkStart w:id="36" w:name="exemples"/>
    <w:p>
      <w:pPr>
        <w:pStyle w:val="berschrift3"/>
      </w:pPr>
      <w:r>
        <w:t xml:space="preserve">Exemples</w:t>
      </w:r>
    </w:p>
    <w:bookmarkStart w:id="33" w:name="X147a4246020abe03c0aaf3872949218a43b642c"/>
    <w:p>
      <w:pPr>
        <w:pStyle w:val="berschrift4"/>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3"/>
    <w:bookmarkStart w:id="34" w:name="Xce91be2c19f83d5e19f91e1fb09b5f250ea8c06"/>
    <w:p>
      <w:pPr>
        <w:pStyle w:val="berschrift4"/>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4"/>
    <w:bookmarkStart w:id="35" w:name="X0141e8d06508a2d90d308b8082559460023b0cc"/>
    <w:p>
      <w:pPr>
        <w:pStyle w:val="berschrift4"/>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5"/>
    <w:bookmarkEnd w:id="36"/>
    <w:bookmarkEnd w:id="37"/>
    <w:bookmarkStart w:id="41"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 Elle constitue le niveau intermédiaire — et elle est facultative : les entités fédérées sans sessions formelles s’en passent et gèrent directement leurs séances.</w:t>
      </w:r>
    </w:p>
    <w:bookmarkStart w:id="38" w:name="session-ou-séance"/>
    <w:p>
      <w:pPr>
        <w:pStyle w:val="berschrift3"/>
      </w:pPr>
      <w:r>
        <w:t xml:space="preserve">Session ou séance ?</w:t>
      </w:r>
    </w:p>
    <w:p>
      <w:pPr>
        <w:pStyle w:val="FirstParagraph"/>
      </w:pPr>
      <w:r>
        <w:t xml:space="preserve">La session est la période, la séance la réunion individuelle qui s’y déroule :</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w:t>
      </w:r>
    </w:p>
    <w:p>
      <w:pPr>
        <w:pStyle w:val="FirstParagraph"/>
      </w:pPr>
      <w:r>
        <w:t xml:space="preserve">Les deux niveaux peuvent coïncider : une séance d’un jour du Grand Conseil ou une Landsgemeinde est gérée comme une période de séance comportant une seule séance — les exemples montrent les deux cas.</w:t>
      </w:r>
    </w:p>
    <w:bookmarkEnd w:id="38"/>
    <w:bookmarkStart w:id="39" w:name="numérotation"/>
    <w:p>
      <w:pPr>
        <w:pStyle w:val="berschrift3"/>
      </w:pPr>
      <w:r>
        <w:t xml:space="preserve">Numérotation</w:t>
      </w:r>
    </w:p>
    <w:p>
      <w:pPr>
        <w:pStyle w:val="FirstParagraph"/>
      </w:pPr>
      <w:r>
        <w:t xml:space="preserve">Les sessions sont numérotées, la pratique variant fortement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39"/>
    <w:bookmarkStart w:id="40" w:name="rattachement-et-liens"/>
    <w:p>
      <w:pPr>
        <w:pStyle w:val="berschrift3"/>
      </w:pPr>
      <w:r>
        <w:t xml:space="preserve">Rattachement et liens</w:t>
      </w:r>
    </w:p>
    <w:p>
      <w:pPr>
        <w:pStyle w:val="FirstParagraph"/>
      </w:pPr>
      <w:r>
        <w:rPr>
          <w:rStyle w:val="VerbatimChar"/>
        </w:rPr>
        <w:t xml:space="preserve">body_key</w:t>
      </w:r>
      <w:r>
        <w:t xml:space="preserve"> </w:t>
      </w:r>
      <w:r>
        <w:t xml:space="preserve">retient l’organe sous forme de clé abrégée (p. ex. « NR », « SR »),</w:t>
      </w:r>
      <w:r>
        <w:t xml:space="preserve"> </w:t>
      </w:r>
      <w:r>
        <w:rPr>
          <w:rStyle w:val="VerbatimChar"/>
        </w:rPr>
        <w:t xml:space="preserve">parent_legislature</w:t>
      </w:r>
      <w:r>
        <w:t xml:space="preserve"> </w:t>
      </w:r>
      <w:r>
        <w:t xml:space="preserve">rattache la session à sa législature,</w:t>
      </w:r>
      <w:r>
        <w:t xml:space="preserve"> </w:t>
      </w:r>
      <w:r>
        <w:rPr>
          <w:rStyle w:val="VerbatimChar"/>
        </w:rPr>
        <w:t xml:space="preserve">meetings</w:t>
      </w:r>
      <w:r>
        <w:t xml:space="preserve"> </w:t>
      </w:r>
      <w:r>
        <w:t xml:space="preserve">énumère les séances correspondantes,</w:t>
      </w:r>
      <w:r>
        <w:t xml:space="preserve"> </w:t>
      </w:r>
      <w:r>
        <w:rPr>
          <w:rStyle w:val="VerbatimChar"/>
        </w:rPr>
        <w:t xml:space="preserve">url</w:t>
      </w:r>
      <w:r>
        <w:t xml:space="preserve"> </w:t>
      </w:r>
      <w:r>
        <w:t xml:space="preserve">renvoie à la page d’accueil.</w:t>
      </w:r>
    </w:p>
    <w:bookmarkEnd w:id="40"/>
    <w:bookmarkEnd w:id="41"/>
    <w:bookmarkStart w:id="50" w:name="classe-session"/>
    <w:p>
      <w:pPr>
        <w:pStyle w:val="berschrift2"/>
      </w:pPr>
      <w:r>
        <w:t xml:space="preserve">Classe: Session</w:t>
      </w:r>
      <w:r>
        <w:t xml:space="preserve"> </w:t>
      </w:r>
      <w:bookmarkStart w:id="42" w:name="Session"/>
      <w:bookmarkEnd w:id="42"/>
    </w:p>
    <w:p>
      <w:pPr>
        <w:pStyle w:val="FirstParagraph"/>
      </w:pPr>
      <w:r>
        <w:rPr>
          <w:i/>
          <w:iCs/>
        </w:rPr>
        <w:t xml:space="preserve">Une session parlementaire qui regroupe plusieurs séances et s’étend sur une période déterminée.</w:t>
      </w:r>
    </w:p>
    <w:bookmarkStart w:id="43"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3"/>
    <w:bookmarkStart w:id="44"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4"/>
    <w:bookmarkStart w:id="49" w:name="exemples-1"/>
    <w:p>
      <w:pPr>
        <w:pStyle w:val="berschrift3"/>
      </w:pPr>
      <w:r>
        <w:t xml:space="preserve">Exemples</w:t>
      </w:r>
    </w:p>
    <w:bookmarkStart w:id="45"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5"/>
    <w:bookmarkStart w:id="46"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6"/>
    <w:bookmarkStart w:id="47"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7"/>
    <w:bookmarkStart w:id="48"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8"/>
    <w:bookmarkEnd w:id="49"/>
    <w:bookmarkEnd w:id="50"/>
    <w:bookmarkStart w:id="56"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1"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1"/>
    <w:bookmarkStart w:id="52" w:name="planification-et-réalité"/>
    <w:p>
      <w:pPr>
        <w:pStyle w:val="berschrift3"/>
      </w:pPr>
      <w:r>
        <w:t xml:space="preserve">Planification et réalité</w:t>
      </w:r>
    </w:p>
    <w:p>
      <w:pPr>
        <w:pStyle w:val="FirstParagraph"/>
      </w:pPr>
      <w:r>
        <w:t xml:space="preserve">Au niveau de la séance, planification et déroulement divergent régulièrement : une séance fixée à 14h00 ne commence, en raison de retards, qu’à 14h25 et se termine à 17h30 au lieu de 18h00. C’est précisément à cela que servent les champs</w:t>
      </w:r>
      <w:r>
        <w:t xml:space="preserve"> </w:t>
      </w:r>
      <w:r>
        <w:rPr>
          <w:rStyle w:val="VerbatimChar"/>
        </w:rPr>
        <w:t xml:space="preserve">*_planned</w:t>
      </w:r>
      <w:r>
        <w:t xml:space="preserve"> </w:t>
      </w:r>
      <w:r>
        <w:t xml:space="preserve">et</w:t>
      </w:r>
      <w:r>
        <w:t xml:space="preserve"> </w:t>
      </w:r>
      <w:r>
        <w:rPr>
          <w:rStyle w:val="VerbatimChar"/>
        </w:rPr>
        <w:t xml:space="preserve">*_actual</w:t>
      </w:r>
      <w:r>
        <w:t xml:space="preserve"> </w:t>
      </w:r>
      <w:r>
        <w:t xml:space="preserve">; pour les heures, il convient d’utiliser les variantes</w:t>
      </w:r>
      <w:r>
        <w:t xml:space="preserve"> </w:t>
      </w:r>
      <w:r>
        <w:rPr>
          <w:rStyle w:val="VerbatimChar"/>
        </w:rPr>
        <w:t xml:space="preserve">datetime_*</w:t>
      </w:r>
      <w:r>
        <w:t xml:space="preserve">.</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p>
    <w:bookmarkEnd w:id="52"/>
    <w:bookmarkStart w:id="53" w:name="lieu"/>
    <w:p>
      <w:pPr>
        <w:pStyle w:val="berschrift3"/>
      </w:pPr>
      <w:r>
        <w:t xml:space="preserve">Lieu</w:t>
      </w:r>
    </w:p>
    <w:p>
      <w:pPr>
        <w:pStyle w:val="FirstParagraph"/>
      </w:pP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53"/>
    <w:bookmarkStart w:id="54" w:name="rattachement-à-lorgane-et-classement"/>
    <w:p>
      <w:pPr>
        <w:pStyle w:val="berschrift3"/>
      </w:pPr>
      <w:r>
        <w:t xml:space="preserve">Rattachement à l’organe et classement</w:t>
      </w:r>
    </w:p>
    <w:p>
      <w:pPr>
        <w:pStyle w:val="FirstParagraph"/>
      </w:pPr>
      <w:r>
        <w:t xml:space="preserve">Outre</w:t>
      </w:r>
      <w:r>
        <w:t xml:space="preserve"> </w:t>
      </w:r>
      <w:r>
        <w:rPr>
          <w:rStyle w:val="VerbatimChar"/>
        </w:rPr>
        <w:t xml:space="preserve">actor_id</w:t>
      </w:r>
      <w:r>
        <w:t xml:space="preserve"> </w:t>
      </w:r>
      <w:r>
        <w:t xml:space="preserve">et</w:t>
      </w:r>
      <w:r>
        <w:t xml:space="preserve"> </w:t>
      </w:r>
      <w:r>
        <w:rPr>
          <w:rStyle w:val="VerbatimChar"/>
        </w:rPr>
        <w:t xml:space="preserve">administrative_id</w:t>
      </w:r>
      <w:r>
        <w:t xml:space="preserve">,</w:t>
      </w:r>
      <w:r>
        <w:t xml:space="preserve"> </w:t>
      </w:r>
      <w:r>
        <w:rPr>
          <w:rStyle w:val="VerbatimChar"/>
        </w:rPr>
        <w:t xml:space="preserve">actor_name</w:t>
      </w:r>
      <w:r>
        <w:t xml:space="preserve"> </w:t>
      </w:r>
      <w:r>
        <w:t xml:space="preserve">retient le nom de l’organe pour un accès rapide et</w:t>
      </w:r>
      <w:r>
        <w:t xml:space="preserve"> </w:t>
      </w:r>
      <w:r>
        <w:rPr>
          <w:rStyle w:val="VerbatimChar"/>
        </w:rPr>
        <w:t xml:space="preserve">body_key</w:t>
      </w:r>
      <w:r>
        <w:t xml:space="preserve"> </w:t>
      </w:r>
      <w:r>
        <w:t xml:space="preserve">une clé abrégée ;</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complètent les regroupements là où c’est nécessaire.</w:t>
      </w:r>
      <w:r>
        <w:t xml:space="preserve"> </w:t>
      </w:r>
      <w:r>
        <w:rPr>
          <w:rStyle w:val="VerbatimChar"/>
        </w:rPr>
        <w:t xml:space="preserve">parent_meeting</w:t>
      </w:r>
      <w:r>
        <w:t xml:space="preserve"> </w:t>
      </w:r>
      <w:r>
        <w:t xml:space="preserve">représente les séances qui font partie d’une séance de rang supérieur,</w:t>
      </w:r>
      <w:r>
        <w:t xml:space="preserve"> </w:t>
      </w:r>
      <w:r>
        <w:rPr>
          <w:rStyle w:val="VerbatimChar"/>
        </w:rPr>
        <w:t xml:space="preserve">parent_legislature</w:t>
      </w:r>
      <w:r>
        <w:t xml:space="preserve"> </w:t>
      </w:r>
      <w:r>
        <w:t xml:space="preserve">rattache la séance à la législature. La numérotation se fait comme pour la session.</w:t>
      </w:r>
    </w:p>
    <w:bookmarkEnd w:id="54"/>
    <w:bookmarkStart w:id="55"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p>
    <w:bookmarkEnd w:id="55"/>
    <w:bookmarkEnd w:id="56"/>
    <w:bookmarkStart w:id="67" w:name="classe-meeting"/>
    <w:p>
      <w:pPr>
        <w:pStyle w:val="berschrift2"/>
      </w:pPr>
      <w:r>
        <w:t xml:space="preserve">Classe: Meeting</w:t>
      </w:r>
      <w:r>
        <w:t xml:space="preserve"> </w:t>
      </w:r>
      <w:bookmarkStart w:id="57" w:name="Meeting"/>
      <w:bookmarkEnd w:id="57"/>
    </w:p>
    <w:p>
      <w:pPr>
        <w:pStyle w:val="FirstParagraph"/>
      </w:pPr>
      <w:r>
        <w:rPr>
          <w:i/>
          <w:iCs/>
        </w:rPr>
        <w:t xml:space="preserve">Une classe générale de séance utilisée pour les sessions, les séances de commission, les séances individuelles d’une session et d’autres réunions diverses.</w:t>
      </w:r>
    </w:p>
    <w:bookmarkStart w:id="58"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8"/>
    <w:bookmarkStart w:id="59" w:name="utilisations-2"/>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9"/>
    <w:bookmarkStart w:id="66" w:name="exemples-2"/>
    <w:p>
      <w:pPr>
        <w:pStyle w:val="berschrift3"/>
      </w:pPr>
      <w:r>
        <w:t xml:space="preserve">Exemples</w:t>
      </w:r>
    </w:p>
    <w:bookmarkStart w:id="60"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0"/>
    <w:bookmarkStart w:id="61"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1"/>
    <w:bookmarkStart w:id="62"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2"/>
    <w:bookmarkStart w:id="63"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3"/>
    <w:bookmarkStart w:id="64"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4"/>
    <w:bookmarkStart w:id="65"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End w:id="66"/>
    <w:bookmarkEnd w:id="67"/>
    <w:bookmarkStart w:id="75" w:name="enum-meetingtypeenum"/>
    <w:p>
      <w:pPr>
        <w:pStyle w:val="berschrift2"/>
      </w:pPr>
      <w:r>
        <w:t xml:space="preserve">Enum: MeetingTypeEnum</w:t>
      </w:r>
      <w:r>
        <w:t xml:space="preserve"> </w:t>
      </w:r>
      <w:bookmarkStart w:id="68" w:name="MeetingTypeEnum"/>
      <w:bookmarkEnd w:id="68"/>
    </w:p>
    <w:p>
      <w:pPr>
        <w:pStyle w:val="FirstParagraph"/>
      </w:pPr>
      <w:r>
        <w:rPr>
          <w:i/>
          <w:iCs/>
        </w:rPr>
        <w:t xml:space="preserve">Type de séance.</w:t>
      </w:r>
    </w:p>
    <w:p>
      <w:pPr>
        <w:pStyle w:val="Textkrper"/>
      </w:pPr>
      <w:r>
        <w:t xml:space="preserve">URI:</w:t>
      </w:r>
      <w:r>
        <w:t xml:space="preserve"> </w:t>
      </w:r>
      <w:hyperlink ns1:id="rId69">
        <w:r>
          <w:rPr>
            <w:rStyle w:val="Hyperlink"/>
          </w:rPr>
          <w:t xml:space="preserve">ops:MeetingTypeEnum</w:t>
        </w:r>
      </w:hyperlink>
    </w:p>
    <w:bookmarkStart w:id="7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0">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1">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2">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3">
              <w:r>
                <w:rPr>
                  <w:rStyle w:val="Hyperlink"/>
                </w:rPr>
                <w:t xml:space="preserve">ops:enum/meeting_type/various</w:t>
              </w:r>
            </w:hyperlink>
          </w:p>
        </w:tc>
      </w:tr>
    </w:tbl>
    <w:bookmarkEnd w:id="74"/>
    <w:bookmarkEnd w:id="75"/>
    <w:bookmarkStart w:id="82" w:name="enum-stateenum"/>
    <w:p>
      <w:pPr>
        <w:pStyle w:val="berschrift2"/>
      </w:pPr>
      <w:r>
        <w:t xml:space="preserve">Enum: StateEnum</w:t>
      </w:r>
      <w:r>
        <w:t xml:space="preserve"> </w:t>
      </w:r>
      <w:bookmarkStart w:id="76" w:name="StateEnum"/>
      <w:bookmarkEnd w:id="76"/>
    </w:p>
    <w:p>
      <w:pPr>
        <w:pStyle w:val="FirstParagraph"/>
      </w:pPr>
      <w:r>
        <w:rPr>
          <w:i/>
          <w:iCs/>
        </w:rPr>
        <w:t xml:space="preserve">État de la séance.</w:t>
      </w:r>
    </w:p>
    <w:p>
      <w:pPr>
        <w:pStyle w:val="Textkrper"/>
      </w:pPr>
      <w:r>
        <w:t xml:space="preserve">URI:</w:t>
      </w:r>
      <w:r>
        <w:t xml:space="preserve"> </w:t>
      </w:r>
      <w:hyperlink ns1:id="rId77">
        <w:r>
          <w:rPr>
            <w:rStyle w:val="Hyperlink"/>
          </w:rPr>
          <w:t xml:space="preserve">ops:StateEnum</w:t>
        </w:r>
      </w:hyperlink>
    </w:p>
    <w:bookmarkStart w:id="81"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78">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79">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0">
              <w:r>
                <w:rPr>
                  <w:rStyle w:val="Hyperlink"/>
                </w:rPr>
                <w:t xml:space="preserve">ops:enum/state/postponed</w:t>
              </w:r>
            </w:hyperlink>
          </w:p>
        </w:tc>
      </w:tr>
    </w:tbl>
    <w:bookmarkEnd w:id="81"/>
    <w:bookmarkEnd w:id="82"/>
    <w:bookmarkEnd w:id="83"/>
    <w:bookmarkStart w:id="11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84" w:name="attendance-présence"/>
    <w:p>
      <w:pPr>
        <w:pStyle w:val="berschrift2"/>
      </w:pPr>
      <w:r>
        <w:t xml:space="preserve">Attendance (présence)</w:t>
      </w:r>
    </w:p>
    <w:bookmarkEnd w:id="84"/>
    <w:bookmarkStart w:id="85" w:name="notion-et-signification"/>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85"/>
    <w:bookmarkStart w:id="88" w:name="structure-à-deux-niveaux"/>
    <w:p>
      <w:pPr>
        <w:pStyle w:val="berschrift2"/>
      </w:pPr>
      <w:r>
        <w:t xml:space="preserve">Structure à deux niveaux</w:t>
      </w:r>
    </w:p>
    <w:p>
      <w:pPr>
        <w:pStyle w:val="FirstParagraph"/>
      </w:pPr>
      <w:r>
        <w:t xml:space="preserve">La norme distingue deux niveaux de saisie de la présence :</w:t>
      </w:r>
    </w:p>
    <w:bookmarkStart w:id="86"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86"/>
    <w:bookmarkStart w:id="87"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87"/>
    <w:bookmarkEnd w:id="88"/>
    <w:bookmarkStart w:id="92" w:name="attendance-niveau-agrégé-1"/>
    <w:p>
      <w:pPr>
        <w:pStyle w:val="berschrift2"/>
      </w:pPr>
      <w:r>
        <w:t xml:space="preserve">Attendance (niveau agrégé)</w:t>
      </w:r>
    </w:p>
    <w:bookmarkStart w:id="89" w:name="rattachement-à-la-séance-et-à-lorgane"/>
    <w:p>
      <w:pPr>
        <w:pStyle w:val="berschrift3"/>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89"/>
    <w:bookmarkStart w:id="90" w:name="chiffres-agrégés"/>
    <w:p>
      <w:pPr>
        <w:pStyle w:val="berschrift3"/>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90"/>
    <w:bookmarkStart w:id="91"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91"/>
    <w:bookmarkEnd w:id="92"/>
    <w:bookmarkStart w:id="97" w:name="individualattendance-niveau-individuel-1"/>
    <w:p>
      <w:pPr>
        <w:pStyle w:val="berschrift2"/>
      </w:pPr>
      <w:r>
        <w:t xml:space="preserve">IndividualAttendance (niveau individuel)</w:t>
      </w:r>
    </w:p>
    <w:bookmarkStart w:id="93" w:name="lien"/>
    <w:p>
      <w:pPr>
        <w:pStyle w:val="berschrift3"/>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93"/>
    <w:bookmarkStart w:id="95"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94">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95"/>
    <w:bookmarkStart w:id="96"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96"/>
    <w:bookmarkEnd w:id="97"/>
    <w:bookmarkStart w:id="98"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98"/>
    <w:bookmarkStart w:id="99" w:name="utilisations-3"/>
    <w:p>
      <w:pPr>
        <w:pStyle w:val="berschrift2"/>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99"/>
    <w:bookmarkStart w:id="103" w:name="classe-attendance"/>
    <w:p>
      <w:pPr>
        <w:pStyle w:val="berschrift2"/>
      </w:pPr>
      <w:r>
        <w:t xml:space="preserve">Classe: Attendance</w:t>
      </w:r>
      <w:r>
        <w:t xml:space="preserve"> </w:t>
      </w:r>
      <w:bookmarkStart w:id="100" w:name="Attendance"/>
      <w:bookmarkEnd w:id="100"/>
    </w:p>
    <w:p>
      <w:pPr>
        <w:pStyle w:val="FirstParagraph"/>
      </w:pPr>
      <w:r>
        <w:rPr>
          <w:i/>
          <w:iCs/>
        </w:rPr>
        <w:t xml:space="preserve">Liste de présence agrégée pour une séance (nombre de membres présents, absents, excusés).</w:t>
      </w:r>
    </w:p>
    <w:bookmarkStart w:id="101"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01"/>
    <w:bookmarkStart w:id="102"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02"/>
    <w:bookmarkEnd w:id="103"/>
    <w:bookmarkStart w:id="107" w:name="classe-individualattendance"/>
    <w:p>
      <w:pPr>
        <w:pStyle w:val="berschrift2"/>
      </w:pPr>
      <w:r>
        <w:t xml:space="preserve">Classe: IndividualAttendance</w:t>
      </w:r>
      <w:r>
        <w:t xml:space="preserve"> </w:t>
      </w:r>
      <w:bookmarkStart w:id="104" w:name="IndividualAttendance"/>
      <w:bookmarkEnd w:id="104"/>
    </w:p>
    <w:p>
      <w:pPr>
        <w:pStyle w:val="FirstParagraph"/>
      </w:pPr>
      <w:r>
        <w:rPr>
          <w:i/>
          <w:iCs/>
        </w:rPr>
        <w:t xml:space="preserve">Constatation individuelle de la présence d’une personne à une séance (rattachée à l’agrégat Attendance parent).</w:t>
      </w:r>
    </w:p>
    <w:bookmarkStart w:id="105"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05"/>
    <w:bookmarkStart w:id="106"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6"/>
    <w:bookmarkEnd w:id="107"/>
    <w:bookmarkStart w:id="114" w:name="enum-attendancetypeenum"/>
    <w:p>
      <w:pPr>
        <w:pStyle w:val="berschrift2"/>
      </w:pPr>
      <w:r>
        <w:t xml:space="preserve">Enum: AttendanceTypeEnum</w:t>
      </w:r>
      <w:r>
        <w:t xml:space="preserve"> </w:t>
      </w:r>
      <w:bookmarkStart w:id="108" w:name="AttendanceTypeEnum"/>
      <w:bookmarkEnd w:id="108"/>
    </w:p>
    <w:p>
      <w:pPr>
        <w:pStyle w:val="FirstParagraph"/>
      </w:pPr>
      <w:r>
        <w:rPr>
          <w:i/>
          <w:iCs/>
        </w:rPr>
        <w:t xml:space="preserve">Type de présence individuelle.</w:t>
      </w:r>
    </w:p>
    <w:p>
      <w:pPr>
        <w:pStyle w:val="Textkrper"/>
      </w:pPr>
      <w:r>
        <w:t xml:space="preserve">URI:</w:t>
      </w:r>
      <w:r>
        <w:t xml:space="preserve"> </w:t>
      </w:r>
      <w:hyperlink ns1:id="rId109">
        <w:r>
          <w:rPr>
            <w:rStyle w:val="Hyperlink"/>
          </w:rPr>
          <w:t xml:space="preserve">ops:AttendanceTypeEnum</w:t>
        </w:r>
      </w:hyperlink>
    </w:p>
    <w:bookmarkStart w:id="11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1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1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12">
              <w:r>
                <w:rPr>
                  <w:rStyle w:val="Hyperlink"/>
                </w:rPr>
                <w:t xml:space="preserve">ops:enum/attendance_type/present</w:t>
              </w:r>
            </w:hyperlink>
          </w:p>
        </w:tc>
      </w:tr>
    </w:tbl>
    <w:bookmarkEnd w:id="113"/>
    <w:p>
      <w:r>
        <w:br w:type="page"/>
      </w:r>
    </w:p>
    <w:bookmarkEnd w:id="114"/>
    <w:bookmarkEnd w:id="115"/>
    <w:bookmarkStart w:id="228"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5" w:name="agendaitem-point-de-lordre-du-jour"/>
    <w:p>
      <w:pPr>
        <w:pStyle w:val="berschrift2"/>
      </w:pPr>
      <w:r>
        <w:t xml:space="preserve">AgendaItem (point de l’ordre du jour)</w:t>
      </w:r>
    </w:p>
    <w:bookmarkStart w:id="11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16"/>
    <w:bookmarkStart w:id="117"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17"/>
    <w:bookmarkStart w:id="118" w:name="identification-et-numérotation"/>
    <w:p>
      <w:pPr>
        <w:pStyle w:val="berschrift3"/>
      </w:pPr>
      <w:r>
        <w:t xml:space="preserve">Identification et numérotation</w:t>
      </w:r>
    </w:p>
    <w:p>
      <w:pPr>
        <w:pStyle w:val="Compact"/>
        <w:numPr>
          <w:ilvl w:val="0"/>
          <w:numId w:val="1007"/>
        </w:numPr>
      </w:pPr>
      <w:r>
        <w:rPr>
          <w:b/>
          <w:bCs/>
        </w:rPr>
        <w:t xml:space="preserve">id</w:t>
      </w:r>
      <w:r>
        <w:t xml:space="preserve"> </w:t>
      </w:r>
      <w:r>
        <w:t xml:space="preserve">: identifiant univoque</w:t>
      </w:r>
    </w:p>
    <w:p>
      <w:pPr>
        <w:pStyle w:val="Compact"/>
        <w:numPr>
          <w:ilvl w:val="0"/>
          <w:numId w:val="1007"/>
        </w:numPr>
      </w:pPr>
      <w:r>
        <w:rPr>
          <w:b/>
          <w:bCs/>
        </w:rPr>
        <w:t xml:space="preserve">number</w:t>
      </w:r>
      <w:r>
        <w:t xml:space="preserve"> </w:t>
      </w:r>
      <w:r>
        <w:t xml:space="preserve">: numéro du point à l’ordre du jour (p. ex. « 2.1 », « 3 »)</w:t>
      </w:r>
    </w:p>
    <w:p>
      <w:pPr>
        <w:pStyle w:val="Compact"/>
        <w:numPr>
          <w:ilvl w:val="0"/>
          <w:numId w:val="1007"/>
        </w:numPr>
      </w:pPr>
      <w:r>
        <w:rPr>
          <w:b/>
          <w:bCs/>
        </w:rPr>
        <w:t xml:space="preserve">position</w:t>
      </w:r>
      <w:r>
        <w:t xml:space="preserve"> </w:t>
      </w:r>
      <w:r>
        <w:t xml:space="preserve">: ordre de tri (pour l’affichage)</w:t>
      </w:r>
    </w:p>
    <w:p>
      <w:pPr>
        <w:pStyle w:val="Compact"/>
        <w:numPr>
          <w:ilvl w:val="0"/>
          <w:numId w:val="1007"/>
        </w:numPr>
      </w:pPr>
      <w:r>
        <w:rPr>
          <w:b/>
          <w:bCs/>
        </w:rPr>
        <w:t xml:space="preserve">title</w:t>
      </w:r>
      <w:r>
        <w:t xml:space="preserve"> </w:t>
      </w:r>
      <w:r>
        <w:t xml:space="preserve">: titre du point de l’ordre du jour</w:t>
      </w:r>
    </w:p>
    <w:bookmarkEnd w:id="118"/>
    <w:bookmarkStart w:id="11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8"/>
        </w:numPr>
      </w:pPr>
      <w:r>
        <w:rPr>
          <w:b/>
          <w:bCs/>
        </w:rPr>
        <w:t xml:space="preserve">item</w:t>
      </w:r>
      <w:r>
        <w:t xml:space="preserve"> </w:t>
      </w:r>
      <w:r>
        <w:t xml:space="preserve">: un point ordinaire avec délibération et, le cas échéant, vote</w:t>
      </w:r>
    </w:p>
    <w:p>
      <w:pPr>
        <w:pStyle w:val="Compact"/>
        <w:numPr>
          <w:ilvl w:val="0"/>
          <w:numId w:val="1008"/>
        </w:numPr>
      </w:pPr>
      <w:r>
        <w:rPr>
          <w:b/>
          <w:bCs/>
        </w:rPr>
        <w:t xml:space="preserve">item_group</w:t>
      </w:r>
      <w:r>
        <w:t xml:space="preserve"> </w:t>
      </w:r>
      <w:r>
        <w:t xml:space="preserve">: un groupe de points (p. ex. « délibérations législatives »)</w:t>
      </w:r>
    </w:p>
    <w:p>
      <w:pPr>
        <w:pStyle w:val="Compact"/>
        <w:numPr>
          <w:ilvl w:val="0"/>
          <w:numId w:val="1008"/>
        </w:numPr>
      </w:pPr>
      <w:r>
        <w:rPr>
          <w:b/>
          <w:bCs/>
        </w:rPr>
        <w:t xml:space="preserve">note</w:t>
      </w:r>
      <w:r>
        <w:t xml:space="preserve"> </w:t>
      </w:r>
      <w:r>
        <w:t xml:space="preserve">: entrées informatives sans vote (p. ex. « communications »)</w:t>
      </w:r>
    </w:p>
    <w:bookmarkEnd w:id="119"/>
    <w:bookmarkStart w:id="12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9"/>
        </w:numPr>
      </w:pPr>
      <w:r>
        <w:rPr>
          <w:b/>
          <w:bCs/>
        </w:rPr>
        <w:t xml:space="preserve">Affaire unique</w:t>
      </w:r>
      <w:r>
        <w:t xml:space="preserve"> </w:t>
      </w:r>
      <w:r>
        <w:t xml:space="preserve">: un point traite d’un projet déterminé</w:t>
      </w:r>
    </w:p>
    <w:p>
      <w:pPr>
        <w:pStyle w:val="Compact"/>
        <w:numPr>
          <w:ilvl w:val="0"/>
          <w:numId w:val="1009"/>
        </w:numPr>
      </w:pPr>
      <w:r>
        <w:rPr>
          <w:b/>
          <w:bCs/>
        </w:rPr>
        <w:t xml:space="preserve">Plusieurs affaires</w:t>
      </w:r>
      <w:r>
        <w:t xml:space="preserve"> </w:t>
      </w:r>
      <w:r>
        <w:t xml:space="preserve">: un point regroupe des affaires connexes</w:t>
      </w:r>
    </w:p>
    <w:p>
      <w:pPr>
        <w:pStyle w:val="Compact"/>
        <w:numPr>
          <w:ilvl w:val="0"/>
          <w:numId w:val="1009"/>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20"/>
    <w:bookmarkStart w:id="121" w:name="planification-temporelle"/>
    <w:p>
      <w:pPr>
        <w:pStyle w:val="berschrift3"/>
      </w:pPr>
      <w:r>
        <w:t xml:space="preserve">Planification temporelle</w:t>
      </w:r>
    </w:p>
    <w:p>
      <w:pPr>
        <w:pStyle w:val="Compact"/>
        <w:numPr>
          <w:ilvl w:val="0"/>
          <w:numId w:val="1010"/>
        </w:numPr>
      </w:pPr>
      <w:r>
        <w:rPr>
          <w:b/>
          <w:bCs/>
        </w:rPr>
        <w:t xml:space="preserve">date_time</w:t>
      </w:r>
      <w:r>
        <w:t xml:space="preserve"> </w:t>
      </w:r>
      <w:r>
        <w:t xml:space="preserve">: moment planifié du traitement</w:t>
      </w:r>
    </w:p>
    <w:p>
      <w:pPr>
        <w:pStyle w:val="Compact"/>
        <w:numPr>
          <w:ilvl w:val="0"/>
          <w:numId w:val="1010"/>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21"/>
    <w:bookmarkStart w:id="124" w:name="statut-et-résultat"/>
    <w:p>
      <w:pPr>
        <w:pStyle w:val="berschrift3"/>
      </w:pPr>
      <w:r>
        <w:t xml:space="preserve">Statut et résultat</w:t>
      </w:r>
    </w:p>
    <w:bookmarkStart w:id="12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22"/>
    <w:bookmarkStart w:id="12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23"/>
    <w:bookmarkEnd w:id="124"/>
    <w:bookmarkStart w:id="12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25"/>
    <w:bookmarkStart w:id="12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26"/>
    <w:bookmarkStart w:id="127" w:name="description-et-url"/>
    <w:p>
      <w:pPr>
        <w:pStyle w:val="berschrift3"/>
      </w:pPr>
      <w:r>
        <w:t xml:space="preserve">Description et URL</w:t>
      </w:r>
    </w:p>
    <w:p>
      <w:pPr>
        <w:pStyle w:val="Compact"/>
        <w:numPr>
          <w:ilvl w:val="0"/>
          <w:numId w:val="1011"/>
        </w:numPr>
      </w:pPr>
      <w:r>
        <w:rPr>
          <w:b/>
          <w:bCs/>
        </w:rPr>
        <w:t xml:space="preserve">description</w:t>
      </w:r>
      <w:r>
        <w:t xml:space="preserve"> </w:t>
      </w:r>
      <w:r>
        <w:t xml:space="preserve">: description détaillée du point de l’ordre du jour</w:t>
      </w:r>
    </w:p>
    <w:p>
      <w:pPr>
        <w:pStyle w:val="Compact"/>
        <w:numPr>
          <w:ilvl w:val="0"/>
          <w:numId w:val="1011"/>
        </w:numPr>
      </w:pPr>
      <w:r>
        <w:rPr>
          <w:b/>
          <w:bCs/>
        </w:rPr>
        <w:t xml:space="preserve">url</w:t>
      </w:r>
      <w:r>
        <w:t xml:space="preserve"> </w:t>
      </w:r>
      <w:r>
        <w:t xml:space="preserve">: tableau d’URL multilingues vers les documents de séance :</w:t>
      </w:r>
    </w:p>
    <w:p>
      <w:pPr>
        <w:pStyle w:val="Compact"/>
        <w:numPr>
          <w:ilvl w:val="1"/>
          <w:numId w:val="1012"/>
        </w:numPr>
      </w:pPr>
      <w:r>
        <w:t xml:space="preserve">messages et rapports</w:t>
      </w:r>
    </w:p>
    <w:p>
      <w:pPr>
        <w:pStyle w:val="Compact"/>
        <w:numPr>
          <w:ilvl w:val="1"/>
          <w:numId w:val="1012"/>
        </w:numPr>
      </w:pPr>
      <w:r>
        <w:t xml:space="preserve">propositions</w:t>
      </w:r>
    </w:p>
    <w:p>
      <w:pPr>
        <w:pStyle w:val="Compact"/>
        <w:numPr>
          <w:ilvl w:val="1"/>
          <w:numId w:val="1012"/>
        </w:numPr>
      </w:pPr>
      <w:r>
        <w:t xml:space="preserve">propositions de modification</w:t>
      </w:r>
    </w:p>
    <w:p>
      <w:pPr>
        <w:pStyle w:val="Compact"/>
        <w:numPr>
          <w:ilvl w:val="1"/>
          <w:numId w:val="1012"/>
        </w:numPr>
      </w:pPr>
      <w:r>
        <w:t xml:space="preserve">résultats des votes</w:t>
      </w:r>
    </w:p>
    <w:bookmarkEnd w:id="127"/>
    <w:bookmarkStart w:id="131" w:name="X401ecac257743f0328682a2abee487fb90bc703"/>
    <w:p>
      <w:pPr>
        <w:pStyle w:val="berschrift3"/>
      </w:pPr>
      <w:r>
        <w:t xml:space="preserve">Particularités des différentes procédures</w:t>
      </w:r>
    </w:p>
    <w:bookmarkStart w:id="12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28"/>
    <w:bookmarkStart w:id="129" w:name="interpellations-et-questions"/>
    <w:p>
      <w:pPr>
        <w:pStyle w:val="berschrift4"/>
      </w:pPr>
      <w:r>
        <w:t xml:space="preserve">Interpellations et questions</w:t>
      </w:r>
    </w:p>
    <w:p>
      <w:pPr>
        <w:pStyle w:val="Compact"/>
        <w:numPr>
          <w:ilvl w:val="0"/>
          <w:numId w:val="1013"/>
        </w:numPr>
      </w:pPr>
      <w:r>
        <w:t xml:space="preserve">Dépôt comme point de l’ordre du jour</w:t>
      </w:r>
    </w:p>
    <w:p>
      <w:pPr>
        <w:pStyle w:val="Compact"/>
        <w:numPr>
          <w:ilvl w:val="0"/>
          <w:numId w:val="1013"/>
        </w:numPr>
      </w:pPr>
      <w:r>
        <w:t xml:space="preserve">Réponse du gouvernement</w:t>
      </w:r>
    </w:p>
    <w:p>
      <w:pPr>
        <w:pStyle w:val="Compact"/>
        <w:numPr>
          <w:ilvl w:val="0"/>
          <w:numId w:val="1013"/>
        </w:numPr>
      </w:pPr>
      <w:r>
        <w:t xml:space="preserve">Le cas échéant, discussion</w:t>
      </w:r>
    </w:p>
    <w:bookmarkEnd w:id="129"/>
    <w:bookmarkStart w:id="130" w:name="élections"/>
    <w:p>
      <w:pPr>
        <w:pStyle w:val="berschrift4"/>
      </w:pPr>
      <w:r>
        <w:t xml:space="preserve">Élections</w:t>
      </w:r>
    </w:p>
    <w:p>
      <w:pPr>
        <w:pStyle w:val="Compact"/>
        <w:numPr>
          <w:ilvl w:val="0"/>
          <w:numId w:val="1014"/>
        </w:numPr>
      </w:pPr>
      <w:r>
        <w:t xml:space="preserve">Proposition de candidature comme point de l’ordre du jour</w:t>
      </w:r>
    </w:p>
    <w:p>
      <w:pPr>
        <w:pStyle w:val="Compact"/>
        <w:numPr>
          <w:ilvl w:val="0"/>
          <w:numId w:val="1014"/>
        </w:numPr>
      </w:pPr>
      <w:r>
        <w:t xml:space="preserve">Déroulement de l’élection</w:t>
      </w:r>
    </w:p>
    <w:p>
      <w:pPr>
        <w:pStyle w:val="Compact"/>
        <w:numPr>
          <w:ilvl w:val="0"/>
          <w:numId w:val="1014"/>
        </w:numPr>
      </w:pPr>
      <w:r>
        <w:t xml:space="preserve">Proclamation du résultat</w:t>
      </w:r>
    </w:p>
    <w:bookmarkEnd w:id="130"/>
    <w:bookmarkEnd w:id="131"/>
    <w:bookmarkStart w:id="13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5"/>
        </w:numPr>
      </w:pPr>
      <w:r>
        <w:rPr>
          <w:b/>
          <w:bCs/>
        </w:rPr>
        <w:t xml:space="preserve">Meeting</w:t>
      </w:r>
      <w:r>
        <w:t xml:space="preserve"> </w:t>
      </w:r>
      <w:r>
        <w:t xml:space="preserve">: la séance au cours de laquelle il est traité</w:t>
      </w:r>
    </w:p>
    <w:p>
      <w:pPr>
        <w:pStyle w:val="Compact"/>
        <w:numPr>
          <w:ilvl w:val="0"/>
          <w:numId w:val="1015"/>
        </w:numPr>
      </w:pPr>
      <w:r>
        <w:rPr>
          <w:b/>
          <w:bCs/>
        </w:rPr>
        <w:t xml:space="preserve">Affairs</w:t>
      </w:r>
      <w:r>
        <w:t xml:space="preserve"> </w:t>
      </w:r>
      <w:r>
        <w:t xml:space="preserve">(eCH-0295) : les affaires de fond</w:t>
      </w:r>
    </w:p>
    <w:p>
      <w:pPr>
        <w:pStyle w:val="Compact"/>
        <w:numPr>
          <w:ilvl w:val="0"/>
          <w:numId w:val="1015"/>
        </w:numPr>
      </w:pPr>
      <w:r>
        <w:rPr>
          <w:b/>
          <w:bCs/>
        </w:rPr>
        <w:t xml:space="preserve">Resolution</w:t>
      </w:r>
      <w:r>
        <w:t xml:space="preserve"> </w:t>
      </w:r>
      <w:r>
        <w:t xml:space="preserve">: la décision formelle</w:t>
      </w:r>
    </w:p>
    <w:p>
      <w:pPr>
        <w:pStyle w:val="Compact"/>
        <w:numPr>
          <w:ilvl w:val="0"/>
          <w:numId w:val="1015"/>
        </w:numPr>
      </w:pPr>
      <w:r>
        <w:rPr>
          <w:b/>
          <w:bCs/>
        </w:rPr>
        <w:t xml:space="preserve">Voting</w:t>
      </w:r>
      <w:r>
        <w:t xml:space="preserve"> </w:t>
      </w:r>
      <w:r>
        <w:t xml:space="preserve">: le ou les votes relatifs au point</w:t>
      </w:r>
    </w:p>
    <w:p>
      <w:pPr>
        <w:pStyle w:val="Compact"/>
        <w:numPr>
          <w:ilvl w:val="0"/>
          <w:numId w:val="1015"/>
        </w:numPr>
      </w:pPr>
      <w:r>
        <w:rPr>
          <w:b/>
          <w:bCs/>
        </w:rPr>
        <w:t xml:space="preserve">Speech</w:t>
      </w:r>
      <w:r>
        <w:t xml:space="preserve"> </w:t>
      </w:r>
      <w:r>
        <w:t xml:space="preserve">: les prises de parole et interventions relatives au point</w:t>
      </w:r>
    </w:p>
    <w:bookmarkEnd w:id="132"/>
    <w:bookmarkStart w:id="133" w:name="exemples-dapplication"/>
    <w:p>
      <w:pPr>
        <w:pStyle w:val="berschrift3"/>
      </w:pPr>
      <w:r>
        <w:t xml:space="preserve">Exemples d’application</w:t>
      </w:r>
    </w:p>
    <w:p>
      <w:pPr>
        <w:pStyle w:val="FirstParagraph"/>
      </w:pPr>
      <w:r>
        <w:t xml:space="preserve">…</w:t>
      </w:r>
    </w:p>
    <w:bookmarkEnd w:id="133"/>
    <w:bookmarkStart w:id="134" w:name="utilisations-6"/>
    <w:p>
      <w:pPr>
        <w:pStyle w:val="berschrift3"/>
      </w:pPr>
      <w:r>
        <w:t xml:space="preserve">Utilisations</w:t>
      </w:r>
    </w:p>
    <w:p>
      <w:pPr>
        <w:pStyle w:val="Compact"/>
        <w:numPr>
          <w:ilvl w:val="0"/>
          <w:numId w:val="1016"/>
        </w:numPr>
      </w:pPr>
      <w:r>
        <w:t xml:space="preserve">Structuration du déroulement de la séance et de l’ordre du jour</w:t>
      </w:r>
    </w:p>
    <w:p>
      <w:pPr>
        <w:pStyle w:val="Compact"/>
        <w:numPr>
          <w:ilvl w:val="0"/>
          <w:numId w:val="1016"/>
        </w:numPr>
      </w:pPr>
      <w:r>
        <w:t xml:space="preserve">Lien entre les Meetings et les Affairs (eCH-0295)</w:t>
      </w:r>
    </w:p>
    <w:p>
      <w:pPr>
        <w:pStyle w:val="Compact"/>
        <w:numPr>
          <w:ilvl w:val="0"/>
          <w:numId w:val="1016"/>
        </w:numPr>
      </w:pPr>
      <w:r>
        <w:t xml:space="preserve">Documentation du statut et du résultat par point de l’ordre du jour</w:t>
      </w:r>
    </w:p>
    <w:p>
      <w:pPr>
        <w:pStyle w:val="Compact"/>
        <w:numPr>
          <w:ilvl w:val="0"/>
          <w:numId w:val="1016"/>
        </w:numPr>
      </w:pPr>
      <w:r>
        <w:t xml:space="preserve">Base pour les procès-verbaux de séance et les publications</w:t>
      </w:r>
    </w:p>
    <w:bookmarkEnd w:id="134"/>
    <w:bookmarkEnd w:id="135"/>
    <w:bookmarkStart w:id="156" w:name="classe-agendaitem"/>
    <w:p>
      <w:pPr>
        <w:pStyle w:val="berschrift2"/>
      </w:pPr>
      <w:r>
        <w:t xml:space="preserve">Classe: AgendaItem</w:t>
      </w:r>
      <w:r>
        <w:t xml:space="preserve"> </w:t>
      </w:r>
      <w:bookmarkStart w:id="136" w:name="AgendaItem"/>
      <w:bookmarkEnd w:id="136"/>
    </w:p>
    <w:p>
      <w:pPr>
        <w:pStyle w:val="FirstParagraph"/>
      </w:pPr>
      <w:r>
        <w:rPr>
          <w:i/>
          <w:iCs/>
        </w:rPr>
        <w:t xml:space="preserve">Un point de l’ordre du jour d’une séance.</w:t>
      </w:r>
    </w:p>
    <w:bookmarkStart w:id="137"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7"/>
    <w:bookmarkStart w:id="13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8"/>
    <w:bookmarkStart w:id="155" w:name="exemples-3"/>
    <w:p>
      <w:pPr>
        <w:pStyle w:val="berschrift3"/>
      </w:pPr>
      <w:r>
        <w:t xml:space="preserve">Exemples</w:t>
      </w:r>
    </w:p>
    <w:bookmarkStart w:id="139"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9"/>
    <w:bookmarkStart w:id="140"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0"/>
    <w:bookmarkStart w:id="141"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Start w:id="142"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2"/>
    <w:bookmarkStart w:id="143"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43"/>
    <w:bookmarkStart w:id="144"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44"/>
    <w:bookmarkStart w:id="145"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5"/>
    <w:bookmarkStart w:id="146"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6"/>
    <w:bookmarkStart w:id="147"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7"/>
    <w:bookmarkStart w:id="148"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8"/>
    <w:bookmarkStart w:id="149"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9"/>
    <w:bookmarkStart w:id="150"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0"/>
    <w:bookmarkStart w:id="151"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1"/>
    <w:bookmarkStart w:id="152"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52"/>
    <w:bookmarkStart w:id="153"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3"/>
    <w:bookmarkStart w:id="154"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54"/>
    <w:bookmarkEnd w:id="155"/>
    <w:bookmarkEnd w:id="156"/>
    <w:bookmarkStart w:id="162" w:name="enum-agendaitemtypeenum"/>
    <w:p>
      <w:pPr>
        <w:pStyle w:val="berschrift2"/>
      </w:pPr>
      <w:r>
        <w:t xml:space="preserve">Enum: AgendaItemTypeEnum</w:t>
      </w:r>
      <w:r>
        <w:t xml:space="preserve"> </w:t>
      </w:r>
      <w:bookmarkStart w:id="157" w:name="AgendaItemTypeEnum"/>
      <w:bookmarkEnd w:id="157"/>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58">
        <w:r>
          <w:rPr>
            <w:rStyle w:val="Hyperlink"/>
          </w:rPr>
          <w:t xml:space="preserve">ops:AgendaItemTypeEnum</w:t>
        </w:r>
      </w:hyperlink>
    </w:p>
    <w:bookmarkStart w:id="16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59">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0">
              <w:r>
                <w:rPr>
                  <w:rStyle w:val="Hyperlink"/>
                </w:rPr>
                <w:t xml:space="preserve">ops:enum/agenda_item_type/group</w:t>
              </w:r>
            </w:hyperlink>
          </w:p>
        </w:tc>
      </w:tr>
    </w:tbl>
    <w:bookmarkEnd w:id="161"/>
    <w:bookmarkEnd w:id="162"/>
    <w:bookmarkStart w:id="164" w:name="procès-verbal-protocol"/>
    <w:p>
      <w:pPr>
        <w:pStyle w:val="berschrift2"/>
      </w:pPr>
      <w:r>
        <w:t xml:space="preserve">Procès-verbal (Protocol)</w:t>
      </w:r>
    </w:p>
    <w:bookmarkStart w:id="163"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63"/>
    <w:bookmarkEnd w:id="164"/>
    <w:bookmarkStart w:id="169" w:name="classe-protocol"/>
    <w:p>
      <w:pPr>
        <w:pStyle w:val="berschrift2"/>
      </w:pPr>
      <w:r>
        <w:t xml:space="preserve">Classe: Protocol</w:t>
      </w:r>
      <w:r>
        <w:t xml:space="preserve"> </w:t>
      </w:r>
      <w:bookmarkStart w:id="165" w:name="Protocol"/>
      <w:bookmarkEnd w:id="165"/>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66"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66"/>
    <w:bookmarkStart w:id="167"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7"/>
    <w:bookmarkStart w:id="168"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68"/>
    <w:bookmarkEnd w:id="169"/>
    <w:bookmarkStart w:id="173" w:name="classe-protocolitem"/>
    <w:p>
      <w:pPr>
        <w:pStyle w:val="berschrift2"/>
      </w:pPr>
      <w:r>
        <w:t xml:space="preserve">Classe: ProtocolItem</w:t>
      </w:r>
      <w:r>
        <w:t xml:space="preserve"> </w:t>
      </w:r>
      <w:bookmarkStart w:id="170" w:name="ProtocolItem"/>
      <w:bookmarkEnd w:id="170"/>
    </w:p>
    <w:p>
      <w:pPr>
        <w:pStyle w:val="FirstParagraph"/>
      </w:pPr>
      <w:r>
        <w:rPr>
          <w:i/>
          <w:iCs/>
        </w:rPr>
        <w:t xml:space="preserve">Un point de l’ordre du jour tel qu’il a effectivement été consigné au procès-verbal.</w:t>
      </w:r>
    </w:p>
    <w:bookmarkStart w:id="171"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2"/>
    <w:bookmarkEnd w:id="173"/>
    <w:bookmarkStart w:id="175" w:name="délibération-commune-jointdebate"/>
    <w:p>
      <w:pPr>
        <w:pStyle w:val="berschrift2"/>
      </w:pPr>
      <w:r>
        <w:t xml:space="preserve">Délibération commune (JointDebate)</w:t>
      </w:r>
    </w:p>
    <w:bookmarkStart w:id="174"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74"/>
    <w:bookmarkEnd w:id="175"/>
    <w:bookmarkStart w:id="178" w:name="classe-jointdebate"/>
    <w:p>
      <w:pPr>
        <w:pStyle w:val="berschrift2"/>
      </w:pPr>
      <w:r>
        <w:t xml:space="preserve">Classe: JointDebate</w:t>
      </w:r>
      <w:r>
        <w:t xml:space="preserve"> </w:t>
      </w:r>
      <w:bookmarkStart w:id="176" w:name="JointDebate"/>
      <w:bookmarkEnd w:id="176"/>
    </w:p>
    <w:p>
      <w:pPr>
        <w:pStyle w:val="FirstParagraph"/>
      </w:pPr>
      <w:r>
        <w:rPr>
          <w:i/>
          <w:iCs/>
        </w:rPr>
        <w:t xml:space="preserve">Points de l’ordre du jour traités conjointement.</w:t>
      </w:r>
    </w:p>
    <w:bookmarkStart w:id="17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77"/>
    <w:bookmarkEnd w:id="178"/>
    <w:bookmarkStart w:id="203" w:name="resolution-décision"/>
    <w:p>
      <w:pPr>
        <w:pStyle w:val="berschrift2"/>
      </w:pPr>
      <w:r>
        <w:t xml:space="preserve">Resolution (décision)</w:t>
      </w:r>
    </w:p>
    <w:bookmarkStart w:id="179"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79"/>
    <w:bookmarkStart w:id="180"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0"/>
    <w:bookmarkStart w:id="189"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1"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1"/>
    <w:bookmarkStart w:id="182"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2"/>
    <w:bookmarkStart w:id="183"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3"/>
    <w:bookmarkStart w:id="184"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4"/>
    <w:bookmarkStart w:id="185"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85"/>
    <w:bookmarkStart w:id="186"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86"/>
    <w:bookmarkStart w:id="187"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87"/>
    <w:bookmarkStart w:id="188"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88"/>
    <w:bookmarkEnd w:id="189"/>
    <w:bookmarkStart w:id="190"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7"/>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7"/>
        </w:numPr>
      </w:pPr>
      <w:r>
        <w:rPr>
          <w:b/>
          <w:bCs/>
        </w:rPr>
        <w:t xml:space="preserve">Lien structuré avec les votes</w:t>
      </w:r>
      <w:r>
        <w:t xml:space="preserve"> </w:t>
      </w:r>
      <w:r>
        <w:t xml:space="preserve">: relation 1:1 claire entre Resolution et Voting</w:t>
      </w:r>
    </w:p>
    <w:p>
      <w:pPr>
        <w:numPr>
          <w:ilvl w:val="0"/>
          <w:numId w:val="1017"/>
        </w:numPr>
      </w:pPr>
      <w:r>
        <w:rPr>
          <w:b/>
          <w:bCs/>
        </w:rPr>
        <w:t xml:space="preserve">Textes de décision multilingues</w:t>
      </w:r>
      <w:r>
        <w:t xml:space="preserve"> </w:t>
      </w:r>
      <w:r>
        <w:t xml:space="preserve">: une Resolution peut contenir des textes de décision détaillés en plusieurs langues</w:t>
      </w:r>
    </w:p>
    <w:p>
      <w:pPr>
        <w:numPr>
          <w:ilvl w:val="0"/>
          <w:numId w:val="1017"/>
        </w:numPr>
      </w:pPr>
      <w:r>
        <w:rPr>
          <w:b/>
          <w:bCs/>
        </w:rPr>
        <w:t xml:space="preserve">Souplesse temporelle</w:t>
      </w:r>
      <w:r>
        <w:t xml:space="preserve"> </w:t>
      </w:r>
      <w:r>
        <w:t xml:space="preserve">: une Resolution peut être saisie séparément de l’AgendaItem dans le temps</w:t>
      </w:r>
    </w:p>
    <w:bookmarkEnd w:id="190"/>
    <w:bookmarkStart w:id="191" w:name="texte-de-la-décision"/>
    <w:p>
      <w:pPr>
        <w:pStyle w:val="berschrift3"/>
      </w:pPr>
      <w:r>
        <w:t xml:space="preserve">Texte de la décision</w:t>
      </w:r>
    </w:p>
    <w:p>
      <w:pPr>
        <w:pStyle w:val="Compact"/>
        <w:numPr>
          <w:ilvl w:val="0"/>
          <w:numId w:val="1018"/>
        </w:numPr>
      </w:pPr>
      <w:r>
        <w:rPr>
          <w:b/>
          <w:bCs/>
        </w:rPr>
        <w:t xml:space="preserve">title</w:t>
      </w:r>
      <w:r>
        <w:t xml:space="preserve"> </w:t>
      </w:r>
      <w:r>
        <w:t xml:space="preserve">: résumé succinct de la décision</w:t>
      </w:r>
    </w:p>
    <w:p>
      <w:pPr>
        <w:pStyle w:val="Compact"/>
        <w:numPr>
          <w:ilvl w:val="0"/>
          <w:numId w:val="1018"/>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1"/>
    <w:bookmarkStart w:id="192"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9"/>
        </w:numPr>
      </w:pPr>
      <w:r>
        <w:t xml:space="preserve">Rapport de voix</w:t>
      </w:r>
    </w:p>
    <w:p>
      <w:pPr>
        <w:pStyle w:val="Compact"/>
        <w:numPr>
          <w:ilvl w:val="0"/>
          <w:numId w:val="1019"/>
        </w:numPr>
      </w:pPr>
      <w:r>
        <w:t xml:space="preserve">Procédure de vote</w:t>
      </w:r>
    </w:p>
    <w:p>
      <w:pPr>
        <w:pStyle w:val="Compact"/>
        <w:numPr>
          <w:ilvl w:val="0"/>
          <w:numId w:val="1019"/>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2"/>
    <w:bookmarkStart w:id="193" w:name="horodatage"/>
    <w:p>
      <w:pPr>
        <w:pStyle w:val="berschrift3"/>
      </w:pPr>
      <w:r>
        <w:t xml:space="preserve">Horodatage</w:t>
      </w:r>
    </w:p>
    <w:p>
      <w:pPr>
        <w:pStyle w:val="Compact"/>
        <w:numPr>
          <w:ilvl w:val="0"/>
          <w:numId w:val="1020"/>
        </w:numPr>
      </w:pPr>
      <w:r>
        <w:rPr>
          <w:b/>
          <w:bCs/>
        </w:rPr>
        <w:t xml:space="preserve">datetime_created</w:t>
      </w:r>
      <w:r>
        <w:t xml:space="preserve"> </w:t>
      </w:r>
      <w:r>
        <w:t xml:space="preserve">: moment de la décision</w:t>
      </w:r>
    </w:p>
    <w:p>
      <w:pPr>
        <w:pStyle w:val="Compact"/>
        <w:numPr>
          <w:ilvl w:val="0"/>
          <w:numId w:val="1020"/>
        </w:numPr>
      </w:pPr>
      <w:r>
        <w:rPr>
          <w:b/>
          <w:bCs/>
        </w:rPr>
        <w:t xml:space="preserve">datetime_modified</w:t>
      </w:r>
      <w:r>
        <w:t xml:space="preserve"> </w:t>
      </w:r>
      <w:r>
        <w:t xml:space="preserve">: dernière modification (p. ex. en cas de corrections)</w:t>
      </w:r>
    </w:p>
    <w:bookmarkEnd w:id="193"/>
    <w:bookmarkStart w:id="194"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4"/>
    <w:bookmarkStart w:id="198" w:name="X6c6c951338de1e00242816ef80136f3152c96fb"/>
    <w:p>
      <w:pPr>
        <w:pStyle w:val="berschrift3"/>
      </w:pPr>
      <w:r>
        <w:t xml:space="preserve">Cas d’application dans différents contextes</w:t>
      </w:r>
    </w:p>
    <w:bookmarkStart w:id="195"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95"/>
    <w:bookmarkStart w:id="196" w:name="Xc00d5a85f8b298bb24a19572aa4d4cf06aa470a"/>
    <w:p>
      <w:pPr>
        <w:pStyle w:val="berschrift4"/>
      </w:pPr>
      <w:r>
        <w:t xml:space="preserve">Élimination des divergences (système bicaméral)</w:t>
      </w:r>
    </w:p>
    <w:p>
      <w:pPr>
        <w:pStyle w:val="Compact"/>
        <w:numPr>
          <w:ilvl w:val="0"/>
          <w:numId w:val="1021"/>
        </w:numPr>
      </w:pPr>
      <w:r>
        <w:t xml:space="preserve">Resolution « adhésion à la version du premier conseil »</w:t>
      </w:r>
    </w:p>
    <w:p>
      <w:pPr>
        <w:pStyle w:val="Compact"/>
        <w:numPr>
          <w:ilvl w:val="0"/>
          <w:numId w:val="1021"/>
        </w:numPr>
      </w:pPr>
      <w:r>
        <w:t xml:space="preserve">Resolution « maintien de sa propre version »</w:t>
      </w:r>
    </w:p>
    <w:p>
      <w:pPr>
        <w:pStyle w:val="Compact"/>
        <w:numPr>
          <w:ilvl w:val="0"/>
          <w:numId w:val="1021"/>
        </w:numPr>
      </w:pPr>
      <w:r>
        <w:t xml:space="preserve">Resolution « acceptation de la proposition de compromis »</w:t>
      </w:r>
    </w:p>
    <w:bookmarkEnd w:id="196"/>
    <w:bookmarkStart w:id="197" w:name="travail-en-commission"/>
    <w:p>
      <w:pPr>
        <w:pStyle w:val="berschrift4"/>
      </w:pPr>
      <w:r>
        <w:t xml:space="preserve">Travail en commission</w:t>
      </w:r>
    </w:p>
    <w:p>
      <w:pPr>
        <w:pStyle w:val="Compact"/>
        <w:numPr>
          <w:ilvl w:val="0"/>
          <w:numId w:val="1022"/>
        </w:numPr>
      </w:pPr>
      <w:r>
        <w:t xml:space="preserve">Resolution « renvoi à la commission avec mandat complémentaire »</w:t>
      </w:r>
    </w:p>
    <w:p>
      <w:pPr>
        <w:pStyle w:val="Compact"/>
        <w:numPr>
          <w:ilvl w:val="0"/>
          <w:numId w:val="1022"/>
        </w:numPr>
      </w:pPr>
      <w:r>
        <w:t xml:space="preserve">Resolution « adoption du rapport de commission »</w:t>
      </w:r>
    </w:p>
    <w:bookmarkEnd w:id="197"/>
    <w:bookmarkEnd w:id="198"/>
    <w:bookmarkStart w:id="201" w:name="considérations-techniques"/>
    <w:p>
      <w:pPr>
        <w:pStyle w:val="berschrift3"/>
      </w:pPr>
      <w:r>
        <w:t xml:space="preserve">Considérations techniques</w:t>
      </w:r>
    </w:p>
    <w:bookmarkStart w:id="199"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99"/>
    <w:bookmarkStart w:id="200"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0"/>
    <w:bookmarkEnd w:id="201"/>
    <w:bookmarkStart w:id="202" w:name="utilisations-10"/>
    <w:p>
      <w:pPr>
        <w:pStyle w:val="berschrift3"/>
      </w:pPr>
      <w:r>
        <w:t xml:space="preserve">Utilisations</w:t>
      </w:r>
    </w:p>
    <w:p>
      <w:pPr>
        <w:pStyle w:val="Compact"/>
        <w:numPr>
          <w:ilvl w:val="0"/>
          <w:numId w:val="1023"/>
        </w:numPr>
      </w:pPr>
      <w:r>
        <w:rPr>
          <w:b/>
          <w:bCs/>
        </w:rPr>
        <w:t xml:space="preserve">Documentation officielle</w:t>
      </w:r>
      <w:r>
        <w:t xml:space="preserve"> </w:t>
      </w:r>
      <w:r>
        <w:t xml:space="preserve">: qu’a-t-on décidé ?</w:t>
      </w:r>
    </w:p>
    <w:p>
      <w:pPr>
        <w:pStyle w:val="Compact"/>
        <w:numPr>
          <w:ilvl w:val="0"/>
          <w:numId w:val="1023"/>
        </w:numPr>
      </w:pPr>
      <w:r>
        <w:rPr>
          <w:b/>
          <w:bCs/>
        </w:rPr>
        <w:t xml:space="preserve">Force juridique</w:t>
      </w:r>
      <w:r>
        <w:t xml:space="preserve"> </w:t>
      </w:r>
      <w:r>
        <w:t xml:space="preserve">: preuve formelle de la décision</w:t>
      </w:r>
    </w:p>
    <w:p>
      <w:pPr>
        <w:pStyle w:val="Compact"/>
        <w:numPr>
          <w:ilvl w:val="0"/>
          <w:numId w:val="1023"/>
        </w:numPr>
      </w:pPr>
      <w:r>
        <w:rPr>
          <w:b/>
          <w:bCs/>
        </w:rPr>
        <w:t xml:space="preserve">Information du public</w:t>
      </w:r>
      <w:r>
        <w:t xml:space="preserve"> </w:t>
      </w:r>
      <w:r>
        <w:t xml:space="preserve">: résumé compréhensible de votes complexes</w:t>
      </w:r>
    </w:p>
    <w:p>
      <w:pPr>
        <w:pStyle w:val="Compact"/>
        <w:numPr>
          <w:ilvl w:val="0"/>
          <w:numId w:val="1023"/>
        </w:numPr>
      </w:pPr>
      <w:r>
        <w:rPr>
          <w:b/>
          <w:bCs/>
        </w:rPr>
        <w:t xml:space="preserve">Gestion des affaires</w:t>
      </w:r>
      <w:r>
        <w:t xml:space="preserve"> </w:t>
      </w:r>
      <w:r>
        <w:t xml:space="preserve">: suivi des décisions et de leur mise en œuvre</w:t>
      </w:r>
    </w:p>
    <w:p>
      <w:pPr>
        <w:pStyle w:val="Compact"/>
        <w:numPr>
          <w:ilvl w:val="0"/>
          <w:numId w:val="1023"/>
        </w:numPr>
      </w:pPr>
      <w:r>
        <w:rPr>
          <w:b/>
          <w:bCs/>
        </w:rPr>
        <w:t xml:space="preserve">Évaluation statistique</w:t>
      </w:r>
      <w:r>
        <w:t xml:space="preserve"> </w:t>
      </w:r>
      <w:r>
        <w:t xml:space="preserve">: taux d’acceptation et de rejet</w:t>
      </w:r>
    </w:p>
    <w:bookmarkEnd w:id="202"/>
    <w:bookmarkEnd w:id="203"/>
    <w:bookmarkStart w:id="207" w:name="classe-resolution"/>
    <w:p>
      <w:pPr>
        <w:pStyle w:val="berschrift2"/>
      </w:pPr>
      <w:r>
        <w:t xml:space="preserve">Classe: Resolution</w:t>
      </w:r>
      <w:r>
        <w:t xml:space="preserve"> </w:t>
      </w:r>
      <w:bookmarkStart w:id="204" w:name="Resolution"/>
      <w:bookmarkEnd w:id="204"/>
    </w:p>
    <w:p>
      <w:pPr>
        <w:pStyle w:val="FirstParagraph"/>
      </w:pPr>
      <w:r>
        <w:rPr>
          <w:i/>
          <w:iCs/>
        </w:rPr>
        <w:t xml:space="preserve">Une décision prise sur un point de l’ordre du jour, y compris les procédures de vote.</w:t>
      </w:r>
    </w:p>
    <w:bookmarkStart w:id="20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5"/>
    <w:bookmarkStart w:id="206"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6"/>
    <w:bookmarkEnd w:id="207"/>
    <w:bookmarkStart w:id="219" w:name="enum-resolutiontypeenum"/>
    <w:p>
      <w:pPr>
        <w:pStyle w:val="berschrift2"/>
      </w:pPr>
      <w:r>
        <w:t xml:space="preserve">Enum: ResolutionTypeEnum</w:t>
      </w:r>
      <w:r>
        <w:t xml:space="preserve"> </w:t>
      </w:r>
      <w:bookmarkStart w:id="208" w:name="ResolutionTypeEnum"/>
      <w:bookmarkEnd w:id="208"/>
    </w:p>
    <w:p>
      <w:pPr>
        <w:pStyle w:val="FirstParagraph"/>
      </w:pPr>
      <w:r>
        <w:rPr>
          <w:i/>
          <w:iCs/>
        </w:rPr>
        <w:t xml:space="preserve">Type de décision prise sur un point de l’ordre du jour.</w:t>
      </w:r>
    </w:p>
    <w:p>
      <w:pPr>
        <w:pStyle w:val="Textkrper"/>
      </w:pPr>
      <w:r>
        <w:t xml:space="preserve">URI:</w:t>
      </w:r>
      <w:r>
        <w:t xml:space="preserve"> </w:t>
      </w:r>
      <w:hyperlink ns1:id="rId209">
        <w:r>
          <w:rPr>
            <w:rStyle w:val="Hyperlink"/>
          </w:rPr>
          <w:t xml:space="preserve">ops:ResolutionTypeEnum</w:t>
        </w:r>
      </w:hyperlink>
    </w:p>
    <w:bookmarkStart w:id="21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0">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1">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2">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3">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4">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5">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6">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17">
              <w:r>
                <w:rPr>
                  <w:rStyle w:val="Hyperlink"/>
                </w:rPr>
                <w:t xml:space="preserve">ops:enum/resolution_type/other</w:t>
              </w:r>
            </w:hyperlink>
          </w:p>
        </w:tc>
      </w:tr>
    </w:tbl>
    <w:bookmarkEnd w:id="218"/>
    <w:bookmarkEnd w:id="219"/>
    <w:bookmarkStart w:id="224" w:name="motion-propositions"/>
    <w:p>
      <w:pPr>
        <w:pStyle w:val="berschrift2"/>
      </w:pPr>
      <w:r>
        <w:t xml:space="preserve">Motion (propositions)</w:t>
      </w:r>
    </w:p>
    <w:bookmarkStart w:id="220" w:name="but"/>
    <w:p>
      <w:pPr>
        <w:pStyle w:val="berschrift3"/>
      </w:pPr>
      <w:r>
        <w:t xml:space="preserve">But</w:t>
      </w:r>
    </w:p>
    <w:p>
      <w:pPr>
        <w:pStyle w:val="FirstParagraph"/>
      </w:pPr>
      <w:r>
        <w:t xml:space="preserve">Saisit les propositions déposées durant la séance (propositions de modification, propositions d’ordre, etc.).</w:t>
      </w:r>
    </w:p>
    <w:bookmarkEnd w:id="220"/>
    <w:bookmarkStart w:id="221" w:name="structure"/>
    <w:p>
      <w:pPr>
        <w:pStyle w:val="berschrift3"/>
      </w:pPr>
      <w:r>
        <w:t xml:space="preserve">Structure</w:t>
      </w:r>
    </w:p>
    <w:p>
      <w:pPr>
        <w:pStyle w:val="Compact"/>
        <w:numPr>
          <w:ilvl w:val="0"/>
          <w:numId w:val="1024"/>
        </w:numPr>
      </w:pPr>
      <w:r>
        <w:rPr>
          <w:b/>
          <w:bCs/>
        </w:rPr>
        <w:t xml:space="preserve">motion_type</w:t>
      </w:r>
      <w:r>
        <w:t xml:space="preserve"> </w:t>
      </w:r>
      <w:r>
        <w:t xml:space="preserve">: type de la proposition</w:t>
      </w:r>
    </w:p>
    <w:p>
      <w:pPr>
        <w:pStyle w:val="Compact"/>
        <w:numPr>
          <w:ilvl w:val="1"/>
          <w:numId w:val="1025"/>
        </w:numPr>
      </w:pPr>
      <w:r>
        <w:rPr>
          <w:b/>
          <w:bCs/>
        </w:rPr>
        <w:t xml:space="preserve">amendment</w:t>
      </w:r>
      <w:r>
        <w:t xml:space="preserve"> </w:t>
      </w:r>
      <w:r>
        <w:t xml:space="preserve">: proposition de modification d’un texte de loi</w:t>
      </w:r>
    </w:p>
    <w:p>
      <w:pPr>
        <w:pStyle w:val="Compact"/>
        <w:numPr>
          <w:ilvl w:val="1"/>
          <w:numId w:val="1025"/>
        </w:numPr>
      </w:pPr>
      <w:r>
        <w:rPr>
          <w:b/>
          <w:bCs/>
        </w:rPr>
        <w:t xml:space="preserve">procedural</w:t>
      </w:r>
      <w:r>
        <w:t xml:space="preserve"> </w:t>
      </w:r>
      <w:r>
        <w:t xml:space="preserve">: proposition d’ordre (p. ex. clôture du débat)</w:t>
      </w:r>
    </w:p>
    <w:p>
      <w:pPr>
        <w:pStyle w:val="Compact"/>
        <w:numPr>
          <w:ilvl w:val="1"/>
          <w:numId w:val="1025"/>
        </w:numPr>
      </w:pPr>
      <w:r>
        <w:rPr>
          <w:b/>
          <w:bCs/>
        </w:rPr>
        <w:t xml:space="preserve">referral</w:t>
      </w:r>
      <w:r>
        <w:t xml:space="preserve"> </w:t>
      </w:r>
      <w:r>
        <w:t xml:space="preserve">: proposition de renvoi</w:t>
      </w:r>
    </w:p>
    <w:p>
      <w:pPr>
        <w:pStyle w:val="Compact"/>
        <w:numPr>
          <w:ilvl w:val="1"/>
          <w:numId w:val="1025"/>
        </w:numPr>
      </w:pPr>
      <w:r>
        <w:rPr>
          <w:b/>
          <w:bCs/>
        </w:rPr>
        <w:t xml:space="preserve">other</w:t>
      </w:r>
      <w:r>
        <w:t xml:space="preserve"> </w:t>
      </w:r>
      <w:r>
        <w:t xml:space="preserve">: autres propositions</w:t>
      </w:r>
    </w:p>
    <w:p>
      <w:pPr>
        <w:pStyle w:val="Compact"/>
        <w:numPr>
          <w:ilvl w:val="0"/>
          <w:numId w:val="1024"/>
        </w:numPr>
      </w:pPr>
      <w:r>
        <w:rPr>
          <w:b/>
          <w:bCs/>
        </w:rPr>
        <w:t xml:space="preserve">title</w:t>
      </w:r>
      <w:r>
        <w:t xml:space="preserve"> </w:t>
      </w:r>
      <w:r>
        <w:t xml:space="preserve">: titre court de la proposition</w:t>
      </w:r>
    </w:p>
    <w:p>
      <w:pPr>
        <w:pStyle w:val="Compact"/>
        <w:numPr>
          <w:ilvl w:val="0"/>
          <w:numId w:val="1024"/>
        </w:numPr>
      </w:pPr>
      <w:r>
        <w:rPr>
          <w:b/>
          <w:bCs/>
        </w:rPr>
        <w:t xml:space="preserve">description</w:t>
      </w:r>
      <w:r>
        <w:t xml:space="preserve"> </w:t>
      </w:r>
      <w:r>
        <w:t xml:space="preserve">: texte complet de la proposition</w:t>
      </w:r>
    </w:p>
    <w:p>
      <w:pPr>
        <w:pStyle w:val="Compact"/>
        <w:numPr>
          <w:ilvl w:val="0"/>
          <w:numId w:val="1024"/>
        </w:numPr>
      </w:pPr>
      <w:r>
        <w:rPr>
          <w:b/>
          <w:bCs/>
        </w:rPr>
        <w:t xml:space="preserve">proposer_person_id</w:t>
      </w:r>
      <w:r>
        <w:t xml:space="preserve"> </w:t>
      </w:r>
      <w:r>
        <w:t xml:space="preserve">: auteure ou auteur de la proposition</w:t>
      </w:r>
    </w:p>
    <w:p>
      <w:pPr>
        <w:pStyle w:val="Compact"/>
        <w:numPr>
          <w:ilvl w:val="0"/>
          <w:numId w:val="1024"/>
        </w:numPr>
      </w:pPr>
      <w:r>
        <w:rPr>
          <w:b/>
          <w:bCs/>
        </w:rPr>
        <w:t xml:space="preserve">seconder_person_id</w:t>
      </w:r>
      <w:r>
        <w:t xml:space="preserve"> </w:t>
      </w:r>
      <w:r>
        <w:t xml:space="preserve">: cosignataires (si requis)</w:t>
      </w:r>
    </w:p>
    <w:p>
      <w:pPr>
        <w:pStyle w:val="Compact"/>
        <w:numPr>
          <w:ilvl w:val="0"/>
          <w:numId w:val="1024"/>
        </w:numPr>
      </w:pPr>
      <w:r>
        <w:rPr>
          <w:b/>
          <w:bCs/>
        </w:rPr>
        <w:t xml:space="preserve">result</w:t>
      </w:r>
      <w:r>
        <w:t xml:space="preserve"> </w:t>
      </w:r>
      <w:r>
        <w:t xml:space="preserve">: résultat (accepted, rejected, withdrawn)</w:t>
      </w:r>
    </w:p>
    <w:bookmarkEnd w:id="221"/>
    <w:bookmarkStart w:id="222"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2"/>
    <w:bookmarkStart w:id="223"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3"/>
    <w:bookmarkEnd w:id="224"/>
    <w:bookmarkStart w:id="227" w:name="classe-motion"/>
    <w:p>
      <w:pPr>
        <w:pStyle w:val="berschrift2"/>
      </w:pPr>
      <w:r>
        <w:t xml:space="preserve">Classe: Motion</w:t>
      </w:r>
      <w:r>
        <w:t xml:space="preserve"> </w:t>
      </w:r>
      <w:bookmarkStart w:id="225" w:name="Motion"/>
      <w:bookmarkEnd w:id="225"/>
    </w:p>
    <w:p>
      <w:pPr>
        <w:pStyle w:val="FirstParagraph"/>
      </w:pPr>
      <w:r>
        <w:rPr>
          <w:i/>
          <w:iCs/>
        </w:rPr>
        <w:t xml:space="preserve">Une proposition formelle déposée au cours des délibérations.</w:t>
      </w:r>
    </w:p>
    <w:bookmarkStart w:id="22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26"/>
    <w:p>
      <w:r>
        <w:br w:type="page"/>
      </w:r>
    </w:p>
    <w:bookmarkEnd w:id="227"/>
    <w:bookmarkEnd w:id="228"/>
    <w:bookmarkStart w:id="388"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29" w:name="voting-vote"/>
    <w:p>
      <w:pPr>
        <w:pStyle w:val="berschrift2"/>
      </w:pPr>
      <w:r>
        <w:t xml:space="preserve">Voting (vote)</w:t>
      </w:r>
    </w:p>
    <w:bookmarkEnd w:id="229"/>
    <w:bookmarkStart w:id="230"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0"/>
    <w:bookmarkStart w:id="235"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1"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1"/>
    <w:bookmarkStart w:id="232"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2"/>
    <w:bookmarkStart w:id="233"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3"/>
    <w:bookmarkStart w:id="234"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4"/>
    <w:bookmarkEnd w:id="235"/>
    <w:bookmarkStart w:id="236"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6"/>
    <w:bookmarkStart w:id="239"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7" w:name="open-procedures-votes-ouverts"/>
    <w:p>
      <w:pPr>
        <w:pStyle w:val="berschrift3"/>
      </w:pPr>
      <w:r>
        <w:t xml:space="preserve">Open procedures (votes ouverts)</w:t>
      </w:r>
    </w:p>
    <w:p>
      <w:pPr>
        <w:pStyle w:val="Compact"/>
        <w:numPr>
          <w:ilvl w:val="0"/>
          <w:numId w:val="1026"/>
        </w:numPr>
      </w:pPr>
      <w:r>
        <w:rPr>
          <w:b/>
          <w:bCs/>
        </w:rPr>
        <w:t xml:space="preserve">show_of_hands</w:t>
      </w:r>
      <w:r>
        <w:t xml:space="preserve"> </w:t>
      </w:r>
      <w:r>
        <w:t xml:space="preserve">: à main levée (traditionnel)</w:t>
      </w:r>
    </w:p>
    <w:p>
      <w:pPr>
        <w:pStyle w:val="Compact"/>
        <w:numPr>
          <w:ilvl w:val="0"/>
          <w:numId w:val="1026"/>
        </w:numPr>
      </w:pPr>
      <w:r>
        <w:rPr>
          <w:b/>
          <w:bCs/>
        </w:rPr>
        <w:t xml:space="preserve">standing</w:t>
      </w:r>
      <w:r>
        <w:t xml:space="preserve"> </w:t>
      </w:r>
      <w:r>
        <w:t xml:space="preserve">: par assis et levé (plus rare)</w:t>
      </w:r>
    </w:p>
    <w:p>
      <w:pPr>
        <w:pStyle w:val="Compact"/>
        <w:numPr>
          <w:ilvl w:val="0"/>
          <w:numId w:val="1026"/>
        </w:numPr>
      </w:pPr>
      <w:r>
        <w:rPr>
          <w:b/>
          <w:bCs/>
        </w:rPr>
        <w:t xml:space="preserve">electronic</w:t>
      </w:r>
      <w:r>
        <w:t xml:space="preserve"> </w:t>
      </w:r>
      <w:r>
        <w:t xml:space="preserve">: vote électronique (fréquent aux niveaux fédéral et cantonal)</w:t>
      </w:r>
    </w:p>
    <w:p>
      <w:pPr>
        <w:pStyle w:val="Compact"/>
        <w:numPr>
          <w:ilvl w:val="0"/>
          <w:numId w:val="1026"/>
        </w:numPr>
      </w:pPr>
      <w:r>
        <w:rPr>
          <w:b/>
          <w:bCs/>
        </w:rPr>
        <w:t xml:space="preserve">roll_call</w:t>
      </w:r>
      <w:r>
        <w:t xml:space="preserve"> </w:t>
      </w:r>
      <w:r>
        <w:t xml:space="preserve">: vote nominatif avec appel des noms</w:t>
      </w:r>
    </w:p>
    <w:p>
      <w:pPr>
        <w:pStyle w:val="Compact"/>
        <w:numPr>
          <w:ilvl w:val="0"/>
          <w:numId w:val="1026"/>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6"/>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6"/>
        </w:numPr>
      </w:pPr>
      <w:r>
        <w:rPr>
          <w:b/>
          <w:bCs/>
        </w:rPr>
        <w:t xml:space="preserve">virtual_voting</w:t>
      </w:r>
      <w:r>
        <w:t xml:space="preserve"> </w:t>
      </w:r>
      <w:r>
        <w:t xml:space="preserve">: expression de la voix lors de séances virtuelles en situation de crise.</w:t>
      </w:r>
    </w:p>
    <w:bookmarkEnd w:id="237"/>
    <w:bookmarkStart w:id="238" w:name="secret-procedures-votes-secrets"/>
    <w:p>
      <w:pPr>
        <w:pStyle w:val="berschrift3"/>
      </w:pPr>
      <w:r>
        <w:t xml:space="preserve">Secret procedures (votes secrets)</w:t>
      </w:r>
    </w:p>
    <w:p>
      <w:pPr>
        <w:pStyle w:val="Compact"/>
        <w:numPr>
          <w:ilvl w:val="0"/>
          <w:numId w:val="1027"/>
        </w:numPr>
      </w:pPr>
      <w:r>
        <w:rPr>
          <w:b/>
          <w:bCs/>
        </w:rPr>
        <w:t xml:space="preserve">secret_ballot</w:t>
      </w:r>
      <w:r>
        <w:t xml:space="preserve"> </w:t>
      </w:r>
      <w:r>
        <w:t xml:space="preserve">: vote secret avec bulletins</w:t>
      </w:r>
    </w:p>
    <w:p>
      <w:pPr>
        <w:pStyle w:val="Compact"/>
        <w:numPr>
          <w:ilvl w:val="0"/>
          <w:numId w:val="1027"/>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38"/>
    <w:bookmarkEnd w:id="239"/>
    <w:bookmarkStart w:id="243" w:name="résultat-du-vote"/>
    <w:p>
      <w:pPr>
        <w:pStyle w:val="berschrift2"/>
      </w:pPr>
      <w:r>
        <w:t xml:space="preserve">Résultat du vote</w:t>
      </w:r>
    </w:p>
    <w:p>
      <w:pPr>
        <w:pStyle w:val="FirstParagraph"/>
      </w:pPr>
      <w:r>
        <w:t xml:space="preserve">Le résultat est saisi de deux manières :</w:t>
      </w:r>
    </w:p>
    <w:bookmarkStart w:id="240" w:name="chiffres-détaillés"/>
    <w:p>
      <w:pPr>
        <w:pStyle w:val="berschrift3"/>
      </w:pPr>
      <w:r>
        <w:t xml:space="preserve">Chiffres détaillés</w:t>
      </w:r>
    </w:p>
    <w:p>
      <w:pPr>
        <w:pStyle w:val="Compact"/>
        <w:numPr>
          <w:ilvl w:val="0"/>
          <w:numId w:val="1028"/>
        </w:numPr>
      </w:pPr>
      <w:r>
        <w:rPr>
          <w:b/>
          <w:bCs/>
        </w:rPr>
        <w:t xml:space="preserve">total_count_yes</w:t>
      </w:r>
      <w:r>
        <w:t xml:space="preserve"> </w:t>
      </w:r>
      <w:r>
        <w:t xml:space="preserve">: nombre de voix « oui »</w:t>
      </w:r>
    </w:p>
    <w:p>
      <w:pPr>
        <w:pStyle w:val="Compact"/>
        <w:numPr>
          <w:ilvl w:val="0"/>
          <w:numId w:val="1028"/>
        </w:numPr>
      </w:pPr>
      <w:r>
        <w:rPr>
          <w:b/>
          <w:bCs/>
        </w:rPr>
        <w:t xml:space="preserve">total_count_no</w:t>
      </w:r>
      <w:r>
        <w:t xml:space="preserve"> </w:t>
      </w:r>
      <w:r>
        <w:t xml:space="preserve">: nombre de voix « non »</w:t>
      </w:r>
    </w:p>
    <w:p>
      <w:pPr>
        <w:pStyle w:val="Compact"/>
        <w:numPr>
          <w:ilvl w:val="0"/>
          <w:numId w:val="1028"/>
        </w:numPr>
      </w:pPr>
      <w:r>
        <w:rPr>
          <w:b/>
          <w:bCs/>
        </w:rPr>
        <w:t xml:space="preserve">total_count_abstention</w:t>
      </w:r>
      <w:r>
        <w:t xml:space="preserve"> </w:t>
      </w:r>
      <w:r>
        <w:t xml:space="preserve">: nombre d’abstentions</w:t>
      </w:r>
    </w:p>
    <w:p>
      <w:pPr>
        <w:pStyle w:val="Compact"/>
        <w:numPr>
          <w:ilvl w:val="0"/>
          <w:numId w:val="1028"/>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8"/>
        </w:numPr>
      </w:pPr>
      <w:r>
        <w:rPr>
          <w:b/>
          <w:bCs/>
        </w:rPr>
        <w:t xml:space="preserve">total_absent</w:t>
      </w:r>
      <w:r>
        <w:t xml:space="preserve"> </w:t>
      </w:r>
      <w:r>
        <w:t xml:space="preserve">: nombre de personnes absentes (qui n’ont pas pu voter)</w:t>
      </w:r>
    </w:p>
    <w:p>
      <w:pPr>
        <w:pStyle w:val="Compact"/>
        <w:numPr>
          <w:ilvl w:val="0"/>
          <w:numId w:val="1028"/>
        </w:numPr>
      </w:pPr>
      <w:r>
        <w:rPr>
          <w:b/>
          <w:bCs/>
        </w:rPr>
        <w:t xml:space="preserve">total</w:t>
      </w:r>
      <w:r>
        <w:t xml:space="preserve"> </w:t>
      </w:r>
      <w:r>
        <w:t xml:space="preserve">: nombre total de membres votants (sans les absents ni la voix de la présidence)</w:t>
      </w:r>
    </w:p>
    <w:p>
      <w:pPr>
        <w:pStyle w:val="Compact"/>
        <w:numPr>
          <w:ilvl w:val="0"/>
          <w:numId w:val="1028"/>
        </w:numPr>
      </w:pPr>
      <w:r>
        <w:rPr>
          <w:b/>
          <w:bCs/>
        </w:rPr>
        <w:t xml:space="preserve">majority_count</w:t>
      </w:r>
      <w:r>
        <w:t xml:space="preserve"> </w:t>
      </w:r>
      <w:r>
        <w:t xml:space="preserve">: nombre de voix nécessaires pour atteindre la majorité requise</w:t>
      </w:r>
    </w:p>
    <w:bookmarkEnd w:id="240"/>
    <w:bookmarkStart w:id="241"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1"/>
    <w:bookmarkStart w:id="242"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9"/>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9"/>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9"/>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9"/>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30"/>
        </w:numPr>
      </w:pPr>
      <w:r>
        <w:t xml:space="preserve">Total des voix exprimées : 112 (sur 125 membres)</w:t>
      </w:r>
    </w:p>
    <w:p>
      <w:pPr>
        <w:pStyle w:val="Compact"/>
        <w:numPr>
          <w:ilvl w:val="0"/>
          <w:numId w:val="1030"/>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2"/>
    <w:bookmarkEnd w:id="243"/>
    <w:bookmarkStart w:id="248"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4"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4"/>
    <w:bookmarkStart w:id="245"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5"/>
    <w:bookmarkStart w:id="246"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6"/>
    <w:bookmarkStart w:id="247"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7"/>
    <w:bookmarkEnd w:id="248"/>
    <w:bookmarkStart w:id="249"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49"/>
    <w:bookmarkStart w:id="250"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0"/>
    <w:bookmarkStart w:id="251"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31"/>
        </w:numPr>
      </w:pPr>
      <w:r>
        <w:rPr>
          <w:b/>
          <w:bCs/>
        </w:rPr>
        <w:t xml:space="preserve">true</w:t>
      </w:r>
      <w:r>
        <w:t xml:space="preserve"> </w:t>
      </w:r>
      <w:r>
        <w:t xml:space="preserve">: les voix individuelles sont saisies et publiées</w:t>
      </w:r>
    </w:p>
    <w:p>
      <w:pPr>
        <w:pStyle w:val="Compact"/>
        <w:numPr>
          <w:ilvl w:val="0"/>
          <w:numId w:val="1031"/>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1"/>
    <w:bookmarkStart w:id="252"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2"/>
    <w:bookmarkStart w:id="253" w:name="description-et-documentation"/>
    <w:p>
      <w:pPr>
        <w:pStyle w:val="berschrift2"/>
      </w:pPr>
      <w:r>
        <w:t xml:space="preserve">Description et documentation</w:t>
      </w:r>
    </w:p>
    <w:p>
      <w:pPr>
        <w:pStyle w:val="Compact"/>
        <w:numPr>
          <w:ilvl w:val="0"/>
          <w:numId w:val="1032"/>
        </w:numPr>
      </w:pPr>
      <w:r>
        <w:rPr>
          <w:b/>
          <w:bCs/>
        </w:rPr>
        <w:t xml:space="preserve">description</w:t>
      </w:r>
      <w:r>
        <w:t xml:space="preserve"> </w:t>
      </w:r>
      <w:r>
        <w:t xml:space="preserve">: description de l’objet du vote (objet, question soumise au vote)</w:t>
      </w:r>
    </w:p>
    <w:p>
      <w:pPr>
        <w:pStyle w:val="Compact"/>
        <w:numPr>
          <w:ilvl w:val="0"/>
          <w:numId w:val="1032"/>
        </w:numPr>
      </w:pPr>
      <w:r>
        <w:rPr>
          <w:b/>
          <w:bCs/>
        </w:rPr>
        <w:t xml:space="preserve">url</w:t>
      </w:r>
      <w:r>
        <w:t xml:space="preserve"> </w:t>
      </w:r>
      <w:r>
        <w:t xml:space="preserve">: URL multilingues vers les détails du vote</w:t>
      </w:r>
    </w:p>
    <w:bookmarkEnd w:id="253"/>
    <w:bookmarkStart w:id="254" w:name="horodatage-1"/>
    <w:p>
      <w:pPr>
        <w:pStyle w:val="berschrift2"/>
      </w:pPr>
      <w:r>
        <w:t xml:space="preserve">Horodatage</w:t>
      </w:r>
    </w:p>
    <w:p>
      <w:pPr>
        <w:pStyle w:val="Compact"/>
        <w:numPr>
          <w:ilvl w:val="0"/>
          <w:numId w:val="1033"/>
        </w:numPr>
      </w:pPr>
      <w:r>
        <w:rPr>
          <w:b/>
          <w:bCs/>
        </w:rPr>
        <w:t xml:space="preserve">datetime_created</w:t>
      </w:r>
      <w:r>
        <w:t xml:space="preserve"> </w:t>
      </w:r>
      <w:r>
        <w:t xml:space="preserve">: moment du déroulement du vote</w:t>
      </w:r>
    </w:p>
    <w:p>
      <w:pPr>
        <w:pStyle w:val="Compact"/>
        <w:numPr>
          <w:ilvl w:val="0"/>
          <w:numId w:val="1033"/>
        </w:numPr>
      </w:pPr>
      <w:r>
        <w:rPr>
          <w:b/>
          <w:bCs/>
        </w:rPr>
        <w:t xml:space="preserve">datetime_modified</w:t>
      </w:r>
      <w:r>
        <w:t xml:space="preserve"> </w:t>
      </w:r>
      <w:r>
        <w:t xml:space="preserve">: dernière actualisation (p. ex. en cas de corrections du procès-verbal de vote)</w:t>
      </w:r>
    </w:p>
    <w:bookmarkEnd w:id="254"/>
    <w:bookmarkStart w:id="263" w:name="classe-voting"/>
    <w:p>
      <w:pPr>
        <w:pStyle w:val="berschrift2"/>
      </w:pPr>
      <w:r>
        <w:t xml:space="preserve">Classe: Voting</w:t>
      </w:r>
      <w:r>
        <w:t xml:space="preserve"> </w:t>
      </w:r>
      <w:bookmarkStart w:id="255" w:name="Voting"/>
      <w:bookmarkEnd w:id="255"/>
    </w:p>
    <w:p>
      <w:pPr>
        <w:pStyle w:val="FirstParagraph"/>
      </w:pPr>
      <w:r>
        <w:rPr>
          <w:i/>
          <w:iCs/>
        </w:rPr>
        <w:t xml:space="preserve">Une procédure de vote avec les voix individuelles et les résultats.</w:t>
      </w:r>
    </w:p>
    <w:bookmarkStart w:id="256"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6"/>
    <w:bookmarkStart w:id="257"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7"/>
    <w:bookmarkStart w:id="262" w:name="exemples-4"/>
    <w:p>
      <w:pPr>
        <w:pStyle w:val="berschrift3"/>
      </w:pPr>
      <w:r>
        <w:t xml:space="preserve">Exemples</w:t>
      </w:r>
    </w:p>
    <w:bookmarkStart w:id="258"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8"/>
    <w:bookmarkStart w:id="259"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9"/>
    <w:bookmarkStart w:id="260"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0"/>
    <w:bookmarkStart w:id="261"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1"/>
    <w:bookmarkEnd w:id="262"/>
    <w:bookmarkEnd w:id="263"/>
    <w:bookmarkStart w:id="272" w:name="enum-votingtypeenum"/>
    <w:p>
      <w:pPr>
        <w:pStyle w:val="berschrift2"/>
      </w:pPr>
      <w:r>
        <w:t xml:space="preserve">Enum: VotingTypeEnum</w:t>
      </w:r>
      <w:r>
        <w:t xml:space="preserve"> </w:t>
      </w:r>
      <w:bookmarkStart w:id="264" w:name="VotingTypeEnum"/>
      <w:bookmarkEnd w:id="264"/>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9" w:name="enum-majoritytypeenum"/>
    <w:p>
      <w:pPr>
        <w:pStyle w:val="berschrift2"/>
      </w:pPr>
      <w:r>
        <w:t xml:space="preserve">Enum: MajorityTypeEnum</w:t>
      </w:r>
      <w:r>
        <w:t xml:space="preserve"> </w:t>
      </w:r>
      <w:bookmarkStart w:id="273" w:name="MajorityTypeEnum"/>
      <w:bookmarkEnd w:id="273"/>
    </w:p>
    <w:p>
      <w:pPr>
        <w:pStyle w:val="FirstParagraph"/>
      </w:pPr>
      <w:r>
        <w:rPr>
          <w:i/>
          <w:iCs/>
        </w:rPr>
        <w:t xml:space="preserve">Type de majorité requise pour le vote.</w:t>
      </w:r>
    </w:p>
    <w:p>
      <w:pPr>
        <w:pStyle w:val="Textkrper"/>
      </w:pPr>
      <w:r>
        <w:t xml:space="preserve">URI:</w:t>
      </w:r>
      <w:r>
        <w:t xml:space="preserve"> </w:t>
      </w:r>
      <w:hyperlink ns1:id="rId274">
        <w:r>
          <w:rPr>
            <w:rStyle w:val="Hyperlink"/>
          </w:rPr>
          <w:t xml:space="preserve">ops:MajorityTypeEnum</w:t>
        </w:r>
      </w:hyperlink>
    </w:p>
    <w:bookmarkStart w:id="278"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5">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6">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7">
              <w:r>
                <w:rPr>
                  <w:rStyle w:val="Hyperlink"/>
                </w:rPr>
                <w:t xml:space="preserve">ops:enum/majority_type/other</w:t>
              </w:r>
            </w:hyperlink>
          </w:p>
        </w:tc>
      </w:tr>
    </w:tbl>
    <w:bookmarkEnd w:id="278"/>
    <w:bookmarkEnd w:id="279"/>
    <w:bookmarkStart w:id="280" w:name="individual-vote-voix-individuelle"/>
    <w:p>
      <w:pPr>
        <w:pStyle w:val="berschrift2"/>
      </w:pPr>
      <w:r>
        <w:t xml:space="preserve">Individual Vote (voix individuelle)</w:t>
      </w:r>
    </w:p>
    <w:bookmarkEnd w:id="280"/>
    <w:bookmarkStart w:id="281"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1"/>
    <w:bookmarkStart w:id="282"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2"/>
    <w:bookmarkStart w:id="283"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3"/>
    <w:bookmarkStart w:id="287"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4"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4"/>
    <w:bookmarkStart w:id="285"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5"/>
    <w:bookmarkStart w:id="286"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6"/>
    <w:bookmarkEnd w:id="287"/>
    <w:bookmarkStart w:id="289"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34"/>
        </w:numPr>
      </w:pPr>
      <w:r>
        <w:rPr>
          <w:b/>
          <w:bCs/>
        </w:rPr>
        <w:t xml:space="preserve">Cas standard</w:t>
      </w:r>
      <w:r>
        <w:t xml:space="preserve"> </w:t>
      </w:r>
      <w:r>
        <w:t xml:space="preserve">: 1.0 (une voix)</w:t>
      </w:r>
    </w:p>
    <w:p>
      <w:pPr>
        <w:pStyle w:val="Compact"/>
        <w:numPr>
          <w:ilvl w:val="0"/>
          <w:numId w:val="1034"/>
        </w:numPr>
      </w:pPr>
      <w:r>
        <w:rPr>
          <w:b/>
          <w:bCs/>
        </w:rPr>
        <w:t xml:space="preserve">Cas particuliers</w:t>
      </w:r>
      <w:r>
        <w:t xml:space="preserve"> </w:t>
      </w:r>
      <w:r>
        <w:t xml:space="preserve">: d’autres valeurs sont possibles</w:t>
      </w:r>
    </w:p>
    <w:bookmarkStart w:id="288" w:name="X355dff197cd3b6438eab29150c81432d9bc95c2"/>
    <w:p>
      <w:pPr>
        <w:pStyle w:val="berschrift3"/>
      </w:pPr>
      <w:r>
        <w:t xml:space="preserve">Cas d’application d’un poids de voix divergent</w:t>
      </w:r>
    </w:p>
    <w:p>
      <w:pPr>
        <w:pStyle w:val="Compact"/>
        <w:numPr>
          <w:ilvl w:val="0"/>
          <w:numId w:val="1035"/>
        </w:numPr>
      </w:pPr>
      <w:r>
        <w:rPr>
          <w:b/>
          <w:bCs/>
        </w:rPr>
        <w:t xml:space="preserve">Suppléance</w:t>
      </w:r>
      <w:r>
        <w:t xml:space="preserve"> </w:t>
      </w:r>
      <w:r>
        <w:t xml:space="preserve">: dans certains systèmes, une personne peut voter pour une personne absente (weight : 2.0)</w:t>
      </w:r>
    </w:p>
    <w:p>
      <w:pPr>
        <w:pStyle w:val="Compact"/>
        <w:numPr>
          <w:ilvl w:val="0"/>
          <w:numId w:val="1035"/>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5"/>
        </w:numPr>
      </w:pPr>
      <w:r>
        <w:rPr>
          <w:b/>
          <w:bCs/>
        </w:rPr>
        <w:t xml:space="preserve">Systèmes historiques</w:t>
      </w:r>
      <w:r>
        <w:t xml:space="preserve"> </w:t>
      </w:r>
      <w:r>
        <w:t xml:space="preserve">: autrefois, dans certains cantons, différents groupes de personnes disposaient d’un poids de voix différent</w:t>
      </w:r>
    </w:p>
    <w:bookmarkEnd w:id="288"/>
    <w:bookmarkEnd w:id="289"/>
    <w:bookmarkStart w:id="290"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90"/>
    <w:bookmarkStart w:id="291"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1"/>
    <w:bookmarkStart w:id="292"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2"/>
    <w:bookmarkStart w:id="293" w:name="horodatage-2"/>
    <w:p>
      <w:pPr>
        <w:pStyle w:val="berschrift2"/>
      </w:pPr>
      <w:r>
        <w:t xml:space="preserve">Horodatage</w:t>
      </w:r>
    </w:p>
    <w:p>
      <w:pPr>
        <w:pStyle w:val="Compact"/>
        <w:numPr>
          <w:ilvl w:val="0"/>
          <w:numId w:val="1036"/>
        </w:numPr>
      </w:pPr>
      <w:r>
        <w:rPr>
          <w:b/>
          <w:bCs/>
        </w:rPr>
        <w:t xml:space="preserve">datetime_created</w:t>
      </w:r>
      <w:r>
        <w:t xml:space="preserve"> </w:t>
      </w:r>
      <w:r>
        <w:t xml:space="preserve">: première publication</w:t>
      </w:r>
    </w:p>
    <w:p>
      <w:pPr>
        <w:pStyle w:val="Compact"/>
        <w:numPr>
          <w:ilvl w:val="0"/>
          <w:numId w:val="1036"/>
        </w:numPr>
      </w:pPr>
      <w:r>
        <w:rPr>
          <w:b/>
          <w:bCs/>
        </w:rPr>
        <w:t xml:space="preserve">datetime_modified</w:t>
      </w:r>
      <w:r>
        <w:t xml:space="preserve"> </w:t>
      </w:r>
      <w:r>
        <w:t xml:space="preserve">: dernière actualisation (p. ex. en cas de corrections de la publication)</w:t>
      </w:r>
    </w:p>
    <w:bookmarkEnd w:id="293"/>
    <w:bookmarkStart w:id="294"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7"/>
        </w:numPr>
      </w:pPr>
      <w:r>
        <w:rPr>
          <w:b/>
          <w:bCs/>
        </w:rPr>
        <w:t xml:space="preserve">Attendance</w:t>
      </w:r>
      <w:r>
        <w:t xml:space="preserve"> </w:t>
      </w:r>
      <w:r>
        <w:t xml:space="preserve">(autre entité) : saisit la présence générale à une séance</w:t>
      </w:r>
    </w:p>
    <w:p>
      <w:pPr>
        <w:pStyle w:val="Compact"/>
        <w:numPr>
          <w:ilvl w:val="0"/>
          <w:numId w:val="1037"/>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4"/>
    <w:bookmarkStart w:id="295"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8"/>
        </w:numPr>
      </w:pPr>
      <w:r>
        <w:rPr>
          <w:b/>
          <w:bCs/>
        </w:rPr>
        <w:t xml:space="preserve">Vote nominatif</w:t>
      </w:r>
      <w:r>
        <w:t xml:space="preserve"> </w:t>
      </w:r>
      <w:r>
        <w:t xml:space="preserve">: chaque voix est saisie et est publique</w:t>
      </w:r>
    </w:p>
    <w:p>
      <w:pPr>
        <w:pStyle w:val="Compact"/>
        <w:numPr>
          <w:ilvl w:val="0"/>
          <w:numId w:val="1038"/>
        </w:numPr>
      </w:pPr>
      <w:r>
        <w:rPr>
          <w:b/>
          <w:bCs/>
        </w:rPr>
        <w:t xml:space="preserve">Vote secret</w:t>
      </w:r>
      <w:r>
        <w:t xml:space="preserve"> </w:t>
      </w:r>
      <w:r>
        <w:t xml:space="preserve">: seul le résultat global est saisi, pas d’IndividualVotes</w:t>
      </w:r>
    </w:p>
    <w:bookmarkEnd w:id="295"/>
    <w:bookmarkStart w:id="310" w:name="classe-individualvote"/>
    <w:p>
      <w:pPr>
        <w:pStyle w:val="berschrift2"/>
      </w:pPr>
      <w:r>
        <w:t xml:space="preserve">Classe: IndividualVote</w:t>
      </w:r>
      <w:r>
        <w:t xml:space="preserve"> </w:t>
      </w:r>
      <w:bookmarkStart w:id="296" w:name="IndividualVote"/>
      <w:bookmarkEnd w:id="296"/>
    </w:p>
    <w:p>
      <w:pPr>
        <w:pStyle w:val="FirstParagraph"/>
      </w:pPr>
      <w:r>
        <w:rPr>
          <w:i/>
          <w:iCs/>
        </w:rPr>
        <w:t xml:space="preserve">Une voix individuelle exprimée par un membre lors d’une procédure de vote.</w:t>
      </w:r>
    </w:p>
    <w:bookmarkStart w:id="297"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7"/>
    <w:bookmarkStart w:id="29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8"/>
    <w:bookmarkStart w:id="309" w:name="exemples-5"/>
    <w:p>
      <w:pPr>
        <w:pStyle w:val="berschrift3"/>
      </w:pPr>
      <w:r>
        <w:t xml:space="preserve">Exemples</w:t>
      </w:r>
    </w:p>
    <w:bookmarkStart w:id="299"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1"/>
    <w:bookmarkStart w:id="302"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3"/>
    <w:bookmarkStart w:id="304"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4"/>
    <w:bookmarkStart w:id="305"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5"/>
    <w:bookmarkStart w:id="306"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Start w:id="307"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7"/>
    <w:bookmarkStart w:id="308"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8"/>
    <w:bookmarkEnd w:id="309"/>
    <w:bookmarkEnd w:id="310"/>
    <w:bookmarkStart w:id="320" w:name="enum-individualvotetypeenum"/>
    <w:p>
      <w:pPr>
        <w:pStyle w:val="berschrift2"/>
      </w:pPr>
      <w:r>
        <w:t xml:space="preserve">Enum: IndividualVoteTypeEnum</w:t>
      </w:r>
      <w:r>
        <w:t xml:space="preserve"> </w:t>
      </w:r>
      <w:bookmarkStart w:id="311" w:name="IndividualVoteTypeEnum"/>
      <w:bookmarkEnd w:id="311"/>
    </w:p>
    <w:p>
      <w:pPr>
        <w:pStyle w:val="FirstParagraph"/>
      </w:pPr>
      <w:r>
        <w:rPr>
          <w:i/>
          <w:iCs/>
        </w:rPr>
        <w:t xml:space="preserve">Type de voix individuelle exprimée par un membre.</w:t>
      </w:r>
    </w:p>
    <w:p>
      <w:pPr>
        <w:pStyle w:val="Textkrper"/>
      </w:pPr>
      <w:r>
        <w:t xml:space="preserve">URI:</w:t>
      </w:r>
      <w:r>
        <w:t xml:space="preserve"> </w:t>
      </w:r>
      <w:hyperlink ns1:id="rId312">
        <w:r>
          <w:rPr>
            <w:rStyle w:val="Hyperlink"/>
          </w:rPr>
          <w:t xml:space="preserve">ops:IndividualVoteTypeEnum</w:t>
        </w:r>
      </w:hyperlink>
    </w:p>
    <w:bookmarkStart w:id="319"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3">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4">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5">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6">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7">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8">
              <w:r>
                <w:rPr>
                  <w:rStyle w:val="Hyperlink"/>
                </w:rPr>
                <w:t xml:space="preserve">ops:enum/individual_vote_type/other</w:t>
              </w:r>
            </w:hyperlink>
          </w:p>
        </w:tc>
      </w:tr>
    </w:tbl>
    <w:bookmarkEnd w:id="319"/>
    <w:bookmarkEnd w:id="320"/>
    <w:bookmarkStart w:id="321" w:name="election-élection"/>
    <w:p>
      <w:pPr>
        <w:pStyle w:val="berschrift2"/>
      </w:pPr>
      <w:r>
        <w:t xml:space="preserve">Election (élection)</w:t>
      </w:r>
    </w:p>
    <w:bookmarkEnd w:id="321"/>
    <w:bookmarkStart w:id="322" w:name="notion-et-signification-1"/>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22"/>
    <w:bookmarkStart w:id="323"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3"/>
    <w:bookmarkStart w:id="327"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4"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4"/>
    <w:bookmarkStart w:id="325"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5"/>
    <w:bookmarkStart w:id="326"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6"/>
    <w:bookmarkEnd w:id="327"/>
    <w:bookmarkStart w:id="328"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8"/>
    <w:bookmarkStart w:id="329" w:name="description-et-titre"/>
    <w:p>
      <w:pPr>
        <w:pStyle w:val="berschrift2"/>
      </w:pPr>
      <w:r>
        <w:t xml:space="preserve">Description et titre</w:t>
      </w:r>
    </w:p>
    <w:p>
      <w:pPr>
        <w:pStyle w:val="Compact"/>
        <w:numPr>
          <w:ilvl w:val="0"/>
          <w:numId w:val="1039"/>
        </w:numPr>
      </w:pPr>
      <w:r>
        <w:rPr>
          <w:b/>
          <w:bCs/>
        </w:rPr>
        <w:t xml:space="preserve">title</w:t>
      </w:r>
      <w:r>
        <w:t xml:space="preserve"> </w:t>
      </w:r>
      <w:r>
        <w:t xml:space="preserve">: titre de l’élection (p. ex. « Élection de la présidence de la CER »)</w:t>
      </w:r>
    </w:p>
    <w:p>
      <w:pPr>
        <w:pStyle w:val="Compact"/>
        <w:numPr>
          <w:ilvl w:val="0"/>
          <w:numId w:val="1039"/>
        </w:numPr>
      </w:pPr>
      <w:r>
        <w:rPr>
          <w:b/>
          <w:bCs/>
        </w:rPr>
        <w:t xml:space="preserve">description</w:t>
      </w:r>
      <w:r>
        <w:t xml:space="preserve"> </w:t>
      </w:r>
      <w:r>
        <w:t xml:space="preserve">: description détaillée, contexte, circonstances particulières</w:t>
      </w:r>
    </w:p>
    <w:bookmarkEnd w:id="329"/>
    <w:bookmarkStart w:id="330"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40"/>
        </w:numPr>
      </w:pPr>
      <w:r>
        <w:rPr>
          <w:b/>
          <w:bCs/>
        </w:rPr>
        <w:t xml:space="preserve">elected</w:t>
      </w:r>
      <w:r>
        <w:t xml:space="preserve"> </w:t>
      </w:r>
      <w:r>
        <w:t xml:space="preserve">: personne(s) élue(s)</w:t>
      </w:r>
    </w:p>
    <w:p>
      <w:pPr>
        <w:pStyle w:val="Compact"/>
        <w:numPr>
          <w:ilvl w:val="0"/>
          <w:numId w:val="1040"/>
        </w:numPr>
      </w:pPr>
      <w:r>
        <w:rPr>
          <w:b/>
          <w:bCs/>
        </w:rPr>
        <w:t xml:space="preserve">not_elected</w:t>
      </w:r>
      <w:r>
        <w:t xml:space="preserve"> </w:t>
      </w:r>
      <w:r>
        <w:t xml:space="preserve">: aucune personne élue (p. ex. majorité absolue non atteinte)</w:t>
      </w:r>
    </w:p>
    <w:p>
      <w:pPr>
        <w:pStyle w:val="Compact"/>
        <w:numPr>
          <w:ilvl w:val="0"/>
          <w:numId w:val="1040"/>
        </w:numPr>
      </w:pPr>
      <w:r>
        <w:rPr>
          <w:b/>
          <w:bCs/>
        </w:rPr>
        <w:t xml:space="preserve">deferred</w:t>
      </w:r>
      <w:r>
        <w:t xml:space="preserve"> </w:t>
      </w:r>
      <w:r>
        <w:t xml:space="preserve">: élection reportée</w:t>
      </w:r>
    </w:p>
    <w:p>
      <w:pPr>
        <w:pStyle w:val="Compact"/>
        <w:numPr>
          <w:ilvl w:val="0"/>
          <w:numId w:val="1040"/>
        </w:numPr>
      </w:pPr>
      <w:r>
        <w:rPr>
          <w:b/>
          <w:bCs/>
        </w:rPr>
        <w:t xml:space="preserve">withdrawn</w:t>
      </w:r>
      <w:r>
        <w:t xml:space="preserve"> </w:t>
      </w:r>
      <w:r>
        <w:t xml:space="preserve">: élection retirée</w:t>
      </w:r>
    </w:p>
    <w:bookmarkEnd w:id="330"/>
    <w:bookmarkStart w:id="331"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31"/>
    <w:bookmarkStart w:id="332"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41"/>
        </w:numPr>
      </w:pPr>
      <w:r>
        <w:rPr>
          <w:b/>
          <w:bCs/>
        </w:rPr>
        <w:t xml:space="preserve">total_votes</w:t>
      </w:r>
      <w:r>
        <w:t xml:space="preserve"> </w:t>
      </w:r>
      <w:r>
        <w:t xml:space="preserve">: nombre total de voix exprimées</w:t>
      </w:r>
    </w:p>
    <w:p>
      <w:pPr>
        <w:pStyle w:val="Compact"/>
        <w:numPr>
          <w:ilvl w:val="0"/>
          <w:numId w:val="1041"/>
        </w:numPr>
      </w:pPr>
      <w:r>
        <w:rPr>
          <w:b/>
          <w:bCs/>
        </w:rPr>
        <w:t xml:space="preserve">valid_votes</w:t>
      </w:r>
      <w:r>
        <w:t xml:space="preserve"> </w:t>
      </w:r>
      <w:r>
        <w:t xml:space="preserve">: voix valables</w:t>
      </w:r>
    </w:p>
    <w:p>
      <w:pPr>
        <w:pStyle w:val="Compact"/>
        <w:numPr>
          <w:ilvl w:val="0"/>
          <w:numId w:val="1041"/>
        </w:numPr>
      </w:pPr>
      <w:r>
        <w:rPr>
          <w:b/>
          <w:bCs/>
        </w:rPr>
        <w:t xml:space="preserve">invalid_votes</w:t>
      </w:r>
      <w:r>
        <w:t xml:space="preserve"> </w:t>
      </w:r>
      <w:r>
        <w:t xml:space="preserve">: voix nulles</w:t>
      </w:r>
    </w:p>
    <w:p>
      <w:pPr>
        <w:pStyle w:val="Compact"/>
        <w:numPr>
          <w:ilvl w:val="0"/>
          <w:numId w:val="1041"/>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32"/>
    <w:bookmarkStart w:id="333"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42"/>
        </w:numPr>
      </w:pPr>
      <w:r>
        <w:rPr>
          <w:b/>
          <w:bCs/>
        </w:rPr>
        <w:t xml:space="preserve">written_ballot</w:t>
      </w:r>
      <w:r>
        <w:t xml:space="preserve"> </w:t>
      </w:r>
      <w:r>
        <w:t xml:space="preserve">: élection écrite avec bulletins</w:t>
      </w:r>
    </w:p>
    <w:p>
      <w:pPr>
        <w:pStyle w:val="Compact"/>
        <w:numPr>
          <w:ilvl w:val="0"/>
          <w:numId w:val="1042"/>
        </w:numPr>
      </w:pPr>
      <w:r>
        <w:rPr>
          <w:b/>
          <w:bCs/>
        </w:rPr>
        <w:t xml:space="preserve">electronic</w:t>
      </w:r>
      <w:r>
        <w:t xml:space="preserve"> </w:t>
      </w:r>
      <w:r>
        <w:t xml:space="preserve">: élection électronique</w:t>
      </w:r>
    </w:p>
    <w:p>
      <w:pPr>
        <w:pStyle w:val="Compact"/>
        <w:numPr>
          <w:ilvl w:val="0"/>
          <w:numId w:val="1042"/>
        </w:numPr>
      </w:pPr>
      <w:r>
        <w:rPr>
          <w:b/>
          <w:bCs/>
        </w:rPr>
        <w:t xml:space="preserve">show_of_hands</w:t>
      </w:r>
      <w:r>
        <w:t xml:space="preserve"> </w:t>
      </w:r>
      <w:r>
        <w:t xml:space="preserve">: à main levée (lors d’élections ouvertes)</w:t>
      </w:r>
    </w:p>
    <w:p>
      <w:pPr>
        <w:pStyle w:val="Compact"/>
        <w:numPr>
          <w:ilvl w:val="0"/>
          <w:numId w:val="1042"/>
        </w:numPr>
      </w:pPr>
      <w:r>
        <w:rPr>
          <w:b/>
          <w:bCs/>
        </w:rPr>
        <w:t xml:space="preserve">acclamation</w:t>
      </w:r>
      <w:r>
        <w:t xml:space="preserve"> </w:t>
      </w:r>
      <w:r>
        <w:t xml:space="preserve">: par acclamation (lors d’élections tacites)</w:t>
      </w:r>
    </w:p>
    <w:bookmarkEnd w:id="333"/>
    <w:bookmarkStart w:id="337"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4"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4"/>
    <w:bookmarkStart w:id="335"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5"/>
    <w:bookmarkStart w:id="336"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6"/>
    <w:bookmarkEnd w:id="337"/>
    <w:bookmarkStart w:id="338"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8"/>
    <w:bookmarkStart w:id="339" w:name="horodatage-3"/>
    <w:p>
      <w:pPr>
        <w:pStyle w:val="berschrift2"/>
      </w:pPr>
      <w:r>
        <w:t xml:space="preserve">Horodatage</w:t>
      </w:r>
    </w:p>
    <w:p>
      <w:pPr>
        <w:pStyle w:val="Compact"/>
        <w:numPr>
          <w:ilvl w:val="0"/>
          <w:numId w:val="1043"/>
        </w:numPr>
      </w:pPr>
      <w:r>
        <w:rPr>
          <w:b/>
          <w:bCs/>
        </w:rPr>
        <w:t xml:space="preserve">datetime_created</w:t>
      </w:r>
      <w:r>
        <w:t xml:space="preserve"> </w:t>
      </w:r>
      <w:r>
        <w:t xml:space="preserve">: moment du déroulement</w:t>
      </w:r>
    </w:p>
    <w:p>
      <w:pPr>
        <w:pStyle w:val="Compact"/>
        <w:numPr>
          <w:ilvl w:val="0"/>
          <w:numId w:val="1043"/>
        </w:numPr>
      </w:pPr>
      <w:r>
        <w:rPr>
          <w:b/>
          <w:bCs/>
        </w:rPr>
        <w:t xml:space="preserve">datetime_modified</w:t>
      </w:r>
      <w:r>
        <w:t xml:space="preserve"> </w:t>
      </w:r>
      <w:r>
        <w:t xml:space="preserve">: dernière actualisation</w:t>
      </w:r>
    </w:p>
    <w:bookmarkEnd w:id="339"/>
    <w:bookmarkStart w:id="340" w:name="url-et-documentation-1"/>
    <w:p>
      <w:pPr>
        <w:pStyle w:val="berschrift2"/>
      </w:pPr>
      <w:r>
        <w:t xml:space="preserve">URL et documentation</w:t>
      </w:r>
    </w:p>
    <w:p>
      <w:pPr>
        <w:pStyle w:val="Compact"/>
        <w:numPr>
          <w:ilvl w:val="0"/>
          <w:numId w:val="1044"/>
        </w:numPr>
      </w:pPr>
      <w:r>
        <w:rPr>
          <w:b/>
          <w:bCs/>
        </w:rPr>
        <w:t xml:space="preserve">url</w:t>
      </w:r>
      <w:r>
        <w:t xml:space="preserve"> </w:t>
      </w:r>
      <w:r>
        <w:t xml:space="preserve">: URL multilingues vers les documents électoraux :</w:t>
      </w:r>
    </w:p>
    <w:p>
      <w:pPr>
        <w:pStyle w:val="Compact"/>
        <w:numPr>
          <w:ilvl w:val="1"/>
          <w:numId w:val="1045"/>
        </w:numPr>
      </w:pPr>
      <w:r>
        <w:t xml:space="preserve">profils des candidatures</w:t>
      </w:r>
    </w:p>
    <w:p>
      <w:pPr>
        <w:pStyle w:val="Compact"/>
        <w:numPr>
          <w:ilvl w:val="1"/>
          <w:numId w:val="1045"/>
        </w:numPr>
      </w:pPr>
      <w:r>
        <w:t xml:space="preserve">résultats de l’élection</w:t>
      </w:r>
    </w:p>
    <w:p>
      <w:pPr>
        <w:pStyle w:val="Compact"/>
        <w:numPr>
          <w:ilvl w:val="1"/>
          <w:numId w:val="1045"/>
        </w:numPr>
      </w:pPr>
      <w:r>
        <w:t xml:space="preserve">procès-verbaux</w:t>
      </w:r>
    </w:p>
    <w:bookmarkEnd w:id="340"/>
    <w:bookmarkStart w:id="345" w:name="particularités-des-différentes-élections"/>
    <w:p>
      <w:pPr>
        <w:pStyle w:val="berschrift2"/>
      </w:pPr>
      <w:r>
        <w:t xml:space="preserve">Particularités des différentes élections</w:t>
      </w:r>
    </w:p>
    <w:bookmarkStart w:id="341" w:name="élection-du-conseil-fédéral"/>
    <w:p>
      <w:pPr>
        <w:pStyle w:val="berschrift3"/>
      </w:pPr>
      <w:r>
        <w:t xml:space="preserve">Élection du Conseil fédéral</w:t>
      </w:r>
    </w:p>
    <w:p>
      <w:pPr>
        <w:pStyle w:val="Compact"/>
        <w:numPr>
          <w:ilvl w:val="0"/>
          <w:numId w:val="1046"/>
        </w:numPr>
      </w:pPr>
      <w:r>
        <w:t xml:space="preserve">Élection à bulletin secret</w:t>
      </w:r>
    </w:p>
    <w:p>
      <w:pPr>
        <w:pStyle w:val="Compact"/>
        <w:numPr>
          <w:ilvl w:val="0"/>
          <w:numId w:val="1046"/>
        </w:numPr>
      </w:pPr>
      <w:r>
        <w:t xml:space="preserve">Majorité absolue requise (au 1er tour)</w:t>
      </w:r>
    </w:p>
    <w:p>
      <w:pPr>
        <w:pStyle w:val="Compact"/>
        <w:numPr>
          <w:ilvl w:val="0"/>
          <w:numId w:val="1046"/>
        </w:numPr>
      </w:pPr>
      <w:r>
        <w:t xml:space="preserve">Par l’Assemblée fédérale (Chambres réunies)</w:t>
      </w:r>
    </w:p>
    <w:bookmarkEnd w:id="341"/>
    <w:bookmarkStart w:id="342" w:name="élection-des-juges-fédéraux"/>
    <w:p>
      <w:pPr>
        <w:pStyle w:val="berschrift3"/>
      </w:pPr>
      <w:r>
        <w:t xml:space="preserve">Élection des juges fédéraux</w:t>
      </w:r>
    </w:p>
    <w:p>
      <w:pPr>
        <w:pStyle w:val="Compact"/>
        <w:numPr>
          <w:ilvl w:val="0"/>
          <w:numId w:val="1047"/>
        </w:numPr>
      </w:pPr>
      <w:r>
        <w:t xml:space="preserve">Élection à bulletin secret</w:t>
      </w:r>
    </w:p>
    <w:p>
      <w:pPr>
        <w:pStyle w:val="Compact"/>
        <w:numPr>
          <w:ilvl w:val="0"/>
          <w:numId w:val="1047"/>
        </w:numPr>
      </w:pPr>
      <w:r>
        <w:t xml:space="preserve">Principe proportionnel (prise en compte des partis, des régions linguistiques, des genres)</w:t>
      </w:r>
    </w:p>
    <w:bookmarkEnd w:id="342"/>
    <w:bookmarkStart w:id="343" w:name="présidences-de-commission"/>
    <w:p>
      <w:pPr>
        <w:pStyle w:val="berschrift3"/>
      </w:pPr>
      <w:r>
        <w:t xml:space="preserve">Présidences de commission</w:t>
      </w:r>
    </w:p>
    <w:p>
      <w:pPr>
        <w:pStyle w:val="Compact"/>
        <w:numPr>
          <w:ilvl w:val="0"/>
          <w:numId w:val="1048"/>
        </w:numPr>
      </w:pPr>
      <w:r>
        <w:t xml:space="preserve">Élection par le parlement concerné</w:t>
      </w:r>
    </w:p>
    <w:p>
      <w:pPr>
        <w:pStyle w:val="Compact"/>
        <w:numPr>
          <w:ilvl w:val="0"/>
          <w:numId w:val="1048"/>
        </w:numPr>
      </w:pPr>
      <w:r>
        <w:t xml:space="preserve">Souvent moins publique</w:t>
      </w:r>
    </w:p>
    <w:bookmarkEnd w:id="343"/>
    <w:bookmarkStart w:id="344" w:name="niveaux-cantonal-et-communal"/>
    <w:p>
      <w:pPr>
        <w:pStyle w:val="berschrift3"/>
      </w:pPr>
      <w:r>
        <w:t xml:space="preserve">Niveaux cantonal et communal</w:t>
      </w:r>
    </w:p>
    <w:p>
      <w:pPr>
        <w:pStyle w:val="Compact"/>
        <w:numPr>
          <w:ilvl w:val="0"/>
          <w:numId w:val="1049"/>
        </w:numPr>
      </w:pPr>
      <w:r>
        <w:t xml:space="preserve">Grande diversité de procédures électorales</w:t>
      </w:r>
    </w:p>
    <w:p>
      <w:pPr>
        <w:pStyle w:val="Compact"/>
        <w:numPr>
          <w:ilvl w:val="0"/>
          <w:numId w:val="1049"/>
        </w:numPr>
      </w:pPr>
      <w:r>
        <w:t xml:space="preserve">En partie élection populaire au lieu d’une élection parlementaire</w:t>
      </w:r>
    </w:p>
    <w:p>
      <w:pPr>
        <w:pStyle w:val="Compact"/>
        <w:numPr>
          <w:ilvl w:val="0"/>
          <w:numId w:val="1049"/>
        </w:numPr>
      </w:pPr>
      <w:r>
        <w:t xml:space="preserve">Exigences de majorité différentes</w:t>
      </w:r>
    </w:p>
    <w:bookmarkEnd w:id="344"/>
    <w:bookmarkEnd w:id="345"/>
    <w:bookmarkStart w:id="346"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6"/>
    <w:bookmarkStart w:id="350" w:name="classe-election"/>
    <w:p>
      <w:pPr>
        <w:pStyle w:val="berschrift2"/>
      </w:pPr>
      <w:r>
        <w:t xml:space="preserve">Classe: Election</w:t>
      </w:r>
      <w:r>
        <w:t xml:space="preserve"> </w:t>
      </w:r>
      <w:bookmarkStart w:id="347" w:name="Election"/>
      <w:bookmarkEnd w:id="347"/>
    </w:p>
    <w:p>
      <w:pPr>
        <w:pStyle w:val="FirstParagraph"/>
      </w:pPr>
      <w:r>
        <w:rPr>
          <w:i/>
          <w:iCs/>
        </w:rPr>
        <w:t xml:space="preserve">Une procédure d’élection visant à pourvoir des fonctions par des personnes.</w:t>
      </w:r>
    </w:p>
    <w:bookmarkStart w:id="348"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8"/>
    <w:bookmarkStart w:id="349" w:name="utilisations-1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9"/>
    <w:bookmarkEnd w:id="350"/>
    <w:bookmarkStart w:id="357" w:name="enum-electiontypeenum"/>
    <w:p>
      <w:pPr>
        <w:pStyle w:val="berschrift2"/>
      </w:pPr>
      <w:r>
        <w:t xml:space="preserve">Enum: ElectionTypeEnum</w:t>
      </w:r>
      <w:r>
        <w:t xml:space="preserve"> </w:t>
      </w:r>
      <w:bookmarkStart w:id="351" w:name="ElectionTypeEnum"/>
      <w:bookmarkEnd w:id="351"/>
    </w:p>
    <w:p>
      <w:pPr>
        <w:pStyle w:val="FirstParagraph"/>
      </w:pPr>
      <w:r>
        <w:rPr>
          <w:i/>
          <w:iCs/>
        </w:rPr>
        <w:t xml:space="preserve">Type de procédure d’élection.</w:t>
      </w:r>
    </w:p>
    <w:p>
      <w:pPr>
        <w:pStyle w:val="Textkrper"/>
      </w:pPr>
      <w:r>
        <w:t xml:space="preserve">URI:</w:t>
      </w:r>
      <w:r>
        <w:t xml:space="preserve"> </w:t>
      </w:r>
      <w:hyperlink ns1:id="rId352">
        <w:r>
          <w:rPr>
            <w:rStyle w:val="Hyperlink"/>
          </w:rPr>
          <w:t xml:space="preserve">ops:ElectionTypeEnum</w:t>
        </w:r>
      </w:hyperlink>
    </w:p>
    <w:bookmarkStart w:id="356"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53">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54">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5">
              <w:r>
                <w:rPr>
                  <w:rStyle w:val="Hyperlink"/>
                </w:rPr>
                <w:t xml:space="preserve">ops:enum/election_type/silent</w:t>
              </w:r>
            </w:hyperlink>
          </w:p>
        </w:tc>
      </w:tr>
    </w:tbl>
    <w:bookmarkEnd w:id="356"/>
    <w:p>
      <w:r>
        <w:br w:type="page"/>
      </w:r>
    </w:p>
    <w:p>
      <w:pPr>
        <w:pStyle w:val="Textkrper"/>
      </w:pPr>
      <w:r>
        <w:t xml:space="preserve">Débat</w:t>
      </w:r>
    </w:p>
    <w:p>
      <w:pPr>
        <w:pStyle w:val="Compact"/>
        <w:numPr>
          <w:ilvl w:val="0"/>
          <w:numId w:val="1050"/>
        </w:numPr>
      </w:pPr>
      <w:r>
        <w:t xml:space="preserve">-&gt; Enregistrement vidéo -&gt; transcription des propos</w:t>
      </w:r>
    </w:p>
    <w:p>
      <w:pPr>
        <w:pStyle w:val="Compact"/>
        <w:numPr>
          <w:ilvl w:val="0"/>
          <w:numId w:val="1050"/>
        </w:numPr>
      </w:pPr>
      <w:r>
        <w:t xml:space="preserve">-&gt; Procès-verbal in extenso -&gt; Text to Timestamp -&gt; le texte contient les horodatages -&gt; document texte (avec ou sans définition du format (types de span))</w:t>
      </w:r>
    </w:p>
    <w:p>
      <w:pPr>
        <w:pStyle w:val="Compact"/>
        <w:numPr>
          <w:ilvl w:val="0"/>
          <w:numId w:val="1050"/>
        </w:numPr>
      </w:pPr>
      <w:r>
        <w:t xml:space="preserve">-&gt; Procès-verbal remanié -&gt; AgendaItem to Timestamp</w:t>
      </w:r>
    </w:p>
    <w:bookmarkEnd w:id="357"/>
    <w:bookmarkStart w:id="358" w:name="speech-intervention-prise-de-parole"/>
    <w:p>
      <w:pPr>
        <w:pStyle w:val="berschrift2"/>
      </w:pPr>
      <w:r>
        <w:t xml:space="preserve">Speech (intervention, prise de parole)</w:t>
      </w:r>
    </w:p>
    <w:bookmarkEnd w:id="358"/>
    <w:bookmarkStart w:id="359"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9"/>
    <w:bookmarkStart w:id="364" w:name="types-de-speeches"/>
    <w:p>
      <w:pPr>
        <w:pStyle w:val="berschrift2"/>
      </w:pPr>
      <w:r>
        <w:t xml:space="preserve">Types de Speeches</w:t>
      </w:r>
    </w:p>
    <w:p>
      <w:pPr>
        <w:pStyle w:val="FirstParagraph"/>
      </w:pPr>
      <w:r>
        <w:t xml:space="preserve">Les interventions parlementaires prennent différentes formes :</w:t>
      </w:r>
    </w:p>
    <w:bookmarkStart w:id="360" w:name="interventions-principales"/>
    <w:p>
      <w:pPr>
        <w:pStyle w:val="berschrift3"/>
      </w:pPr>
      <w:r>
        <w:t xml:space="preserve">Interventions principales</w:t>
      </w:r>
    </w:p>
    <w:p>
      <w:pPr>
        <w:pStyle w:val="Compact"/>
        <w:numPr>
          <w:ilvl w:val="0"/>
          <w:numId w:val="1051"/>
        </w:numPr>
      </w:pPr>
      <w:r>
        <w:t xml:space="preserve">Prises de position détaillées sur une affaire</w:t>
      </w:r>
    </w:p>
    <w:p>
      <w:pPr>
        <w:pStyle w:val="Compact"/>
        <w:numPr>
          <w:ilvl w:val="0"/>
          <w:numId w:val="1051"/>
        </w:numPr>
      </w:pPr>
      <w:r>
        <w:t xml:space="preserve">Motivation de propositions</w:t>
      </w:r>
    </w:p>
    <w:p>
      <w:pPr>
        <w:pStyle w:val="Compact"/>
        <w:numPr>
          <w:ilvl w:val="0"/>
          <w:numId w:val="1051"/>
        </w:numPr>
      </w:pPr>
      <w:r>
        <w:t xml:space="preserve">Exposé de la position du groupe</w:t>
      </w:r>
    </w:p>
    <w:bookmarkEnd w:id="360"/>
    <w:bookmarkStart w:id="361" w:name="interventions-brèves"/>
    <w:p>
      <w:pPr>
        <w:pStyle w:val="berschrift3"/>
      </w:pPr>
      <w:r>
        <w:t xml:space="preserve">Interventions brèves</w:t>
      </w:r>
    </w:p>
    <w:p>
      <w:pPr>
        <w:pStyle w:val="Compact"/>
        <w:numPr>
          <w:ilvl w:val="0"/>
          <w:numId w:val="1052"/>
        </w:numPr>
      </w:pPr>
      <w:r>
        <w:t xml:space="preserve">Prises de parole courtes</w:t>
      </w:r>
    </w:p>
    <w:p>
      <w:pPr>
        <w:pStyle w:val="Compact"/>
        <w:numPr>
          <w:ilvl w:val="0"/>
          <w:numId w:val="1052"/>
        </w:numPr>
      </w:pPr>
      <w:r>
        <w:t xml:space="preserve">Questions intercalaires</w:t>
      </w:r>
    </w:p>
    <w:p>
      <w:pPr>
        <w:pStyle w:val="Compact"/>
        <w:numPr>
          <w:ilvl w:val="0"/>
          <w:numId w:val="1052"/>
        </w:numPr>
      </w:pPr>
      <w:r>
        <w:t xml:space="preserve">Rectifications</w:t>
      </w:r>
    </w:p>
    <w:bookmarkEnd w:id="361"/>
    <w:bookmarkStart w:id="362" w:name="déclarations-de-groupe"/>
    <w:p>
      <w:pPr>
        <w:pStyle w:val="berschrift3"/>
      </w:pPr>
      <w:r>
        <w:t xml:space="preserve">Déclarations de groupe</w:t>
      </w:r>
    </w:p>
    <w:p>
      <w:pPr>
        <w:pStyle w:val="Compact"/>
        <w:numPr>
          <w:ilvl w:val="0"/>
          <w:numId w:val="1053"/>
        </w:numPr>
      </w:pPr>
      <w:r>
        <w:t xml:space="preserve">Prise de position officielle d’un groupe</w:t>
      </w:r>
    </w:p>
    <w:p>
      <w:pPr>
        <w:pStyle w:val="Compact"/>
        <w:numPr>
          <w:ilvl w:val="0"/>
          <w:numId w:val="1053"/>
        </w:numPr>
      </w:pPr>
      <w:r>
        <w:t xml:space="preserve">Présentée par la ou le porte-parole du groupe</w:t>
      </w:r>
    </w:p>
    <w:bookmarkEnd w:id="362"/>
    <w:bookmarkStart w:id="363" w:name="interventions-gouvernementales"/>
    <w:p>
      <w:pPr>
        <w:pStyle w:val="berschrift3"/>
      </w:pPr>
      <w:r>
        <w:t xml:space="preserve">Interventions gouvernementales</w:t>
      </w:r>
    </w:p>
    <w:p>
      <w:pPr>
        <w:pStyle w:val="Compact"/>
        <w:numPr>
          <w:ilvl w:val="0"/>
          <w:numId w:val="1054"/>
        </w:numPr>
      </w:pPr>
      <w:r>
        <w:t xml:space="preserve">Prises de position de membres du gouvernement</w:t>
      </w:r>
    </w:p>
    <w:p>
      <w:pPr>
        <w:pStyle w:val="Compact"/>
        <w:numPr>
          <w:ilvl w:val="0"/>
          <w:numId w:val="1054"/>
        </w:numPr>
      </w:pPr>
      <w:r>
        <w:t xml:space="preserve">Réponses aux questions</w:t>
      </w:r>
    </w:p>
    <w:p>
      <w:pPr>
        <w:pStyle w:val="Compact"/>
        <w:numPr>
          <w:ilvl w:val="0"/>
          <w:numId w:val="1054"/>
        </w:numPr>
      </w:pPr>
      <w:r>
        <w:t xml:space="preserve">Défense de projets</w:t>
      </w:r>
    </w:p>
    <w:bookmarkEnd w:id="363"/>
    <w:bookmarkEnd w:id="364"/>
    <w:bookmarkStart w:id="366"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5" w:name="champs-de-rattachement"/>
    <w:p>
      <w:pPr>
        <w:pStyle w:val="berschrift3"/>
      </w:pPr>
      <w:r>
        <w:t xml:space="preserve">Champs de rattachement</w:t>
      </w:r>
    </w:p>
    <w:p>
      <w:pPr>
        <w:pStyle w:val="Compact"/>
        <w:numPr>
          <w:ilvl w:val="0"/>
          <w:numId w:val="1055"/>
        </w:numPr>
      </w:pPr>
      <w:r>
        <w:rPr>
          <w:b/>
          <w:bCs/>
        </w:rPr>
        <w:t xml:space="preserve">meeting_id</w:t>
      </w:r>
      <w:r>
        <w:t xml:space="preserve"> </w:t>
      </w:r>
      <w:r>
        <w:t xml:space="preserve">: la séance au cours de laquelle l’intervention a eu lieu</w:t>
      </w:r>
    </w:p>
    <w:p>
      <w:pPr>
        <w:pStyle w:val="Compact"/>
        <w:numPr>
          <w:ilvl w:val="0"/>
          <w:numId w:val="1055"/>
        </w:numPr>
      </w:pPr>
      <w:r>
        <w:rPr>
          <w:b/>
          <w:bCs/>
        </w:rPr>
        <w:t xml:space="preserve">agenda_item_id</w:t>
      </w:r>
      <w:r>
        <w:t xml:space="preserve"> </w:t>
      </w:r>
      <w:r>
        <w:t xml:space="preserve">: le point de l’ordre du jour auquel se rapporte l’intervention</w:t>
      </w:r>
    </w:p>
    <w:p>
      <w:pPr>
        <w:pStyle w:val="Compact"/>
        <w:numPr>
          <w:ilvl w:val="0"/>
          <w:numId w:val="1055"/>
        </w:numPr>
      </w:pPr>
      <w:r>
        <w:rPr>
          <w:b/>
          <w:bCs/>
        </w:rPr>
        <w:t xml:space="preserve">person_id</w:t>
      </w:r>
      <w:r>
        <w:t xml:space="preserve"> </w:t>
      </w:r>
      <w:r>
        <w:t xml:space="preserve">: la personne qui s’exprime (selon eCH-0294 Actors)</w:t>
      </w:r>
    </w:p>
    <w:bookmarkEnd w:id="365"/>
    <w:bookmarkEnd w:id="366"/>
    <w:bookmarkStart w:id="367" w:name="X9ca50a71b8d0f7518b3b24134e269a33f0b90ff"/>
    <w:p>
      <w:pPr>
        <w:pStyle w:val="berschrift2"/>
      </w:pPr>
      <w:r>
        <w:t xml:space="preserve">Identification des personnes qui s’expriment</w:t>
      </w:r>
    </w:p>
    <w:p>
      <w:pPr>
        <w:pStyle w:val="Compact"/>
        <w:numPr>
          <w:ilvl w:val="0"/>
          <w:numId w:val="1056"/>
        </w:numPr>
      </w:pPr>
      <w:r>
        <w:rPr>
          <w:b/>
          <w:bCs/>
        </w:rPr>
        <w:t xml:space="preserve">person_id</w:t>
      </w:r>
      <w:r>
        <w:t xml:space="preserve"> </w:t>
      </w:r>
      <w:r>
        <w:t xml:space="preserve">: identification univoque de la personne</w:t>
      </w:r>
    </w:p>
    <w:p>
      <w:pPr>
        <w:pStyle w:val="Compact"/>
        <w:numPr>
          <w:ilvl w:val="0"/>
          <w:numId w:val="1056"/>
        </w:numPr>
      </w:pPr>
      <w:r>
        <w:rPr>
          <w:b/>
          <w:bCs/>
        </w:rPr>
        <w:t xml:space="preserve">person_name</w:t>
      </w:r>
      <w:r>
        <w:t xml:space="preserve"> </w:t>
      </w:r>
      <w:r>
        <w:t xml:space="preserve">: nom, pour un accès rapide</w:t>
      </w:r>
    </w:p>
    <w:p>
      <w:pPr>
        <w:pStyle w:val="Compact"/>
        <w:numPr>
          <w:ilvl w:val="0"/>
          <w:numId w:val="1056"/>
        </w:numPr>
      </w:pPr>
      <w:r>
        <w:rPr>
          <w:b/>
          <w:bCs/>
        </w:rPr>
        <w:t xml:space="preserve">role</w:t>
      </w:r>
      <w:r>
        <w:t xml:space="preserve"> </w:t>
      </w:r>
      <w:r>
        <w:t xml:space="preserve">: rôle de la personne (p. ex. « présidence de groupe », « rapporteuse ou rapporteur », « conseillère fédérale / conseiller fédéral »)</w:t>
      </w:r>
    </w:p>
    <w:bookmarkEnd w:id="367"/>
    <w:bookmarkStart w:id="368" w:name="saisie-temporelle"/>
    <w:p>
      <w:pPr>
        <w:pStyle w:val="berschrift2"/>
      </w:pPr>
      <w:r>
        <w:t xml:space="preserve">Saisie temporelle</w:t>
      </w:r>
    </w:p>
    <w:p>
      <w:pPr>
        <w:pStyle w:val="Compact"/>
        <w:numPr>
          <w:ilvl w:val="0"/>
          <w:numId w:val="1057"/>
        </w:numPr>
      </w:pPr>
      <w:r>
        <w:rPr>
          <w:b/>
          <w:bCs/>
        </w:rPr>
        <w:t xml:space="preserve">start_time</w:t>
      </w:r>
      <w:r>
        <w:t xml:space="preserve"> </w:t>
      </w:r>
      <w:r>
        <w:t xml:space="preserve">: début de l’intervention</w:t>
      </w:r>
    </w:p>
    <w:p>
      <w:pPr>
        <w:pStyle w:val="Compact"/>
        <w:numPr>
          <w:ilvl w:val="0"/>
          <w:numId w:val="1057"/>
        </w:numPr>
      </w:pPr>
      <w:r>
        <w:rPr>
          <w:b/>
          <w:bCs/>
        </w:rPr>
        <w:t xml:space="preserve">end_time</w:t>
      </w:r>
      <w:r>
        <w:t xml:space="preserve"> </w:t>
      </w:r>
      <w:r>
        <w:t xml:space="preserve">: fin de l’intervention</w:t>
      </w:r>
    </w:p>
    <w:p>
      <w:pPr>
        <w:pStyle w:val="Compact"/>
        <w:numPr>
          <w:ilvl w:val="0"/>
          <w:numId w:val="1057"/>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8"/>
    <w:bookmarkStart w:id="369"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8"/>
        </w:numPr>
      </w:pPr>
      <w:r>
        <w:rPr>
          <w:b/>
          <w:bCs/>
        </w:rPr>
        <w:t xml:space="preserve">de</w:t>
      </w:r>
      <w:r>
        <w:t xml:space="preserve"> </w:t>
      </w:r>
      <w:r>
        <w:t xml:space="preserve">: allemand</w:t>
      </w:r>
    </w:p>
    <w:p>
      <w:pPr>
        <w:pStyle w:val="Compact"/>
        <w:numPr>
          <w:ilvl w:val="0"/>
          <w:numId w:val="1058"/>
        </w:numPr>
      </w:pPr>
      <w:r>
        <w:rPr>
          <w:b/>
          <w:bCs/>
        </w:rPr>
        <w:t xml:space="preserve">fr</w:t>
      </w:r>
      <w:r>
        <w:t xml:space="preserve"> </w:t>
      </w:r>
      <w:r>
        <w:t xml:space="preserve">: français</w:t>
      </w:r>
    </w:p>
    <w:p>
      <w:pPr>
        <w:pStyle w:val="Compact"/>
        <w:numPr>
          <w:ilvl w:val="0"/>
          <w:numId w:val="1058"/>
        </w:numPr>
      </w:pPr>
      <w:r>
        <w:rPr>
          <w:b/>
          <w:bCs/>
        </w:rPr>
        <w:t xml:space="preserve">it</w:t>
      </w:r>
      <w:r>
        <w:t xml:space="preserve"> </w:t>
      </w:r>
      <w:r>
        <w:t xml:space="preserve">: italien</w:t>
      </w:r>
    </w:p>
    <w:p>
      <w:pPr>
        <w:pStyle w:val="Compact"/>
        <w:numPr>
          <w:ilvl w:val="0"/>
          <w:numId w:val="1058"/>
        </w:numPr>
      </w:pPr>
      <w:r>
        <w:rPr>
          <w:b/>
          <w:bCs/>
        </w:rPr>
        <w:t xml:space="preserve">rm</w:t>
      </w:r>
      <w:r>
        <w:t xml:space="preserve"> </w:t>
      </w:r>
      <w:r>
        <w:t xml:space="preserve">: romanche</w:t>
      </w:r>
    </w:p>
    <w:p>
      <w:pPr>
        <w:pStyle w:val="Compact"/>
        <w:numPr>
          <w:ilvl w:val="0"/>
          <w:numId w:val="1058"/>
        </w:numPr>
      </w:pPr>
      <w:r>
        <w:rPr>
          <w:b/>
          <w:bCs/>
        </w:rPr>
        <w:t xml:space="preserve">en</w:t>
      </w:r>
      <w:r>
        <w:t xml:space="preserve"> </w:t>
      </w:r>
      <w:r>
        <w:t xml:space="preserve">: anglais</w:t>
      </w:r>
    </w:p>
    <w:bookmarkEnd w:id="369"/>
    <w:bookmarkStart w:id="375"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73" w:name="différentes-versions-du-texte"/>
    <w:p>
      <w:pPr>
        <w:pStyle w:val="berschrift3"/>
      </w:pPr>
      <w:r>
        <w:t xml:space="preserve">Différentes versions du texte</w:t>
      </w:r>
    </w:p>
    <w:bookmarkStart w:id="370" w:name="transcription-brute"/>
    <w:p>
      <w:pPr>
        <w:pStyle w:val="berschrift4"/>
      </w:pPr>
      <w:r>
        <w:t xml:space="preserve">Transcription brute</w:t>
      </w:r>
    </w:p>
    <w:p>
      <w:pPr>
        <w:pStyle w:val="Compact"/>
        <w:numPr>
          <w:ilvl w:val="0"/>
          <w:numId w:val="1059"/>
        </w:numPr>
      </w:pPr>
      <w:r>
        <w:t xml:space="preserve">Retranscription littérale</w:t>
      </w:r>
    </w:p>
    <w:p>
      <w:pPr>
        <w:pStyle w:val="Compact"/>
        <w:numPr>
          <w:ilvl w:val="0"/>
          <w:numId w:val="1059"/>
        </w:numPr>
      </w:pPr>
      <w:r>
        <w:t xml:space="preserve">Non remaniée, avec les mots de remplissage</w:t>
      </w:r>
    </w:p>
    <w:p>
      <w:pPr>
        <w:pStyle w:val="Compact"/>
        <w:numPr>
          <w:ilvl w:val="0"/>
          <w:numId w:val="1059"/>
        </w:numPr>
      </w:pPr>
      <w:r>
        <w:t xml:space="preserve">Disponible directement après la séance</w:t>
      </w:r>
    </w:p>
    <w:bookmarkEnd w:id="370"/>
    <w:bookmarkStart w:id="371" w:name="transcription-remaniée"/>
    <w:p>
      <w:pPr>
        <w:pStyle w:val="berschrift4"/>
      </w:pPr>
      <w:r>
        <w:t xml:space="preserve">Transcription remaniée</w:t>
      </w:r>
    </w:p>
    <w:p>
      <w:pPr>
        <w:pStyle w:val="Compact"/>
        <w:numPr>
          <w:ilvl w:val="0"/>
          <w:numId w:val="1060"/>
        </w:numPr>
      </w:pPr>
      <w:r>
        <w:t xml:space="preserve">Revue sur le plan rédactionnel</w:t>
      </w:r>
    </w:p>
    <w:p>
      <w:pPr>
        <w:pStyle w:val="Compact"/>
        <w:numPr>
          <w:ilvl w:val="0"/>
          <w:numId w:val="1060"/>
        </w:numPr>
      </w:pPr>
      <w:r>
        <w:t xml:space="preserve">Corrigée grammaticalement</w:t>
      </w:r>
    </w:p>
    <w:p>
      <w:pPr>
        <w:pStyle w:val="Compact"/>
        <w:numPr>
          <w:ilvl w:val="0"/>
          <w:numId w:val="1060"/>
        </w:numPr>
      </w:pPr>
      <w:r>
        <w:t xml:space="preserve">Version officielle du procès-verbal</w:t>
      </w:r>
    </w:p>
    <w:bookmarkEnd w:id="371"/>
    <w:bookmarkStart w:id="372" w:name="traductions"/>
    <w:p>
      <w:pPr>
        <w:pStyle w:val="berschrift4"/>
      </w:pPr>
      <w:r>
        <w:t xml:space="preserve">Traductions</w:t>
      </w:r>
    </w:p>
    <w:p>
      <w:pPr>
        <w:pStyle w:val="Compact"/>
        <w:numPr>
          <w:ilvl w:val="0"/>
          <w:numId w:val="1061"/>
        </w:numPr>
      </w:pPr>
      <w:r>
        <w:t xml:space="preserve">Dans d’autres langues nationales</w:t>
      </w:r>
    </w:p>
    <w:p>
      <w:pPr>
        <w:pStyle w:val="Compact"/>
        <w:numPr>
          <w:ilvl w:val="0"/>
          <w:numId w:val="1061"/>
        </w:numPr>
      </w:pPr>
      <w:r>
        <w:t xml:space="preserve">Pour les publications internationales</w:t>
      </w:r>
    </w:p>
    <w:bookmarkEnd w:id="372"/>
    <w:bookmarkEnd w:id="373"/>
    <w:bookmarkStart w:id="374"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74"/>
    <w:bookmarkEnd w:id="375"/>
    <w:bookmarkStart w:id="379"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6" w:name="enregistrements-audio"/>
    <w:p>
      <w:pPr>
        <w:pStyle w:val="berschrift3"/>
      </w:pPr>
      <w:r>
        <w:t xml:space="preserve">Enregistrements audio</w:t>
      </w:r>
    </w:p>
    <w:p>
      <w:pPr>
        <w:pStyle w:val="Compact"/>
        <w:numPr>
          <w:ilvl w:val="0"/>
          <w:numId w:val="1062"/>
        </w:numPr>
      </w:pPr>
      <w:r>
        <w:t xml:space="preserve">Son original de l’intervention</w:t>
      </w:r>
    </w:p>
    <w:p>
      <w:pPr>
        <w:pStyle w:val="Compact"/>
        <w:numPr>
          <w:ilvl w:val="0"/>
          <w:numId w:val="1062"/>
        </w:numPr>
      </w:pPr>
      <w:r>
        <w:t xml:space="preserve">Format : MP3, WAV, etc.</w:t>
      </w:r>
    </w:p>
    <w:p>
      <w:pPr>
        <w:pStyle w:val="Compact"/>
        <w:numPr>
          <w:ilvl w:val="0"/>
          <w:numId w:val="1062"/>
        </w:numPr>
      </w:pPr>
      <w:r>
        <w:t xml:space="preserve">Métadonnées techniques (qualité, débit binaire)</w:t>
      </w:r>
    </w:p>
    <w:bookmarkEnd w:id="376"/>
    <w:bookmarkStart w:id="377" w:name="enregistrements-vidéo"/>
    <w:p>
      <w:pPr>
        <w:pStyle w:val="berschrift3"/>
      </w:pPr>
      <w:r>
        <w:t xml:space="preserve">Enregistrements vidéo</w:t>
      </w:r>
    </w:p>
    <w:p>
      <w:pPr>
        <w:pStyle w:val="Compact"/>
        <w:numPr>
          <w:ilvl w:val="0"/>
          <w:numId w:val="1063"/>
        </w:numPr>
      </w:pPr>
      <w:r>
        <w:t xml:space="preserve">Enregistrement visuel (lors des séances plénières)</w:t>
      </w:r>
    </w:p>
    <w:p>
      <w:pPr>
        <w:pStyle w:val="Compact"/>
        <w:numPr>
          <w:ilvl w:val="0"/>
          <w:numId w:val="1063"/>
        </w:numPr>
      </w:pPr>
      <w:r>
        <w:t xml:space="preserve">Format : MP4, WebM, etc.</w:t>
      </w:r>
    </w:p>
    <w:p>
      <w:pPr>
        <w:pStyle w:val="Compact"/>
        <w:numPr>
          <w:ilvl w:val="0"/>
          <w:numId w:val="1063"/>
        </w:numPr>
      </w:pPr>
      <w:r>
        <w:t xml:space="preserve">Différentes résolutions</w:t>
      </w:r>
    </w:p>
    <w:bookmarkEnd w:id="377"/>
    <w:bookmarkStart w:id="378" w:name="diffusion-en-direct"/>
    <w:p>
      <w:pPr>
        <w:pStyle w:val="berschrift3"/>
      </w:pPr>
      <w:r>
        <w:t xml:space="preserve">Diffusion en direct</w:t>
      </w:r>
    </w:p>
    <w:p>
      <w:pPr>
        <w:pStyle w:val="Compact"/>
        <w:numPr>
          <w:ilvl w:val="0"/>
          <w:numId w:val="1064"/>
        </w:numPr>
      </w:pPr>
      <w:r>
        <w:t xml:space="preserve">Transmission en temps réel</w:t>
      </w:r>
    </w:p>
    <w:p>
      <w:pPr>
        <w:pStyle w:val="Compact"/>
        <w:numPr>
          <w:ilvl w:val="0"/>
          <w:numId w:val="1064"/>
        </w:numPr>
      </w:pPr>
      <w:r>
        <w:t xml:space="preserve">URL du flux</w:t>
      </w:r>
    </w:p>
    <w:p>
      <w:pPr>
        <w:pStyle w:val="Compact"/>
        <w:numPr>
          <w:ilvl w:val="0"/>
          <w:numId w:val="1064"/>
        </w:numPr>
      </w:pPr>
      <w:r>
        <w:t xml:space="preserve">Archivage après la séance</w:t>
      </w:r>
    </w:p>
    <w:bookmarkEnd w:id="378"/>
    <w:bookmarkEnd w:id="379"/>
    <w:bookmarkStart w:id="380" w:name="titre-et-description"/>
    <w:p>
      <w:pPr>
        <w:pStyle w:val="berschrift2"/>
      </w:pPr>
      <w:r>
        <w:t xml:space="preserve">Titre et description</w:t>
      </w:r>
    </w:p>
    <w:p>
      <w:pPr>
        <w:pStyle w:val="Compact"/>
        <w:numPr>
          <w:ilvl w:val="0"/>
          <w:numId w:val="1065"/>
        </w:numPr>
      </w:pPr>
      <w:r>
        <w:rPr>
          <w:b/>
          <w:bCs/>
        </w:rPr>
        <w:t xml:space="preserve">title</w:t>
      </w:r>
      <w:r>
        <w:t xml:space="preserve"> </w:t>
      </w:r>
      <w:r>
        <w:t xml:space="preserve">: titre court (p. ex. « Intervention sur la politique énergétique »)</w:t>
      </w:r>
    </w:p>
    <w:p>
      <w:pPr>
        <w:pStyle w:val="Compact"/>
        <w:numPr>
          <w:ilvl w:val="0"/>
          <w:numId w:val="1065"/>
        </w:numPr>
      </w:pPr>
      <w:r>
        <w:rPr>
          <w:b/>
          <w:bCs/>
        </w:rPr>
        <w:t xml:space="preserve">description</w:t>
      </w:r>
      <w:r>
        <w:t xml:space="preserve"> </w:t>
      </w:r>
      <w:r>
        <w:t xml:space="preserve">: résumé ou contexte de l’intervention</w:t>
      </w:r>
    </w:p>
    <w:bookmarkEnd w:id="380"/>
    <w:bookmarkStart w:id="381"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6"/>
        </w:numPr>
      </w:pPr>
      <w:r>
        <w:rPr>
          <w:b/>
          <w:bCs/>
        </w:rPr>
        <w:t xml:space="preserve">statement</w:t>
      </w:r>
      <w:r>
        <w:t xml:space="preserve"> </w:t>
      </w:r>
      <w:r>
        <w:t xml:space="preserve">: prise de position</w:t>
      </w:r>
    </w:p>
    <w:p>
      <w:pPr>
        <w:pStyle w:val="Compact"/>
        <w:numPr>
          <w:ilvl w:val="0"/>
          <w:numId w:val="1066"/>
        </w:numPr>
      </w:pPr>
      <w:r>
        <w:rPr>
          <w:b/>
          <w:bCs/>
        </w:rPr>
        <w:t xml:space="preserve">question</w:t>
      </w:r>
      <w:r>
        <w:t xml:space="preserve"> </w:t>
      </w:r>
      <w:r>
        <w:t xml:space="preserve">: question</w:t>
      </w:r>
    </w:p>
    <w:p>
      <w:pPr>
        <w:pStyle w:val="Compact"/>
        <w:numPr>
          <w:ilvl w:val="0"/>
          <w:numId w:val="1066"/>
        </w:numPr>
      </w:pPr>
      <w:r>
        <w:rPr>
          <w:b/>
          <w:bCs/>
        </w:rPr>
        <w:t xml:space="preserve">response</w:t>
      </w:r>
      <w:r>
        <w:t xml:space="preserve"> </w:t>
      </w:r>
      <w:r>
        <w:t xml:space="preserve">: réponse (p. ex. du gouvernement à une question)</w:t>
      </w:r>
    </w:p>
    <w:p>
      <w:pPr>
        <w:pStyle w:val="Compact"/>
        <w:numPr>
          <w:ilvl w:val="0"/>
          <w:numId w:val="1066"/>
        </w:numPr>
      </w:pPr>
      <w:r>
        <w:rPr>
          <w:b/>
          <w:bCs/>
        </w:rPr>
        <w:t xml:space="preserve">procedural</w:t>
      </w:r>
      <w:r>
        <w:t xml:space="preserve"> </w:t>
      </w:r>
      <w:r>
        <w:t xml:space="preserve">: proposition d’ordre</w:t>
      </w:r>
    </w:p>
    <w:p>
      <w:pPr>
        <w:pStyle w:val="Compact"/>
        <w:numPr>
          <w:ilvl w:val="0"/>
          <w:numId w:val="1066"/>
        </w:numPr>
      </w:pPr>
      <w:r>
        <w:rPr>
          <w:b/>
          <w:bCs/>
        </w:rPr>
        <w:t xml:space="preserve">declaration</w:t>
      </w:r>
      <w:r>
        <w:t xml:space="preserve"> </w:t>
      </w:r>
      <w:r>
        <w:t xml:space="preserve">: déclaration</w:t>
      </w:r>
    </w:p>
    <w:bookmarkEnd w:id="381"/>
    <w:bookmarkStart w:id="387" w:name="classe-speech"/>
    <w:p>
      <w:pPr>
        <w:pStyle w:val="berschrift2"/>
      </w:pPr>
      <w:r>
        <w:t xml:space="preserve">Classe: Speech</w:t>
      </w:r>
      <w:r>
        <w:t xml:space="preserve"> </w:t>
      </w:r>
      <w:bookmarkStart w:id="382" w:name="Speech"/>
      <w:bookmarkEnd w:id="382"/>
    </w:p>
    <w:p>
      <w:pPr>
        <w:pStyle w:val="FirstParagraph"/>
      </w:pPr>
      <w:r>
        <w:rPr>
          <w:i/>
          <w:iCs/>
        </w:rPr>
        <w:t xml:space="preserve">Une intervention prononcée au cours d’une séance (également appelée prise de parole).</w:t>
      </w:r>
    </w:p>
    <w:bookmarkStart w:id="383"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83"/>
    <w:bookmarkStart w:id="384"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4"/>
    <w:bookmarkStart w:id="386" w:name="exemples-6"/>
    <w:p>
      <w:pPr>
        <w:pStyle w:val="berschrift3"/>
      </w:pPr>
      <w:r>
        <w:t xml:space="preserve">Exemples</w:t>
      </w:r>
    </w:p>
    <w:bookmarkStart w:id="385"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5"/>
    <w:bookmarkEnd w:id="386"/>
    <w:bookmarkEnd w:id="387"/>
    <w:bookmarkEnd w:id="388"/>
    <w:bookmarkStart w:id="421"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93" w:name="textsegment"/>
    <w:p>
      <w:pPr>
        <w:pStyle w:val="berschrift2"/>
      </w:pPr>
      <w:r>
        <w:t xml:space="preserve">TextSegment</w:t>
      </w:r>
    </w:p>
    <w:bookmarkStart w:id="389"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9"/>
    <w:bookmarkStart w:id="390" w:name="structure-1"/>
    <w:p>
      <w:pPr>
        <w:pStyle w:val="berschrift3"/>
      </w:pPr>
      <w:r>
        <w:t xml:space="preserve">Structure</w:t>
      </w:r>
    </w:p>
    <w:p>
      <w:pPr>
        <w:pStyle w:val="Compact"/>
        <w:numPr>
          <w:ilvl w:val="0"/>
          <w:numId w:val="1067"/>
        </w:numPr>
      </w:pPr>
      <w:r>
        <w:rPr>
          <w:b/>
          <w:bCs/>
        </w:rPr>
        <w:t xml:space="preserve">text</w:t>
      </w:r>
      <w:r>
        <w:t xml:space="preserve"> </w:t>
      </w:r>
      <w:r>
        <w:t xml:space="preserve">: le contenu textuel proprement dit</w:t>
      </w:r>
    </w:p>
    <w:p>
      <w:pPr>
        <w:pStyle w:val="Compact"/>
        <w:numPr>
          <w:ilvl w:val="0"/>
          <w:numId w:val="1067"/>
        </w:numPr>
      </w:pPr>
      <w:r>
        <w:rPr>
          <w:b/>
          <w:bCs/>
        </w:rPr>
        <w:t xml:space="preserve">language</w:t>
      </w:r>
      <w:r>
        <w:t xml:space="preserve"> </w:t>
      </w:r>
      <w:r>
        <w:t xml:space="preserve">: code de langue (ISO 639-1)</w:t>
      </w:r>
    </w:p>
    <w:p>
      <w:pPr>
        <w:pStyle w:val="Compact"/>
        <w:numPr>
          <w:ilvl w:val="0"/>
          <w:numId w:val="1067"/>
        </w:numPr>
      </w:pPr>
      <w:r>
        <w:rPr>
          <w:b/>
          <w:bCs/>
        </w:rPr>
        <w:t xml:space="preserve">format</w:t>
      </w:r>
      <w:r>
        <w:t xml:space="preserve"> </w:t>
      </w:r>
      <w:r>
        <w:t xml:space="preserve">: format du texte (plain, markdown, html)</w:t>
      </w:r>
    </w:p>
    <w:p>
      <w:pPr>
        <w:pStyle w:val="Compact"/>
        <w:numPr>
          <w:ilvl w:val="0"/>
          <w:numId w:val="1067"/>
        </w:numPr>
      </w:pPr>
      <w:r>
        <w:rPr>
          <w:b/>
          <w:bCs/>
        </w:rPr>
        <w:t xml:space="preserve">version_type</w:t>
      </w:r>
      <w:r>
        <w:t xml:space="preserve"> </w:t>
      </w:r>
      <w:r>
        <w:t xml:space="preserve">: type de version</w:t>
      </w:r>
    </w:p>
    <w:p>
      <w:pPr>
        <w:pStyle w:val="Compact"/>
        <w:numPr>
          <w:ilvl w:val="1"/>
          <w:numId w:val="1068"/>
        </w:numPr>
      </w:pPr>
      <w:r>
        <w:rPr>
          <w:b/>
          <w:bCs/>
        </w:rPr>
        <w:t xml:space="preserve">raw</w:t>
      </w:r>
      <w:r>
        <w:t xml:space="preserve"> </w:t>
      </w:r>
      <w:r>
        <w:t xml:space="preserve">: transcription brute non remaniée</w:t>
      </w:r>
    </w:p>
    <w:p>
      <w:pPr>
        <w:pStyle w:val="Compact"/>
        <w:numPr>
          <w:ilvl w:val="1"/>
          <w:numId w:val="1068"/>
        </w:numPr>
      </w:pPr>
      <w:r>
        <w:rPr>
          <w:b/>
          <w:bCs/>
        </w:rPr>
        <w:t xml:space="preserve">edited</w:t>
      </w:r>
      <w:r>
        <w:t xml:space="preserve"> </w:t>
      </w:r>
      <w:r>
        <w:t xml:space="preserve">: version remaniée sur le plan rédactionnel</w:t>
      </w:r>
    </w:p>
    <w:p>
      <w:pPr>
        <w:pStyle w:val="Compact"/>
        <w:numPr>
          <w:ilvl w:val="1"/>
          <w:numId w:val="1068"/>
        </w:numPr>
      </w:pPr>
      <w:r>
        <w:rPr>
          <w:b/>
          <w:bCs/>
        </w:rPr>
        <w:t xml:space="preserve">translated</w:t>
      </w:r>
      <w:r>
        <w:t xml:space="preserve"> </w:t>
      </w:r>
      <w:r>
        <w:t xml:space="preserve">: traduction dans une autre langue</w:t>
      </w:r>
    </w:p>
    <w:p>
      <w:pPr>
        <w:pStyle w:val="Compact"/>
        <w:numPr>
          <w:ilvl w:val="1"/>
          <w:numId w:val="1068"/>
        </w:numPr>
      </w:pPr>
      <w:r>
        <w:rPr>
          <w:b/>
          <w:bCs/>
        </w:rPr>
        <w:t xml:space="preserve">summary</w:t>
      </w:r>
      <w:r>
        <w:t xml:space="preserve"> </w:t>
      </w:r>
      <w:r>
        <w:t xml:space="preserve">: résumé</w:t>
      </w:r>
    </w:p>
    <w:bookmarkEnd w:id="390"/>
    <w:bookmarkStart w:id="391"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91"/>
    <w:bookmarkStart w:id="392"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92"/>
    <w:bookmarkEnd w:id="393"/>
    <w:bookmarkStart w:id="398" w:name="media"/>
    <w:p>
      <w:pPr>
        <w:pStyle w:val="berschrift2"/>
      </w:pPr>
      <w:r>
        <w:t xml:space="preserve">Media</w:t>
      </w:r>
    </w:p>
    <w:bookmarkStart w:id="394" w:name="but-2"/>
    <w:p>
      <w:pPr>
        <w:pStyle w:val="berschrift3"/>
      </w:pPr>
      <w:r>
        <w:t xml:space="preserve">But</w:t>
      </w:r>
    </w:p>
    <w:p>
      <w:pPr>
        <w:pStyle w:val="FirstParagraph"/>
      </w:pPr>
      <w:r>
        <w:t xml:space="preserve">Référence des fichiers médias (audio, vidéo, documents) se rapportant aux activités parlementaires.</w:t>
      </w:r>
    </w:p>
    <w:bookmarkEnd w:id="394"/>
    <w:bookmarkStart w:id="395" w:name="structure-2"/>
    <w:p>
      <w:pPr>
        <w:pStyle w:val="berschrift3"/>
      </w:pPr>
      <w:r>
        <w:t xml:space="preserve">Structure</w:t>
      </w:r>
    </w:p>
    <w:p>
      <w:pPr>
        <w:pStyle w:val="Compact"/>
        <w:numPr>
          <w:ilvl w:val="0"/>
          <w:numId w:val="1069"/>
        </w:numPr>
      </w:pPr>
      <w:r>
        <w:rPr>
          <w:b/>
          <w:bCs/>
        </w:rPr>
        <w:t xml:space="preserve">media_type</w:t>
      </w:r>
      <w:r>
        <w:t xml:space="preserve"> </w:t>
      </w:r>
      <w:r>
        <w:t xml:space="preserve">: type du fichier média</w:t>
      </w:r>
    </w:p>
    <w:p>
      <w:pPr>
        <w:pStyle w:val="Compact"/>
        <w:numPr>
          <w:ilvl w:val="1"/>
          <w:numId w:val="1070"/>
        </w:numPr>
      </w:pPr>
      <w:r>
        <w:rPr>
          <w:b/>
          <w:bCs/>
        </w:rPr>
        <w:t xml:space="preserve">audio</w:t>
      </w:r>
      <w:r>
        <w:t xml:space="preserve"> </w:t>
      </w:r>
      <w:r>
        <w:t xml:space="preserve">: enregistrement audio</w:t>
      </w:r>
    </w:p>
    <w:p>
      <w:pPr>
        <w:pStyle w:val="Compact"/>
        <w:numPr>
          <w:ilvl w:val="1"/>
          <w:numId w:val="1070"/>
        </w:numPr>
      </w:pPr>
      <w:r>
        <w:rPr>
          <w:b/>
          <w:bCs/>
        </w:rPr>
        <w:t xml:space="preserve">video</w:t>
      </w:r>
      <w:r>
        <w:t xml:space="preserve"> </w:t>
      </w:r>
      <w:r>
        <w:t xml:space="preserve">: enregistrement vidéo</w:t>
      </w:r>
    </w:p>
    <w:p>
      <w:pPr>
        <w:pStyle w:val="Compact"/>
        <w:numPr>
          <w:ilvl w:val="1"/>
          <w:numId w:val="1070"/>
        </w:numPr>
      </w:pPr>
      <w:r>
        <w:rPr>
          <w:b/>
          <w:bCs/>
        </w:rPr>
        <w:t xml:space="preserve">document</w:t>
      </w:r>
      <w:r>
        <w:t xml:space="preserve"> </w:t>
      </w:r>
      <w:r>
        <w:t xml:space="preserve">: documents (PDF, etc.)</w:t>
      </w:r>
    </w:p>
    <w:p>
      <w:pPr>
        <w:pStyle w:val="Compact"/>
        <w:numPr>
          <w:ilvl w:val="1"/>
          <w:numId w:val="1070"/>
        </w:numPr>
      </w:pPr>
      <w:r>
        <w:rPr>
          <w:b/>
          <w:bCs/>
        </w:rPr>
        <w:t xml:space="preserve">image</w:t>
      </w:r>
      <w:r>
        <w:t xml:space="preserve"> </w:t>
      </w:r>
      <w:r>
        <w:t xml:space="preserve">: images</w:t>
      </w:r>
    </w:p>
    <w:p>
      <w:pPr>
        <w:pStyle w:val="Compact"/>
        <w:numPr>
          <w:ilvl w:val="0"/>
          <w:numId w:val="1069"/>
        </w:numPr>
      </w:pPr>
      <w:r>
        <w:rPr>
          <w:b/>
          <w:bCs/>
        </w:rPr>
        <w:t xml:space="preserve">url</w:t>
      </w:r>
      <w:r>
        <w:t xml:space="preserve"> </w:t>
      </w:r>
      <w:r>
        <w:t xml:space="preserve">: URL du fichier média</w:t>
      </w:r>
    </w:p>
    <w:p>
      <w:pPr>
        <w:pStyle w:val="Compact"/>
        <w:numPr>
          <w:ilvl w:val="0"/>
          <w:numId w:val="1069"/>
        </w:numPr>
      </w:pPr>
      <w:r>
        <w:rPr>
          <w:b/>
          <w:bCs/>
        </w:rPr>
        <w:t xml:space="preserve">mime_type</w:t>
      </w:r>
      <w:r>
        <w:t xml:space="preserve"> </w:t>
      </w:r>
      <w:r>
        <w:t xml:space="preserve">: type MIME (audio/mp3, video/mp4, application/pdf, etc.)</w:t>
      </w:r>
    </w:p>
    <w:p>
      <w:pPr>
        <w:pStyle w:val="Compact"/>
        <w:numPr>
          <w:ilvl w:val="0"/>
          <w:numId w:val="1069"/>
        </w:numPr>
      </w:pPr>
      <w:r>
        <w:rPr>
          <w:b/>
          <w:bCs/>
        </w:rPr>
        <w:t xml:space="preserve">title</w:t>
      </w:r>
      <w:r>
        <w:t xml:space="preserve"> </w:t>
      </w:r>
      <w:r>
        <w:t xml:space="preserve">: titre du fichier média</w:t>
      </w:r>
    </w:p>
    <w:p>
      <w:pPr>
        <w:pStyle w:val="Compact"/>
        <w:numPr>
          <w:ilvl w:val="0"/>
          <w:numId w:val="1069"/>
        </w:numPr>
      </w:pPr>
      <w:r>
        <w:rPr>
          <w:b/>
          <w:bCs/>
        </w:rPr>
        <w:t xml:space="preserve">description</w:t>
      </w:r>
      <w:r>
        <w:t xml:space="preserve"> </w:t>
      </w:r>
      <w:r>
        <w:t xml:space="preserve">: description</w:t>
      </w:r>
    </w:p>
    <w:p>
      <w:pPr>
        <w:pStyle w:val="Compact"/>
        <w:numPr>
          <w:ilvl w:val="0"/>
          <w:numId w:val="1069"/>
        </w:numPr>
      </w:pPr>
      <w:r>
        <w:rPr>
          <w:b/>
          <w:bCs/>
        </w:rPr>
        <w:t xml:space="preserve">language</w:t>
      </w:r>
      <w:r>
        <w:t xml:space="preserve"> </w:t>
      </w:r>
      <w:r>
        <w:t xml:space="preserve">: langue (pour les médias fondés sur la langue)</w:t>
      </w:r>
    </w:p>
    <w:p>
      <w:pPr>
        <w:pStyle w:val="Compact"/>
        <w:numPr>
          <w:ilvl w:val="0"/>
          <w:numId w:val="1069"/>
        </w:numPr>
      </w:pPr>
      <w:r>
        <w:rPr>
          <w:b/>
          <w:bCs/>
        </w:rPr>
        <w:t xml:space="preserve">duration</w:t>
      </w:r>
      <w:r>
        <w:t xml:space="preserve"> </w:t>
      </w:r>
      <w:r>
        <w:t xml:space="preserve">: durée (pour l’audio et la vidéo, en secondes)</w:t>
      </w:r>
    </w:p>
    <w:p>
      <w:pPr>
        <w:pStyle w:val="Compact"/>
        <w:numPr>
          <w:ilvl w:val="0"/>
          <w:numId w:val="1069"/>
        </w:numPr>
      </w:pPr>
      <w:r>
        <w:rPr>
          <w:b/>
          <w:bCs/>
        </w:rPr>
        <w:t xml:space="preserve">file_size</w:t>
      </w:r>
      <w:r>
        <w:t xml:space="preserve"> </w:t>
      </w:r>
      <w:r>
        <w:t xml:space="preserve">: taille du fichier en octets</w:t>
      </w:r>
    </w:p>
    <w:p>
      <w:pPr>
        <w:pStyle w:val="Compact"/>
        <w:numPr>
          <w:ilvl w:val="0"/>
          <w:numId w:val="1069"/>
        </w:numPr>
      </w:pPr>
      <w:r>
        <w:rPr>
          <w:b/>
          <w:bCs/>
        </w:rPr>
        <w:t xml:space="preserve">quality</w:t>
      </w:r>
      <w:r>
        <w:t xml:space="preserve"> </w:t>
      </w:r>
      <w:r>
        <w:t xml:space="preserve">: indication de qualité (p. ex. « 720p », « high », « low »)</w:t>
      </w:r>
    </w:p>
    <w:bookmarkEnd w:id="395"/>
    <w:bookmarkStart w:id="396"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6"/>
    <w:bookmarkStart w:id="397"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7"/>
    <w:bookmarkEnd w:id="398"/>
    <w:bookmarkStart w:id="402" w:name="classe-textsegment"/>
    <w:p>
      <w:pPr>
        <w:pStyle w:val="berschrift2"/>
      </w:pPr>
      <w:r>
        <w:t xml:space="preserve">Classe: TextSegment</w:t>
      </w:r>
      <w:r>
        <w:t xml:space="preserve"> </w:t>
      </w:r>
      <w:bookmarkStart w:id="399" w:name="TextSegment"/>
      <w:bookmarkEnd w:id="399"/>
    </w:p>
    <w:p>
      <w:pPr>
        <w:pStyle w:val="FirstParagraph"/>
      </w:pPr>
      <w:r>
        <w:rPr>
          <w:i/>
          <w:iCs/>
        </w:rPr>
        <w:t xml:space="preserve">Un segment de texte tel qu’un renvoi ou un intertitre dans un procès-verbal de séance.</w:t>
      </w:r>
    </w:p>
    <w:bookmarkStart w:id="4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00"/>
    <w:bookmarkStart w:id="40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01"/>
    <w:bookmarkEnd w:id="402"/>
    <w:bookmarkStart w:id="405" w:name="classe-media"/>
    <w:p>
      <w:pPr>
        <w:pStyle w:val="berschrift2"/>
      </w:pPr>
      <w:r>
        <w:t xml:space="preserve">Classe: Media</w:t>
      </w:r>
      <w:r>
        <w:t xml:space="preserve"> </w:t>
      </w:r>
      <w:bookmarkStart w:id="403" w:name="Media"/>
      <w:bookmarkEnd w:id="403"/>
    </w:p>
    <w:p>
      <w:pPr>
        <w:pStyle w:val="FirstParagraph"/>
      </w:pPr>
      <w:r>
        <w:rPr>
          <w:i/>
          <w:iCs/>
        </w:rPr>
        <w:t xml:space="preserve">Fichiers médias ou documents (y compris les procès-verbaux en PDF/HTML/WORD ou les liens vers des contenus audio/vidéo).</w:t>
      </w:r>
    </w:p>
    <w:bookmarkStart w:id="40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04"/>
    <w:bookmarkEnd w:id="405"/>
    <w:bookmarkStart w:id="409" w:name="classe-multilingualstring"/>
    <w:p>
      <w:pPr>
        <w:pStyle w:val="berschrift2"/>
      </w:pPr>
      <w:r>
        <w:t xml:space="preserve">Classe: MultilingualString</w:t>
      </w:r>
      <w:r>
        <w:t xml:space="preserve"> </w:t>
      </w:r>
      <w:bookmarkStart w:id="406" w:name="MultilingualString"/>
      <w:bookmarkEnd w:id="406"/>
    </w:p>
    <w:p>
      <w:pPr>
        <w:pStyle w:val="FirstParagraph"/>
      </w:pPr>
      <w:r>
        <w:rPr>
          <w:i/>
          <w:iCs/>
        </w:rPr>
        <w:t xml:space="preserve">Une chaîne de caractères pouvant contenir du texte en plusieurs langues.</w:t>
      </w:r>
    </w:p>
    <w:bookmarkStart w:id="407"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07"/>
    <w:bookmarkStart w:id="408"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8"/>
    <w:bookmarkEnd w:id="409"/>
    <w:bookmarkStart w:id="420" w:name="classe-container"/>
    <w:p>
      <w:pPr>
        <w:pStyle w:val="berschrift2"/>
      </w:pPr>
      <w:r>
        <w:t xml:space="preserve">Classe: Container</w:t>
      </w:r>
      <w:r>
        <w:t xml:space="preserve"> </w:t>
      </w:r>
      <w:bookmarkStart w:id="410" w:name="Container"/>
      <w:bookmarkEnd w:id="410"/>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1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11"/>
    <w:bookmarkStart w:id="419" w:name="exemples-7"/>
    <w:p>
      <w:pPr>
        <w:pStyle w:val="berschrift3"/>
      </w:pPr>
      <w:r>
        <w:t xml:space="preserve">Exemples</w:t>
      </w:r>
    </w:p>
    <w:bookmarkStart w:id="412"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12"/>
    <w:bookmarkStart w:id="413"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13"/>
    <w:bookmarkStart w:id="414"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14"/>
    <w:bookmarkStart w:id="415" w:name="exemple-container-legislature"/>
    <w:p>
      <w:pPr>
        <w:pStyle w:val="berschrift4"/>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5"/>
    <w:bookmarkStart w:id="416"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6"/>
    <w:bookmarkStart w:id="417"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7"/>
    <w:bookmarkStart w:id="418"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8"/>
    <w:bookmarkEnd w:id="419"/>
    <w:p>
      <w:r>
        <w:br w:type="page"/>
      </w:r>
    </w:p>
    <w:bookmarkEnd w:id="420"/>
    <w:bookmarkEnd w:id="421"/>
    <w:bookmarkStart w:id="446" w:name="éléments-partagés"/>
    <w:p>
      <w:pPr>
        <w:pStyle w:val="berschrift1"/>
      </w:pPr>
      <w:r>
        <w:t xml:space="preserve">Éléments partagés</w:t>
      </w:r>
    </w:p>
    <w:bookmarkStart w:id="422"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1"/>
        </w:numPr>
      </w:pPr>
      <w:r>
        <w:rPr>
          <w:b/>
          <w:bCs/>
        </w:rPr>
        <w:t xml:space="preserve">Des données locales utiles</w:t>
      </w:r>
      <w:r>
        <w:t xml:space="preserve"> </w:t>
      </w:r>
      <w:r>
        <w:t xml:space="preserve">sans interrogation coûteuse de l’entité complète</w:t>
      </w:r>
    </w:p>
    <w:p>
      <w:pPr>
        <w:pStyle w:val="Compact"/>
        <w:numPr>
          <w:ilvl w:val="0"/>
          <w:numId w:val="1071"/>
        </w:numPr>
      </w:pPr>
      <w:r>
        <w:rPr>
          <w:b/>
          <w:bCs/>
        </w:rPr>
        <w:t xml:space="preserve">Pas de redondance</w:t>
      </w:r>
      <w:r>
        <w:t xml:space="preserve">, puisque toutes les indications ne doivent pas être répétées à chaque mention</w:t>
      </w:r>
    </w:p>
    <w:p>
      <w:pPr>
        <w:pStyle w:val="Compact"/>
        <w:numPr>
          <w:ilvl w:val="0"/>
          <w:numId w:val="1071"/>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End w:id="422"/>
    <w:bookmarkStart w:id="427" w:name="classe-personreference"/>
    <w:p>
      <w:pPr>
        <w:pStyle w:val="berschrift2"/>
      </w:pPr>
      <w:r>
        <w:t xml:space="preserve">Classe: PersonReference</w:t>
      </w:r>
      <w:r>
        <w:t xml:space="preserve"> </w:t>
      </w:r>
      <w:bookmarkStart w:id="423" w:name="PersonReference"/>
      <w:bookmarkEnd w:id="423"/>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5"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4"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utilisations-1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6"/>
    <w:bookmarkEnd w:id="427"/>
    <w:bookmarkStart w:id="432" w:name="classe-groupreference"/>
    <w:p>
      <w:pPr>
        <w:pStyle w:val="berschrift2"/>
      </w:pPr>
      <w:r>
        <w:t xml:space="preserve">Classe: GroupReference</w:t>
      </w:r>
      <w:r>
        <w:t xml:space="preserve"> </w:t>
      </w:r>
      <w:bookmarkStart w:id="428" w:name="GroupReference"/>
      <w:bookmarkEnd w:id="428"/>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30"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9"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73"/>
        </w:numPr>
      </w:pPr>
      <w:r>
        <w:t xml:space="preserve">local_id</w:t>
      </w:r>
    </w:p>
    <w:p>
      <w:pPr>
        <w:pStyle w:val="Compact"/>
        <w:numPr>
          <w:ilvl w:val="0"/>
          <w:numId w:val="1073"/>
        </w:numPr>
      </w:pPr>
      <w:r>
        <w:t xml:space="preserve">global_uri</w:t>
      </w:r>
    </w:p>
    <w:bookmarkEnd w:id="429"/>
    <w:bookmarkEnd w:id="430"/>
    <w:bookmarkStart w:id="431" w:name="utilisations-1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31"/>
    <w:bookmarkEnd w:id="432"/>
    <w:bookmarkStart w:id="433"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End w:id="433"/>
    <w:bookmarkStart w:id="437" w:name="classe-hasidentification"/>
    <w:p>
      <w:pPr>
        <w:pStyle w:val="berschrift2"/>
      </w:pPr>
      <w:r>
        <w:t xml:space="preserve">Classe: HasIdentification</w:t>
      </w:r>
      <w:r>
        <w:t xml:space="preserve"> </w:t>
      </w:r>
      <w:bookmarkStart w:id="434" w:name="HasIdentification"/>
      <w:bookmarkEnd w:id="434"/>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5" w:name="attributs-2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5"/>
    <w:bookmarkStart w:id="436" w:name="utilisation-de-mixin"/>
    <w:p>
      <w:pPr>
        <w:pStyle w:val="berschrift3"/>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classe-hascreationmodificationdates"/>
    <w:p>
      <w:pPr>
        <w:pStyle w:val="berschrift2"/>
      </w:pPr>
      <w:r>
        <w:t xml:space="preserve">Classe: HasCreationModificationDates</w:t>
      </w:r>
      <w:r>
        <w:t xml:space="preserve"> </w:t>
      </w:r>
      <w:bookmarkStart w:id="438" w:name="HasCreationModificationDates"/>
      <w:bookmarkEnd w:id="438"/>
    </w:p>
    <w:p>
      <w:pPr>
        <w:pStyle w:val="FirstParagraph"/>
      </w:pPr>
      <w:r>
        <w:rPr>
          <w:i/>
          <w:iCs/>
        </w:rPr>
        <w:t xml:space="preserve">Une classe mixin qui fournit des slots pour modéliser les dates de création et de modification d’une entité.</w:t>
      </w:r>
    </w:p>
    <w:bookmarkStart w:id="439" w:name="attributs-2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39"/>
    <w:bookmarkStart w:id="440" w:name="utilisation-de-mixin-1"/>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classe-iseventwithduration"/>
    <w:p>
      <w:pPr>
        <w:pStyle w:val="berschrift2"/>
      </w:pPr>
      <w:r>
        <w:t xml:space="preserve">Classe: IsEventWithDuration</w:t>
      </w:r>
      <w:r>
        <w:t xml:space="preserve"> </w:t>
      </w:r>
      <w:bookmarkStart w:id="442" w:name="IsEventWithDuration"/>
      <w:bookmarkEnd w:id="442"/>
    </w:p>
    <w:p>
      <w:pPr>
        <w:pStyle w:val="FirstParagraph"/>
      </w:pPr>
      <w:r>
        <w:rPr>
          <w:i/>
          <w:iCs/>
        </w:rPr>
        <w:t xml:space="preserve">Une classe mixin qui fournit des slots pour modéliser des événements ou occurrences avec une durée.</w:t>
      </w:r>
    </w:p>
    <w:bookmarkStart w:id="443" w:name="attributs-2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3"/>
    <w:bookmarkStart w:id="444" w:name="utilisation-de-mixin-2"/>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Start w:id="456"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2"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47">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48">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49">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0">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1">
              <w:r>
                <w:rPr>
                  <w:rStyle w:val="Hyperlink"/>
                </w:rPr>
                <w:t xml:space="preserve">https://www.ech.ch/de/ech/ech-0297</w:t>
              </w:r>
            </w:hyperlink>
          </w:p>
        </w:tc>
      </w:tr>
    </w:tbl>
    <w:bookmarkEnd w:id="452"/>
    <w:bookmarkStart w:id="455"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3">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4">
              <w:r>
                <w:rPr>
                  <w:rStyle w:val="Hyperlink"/>
                </w:rPr>
                <w:t xml:space="preserve">https://linkml.io</w:t>
              </w:r>
            </w:hyperlink>
          </w:p>
        </w:tc>
      </w:tr>
    </w:tbl>
    <w:bookmarkEnd w:id="455"/>
    <w:bookmarkEnd w:id="45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TypeEnum" TargetMode="External" /><Relationship Type="http://schemas.openxmlformats.org/officeDocument/2006/relationships/hyperlink" Id="rId109" Target="https://ch.paf.link/schema/operations/AttendanceTypeEnum" TargetMode="External" /><Relationship Type="http://schemas.openxmlformats.org/officeDocument/2006/relationships/hyperlink" Id="rId352" Target="https://ch.paf.link/schema/operations/ElectionTypeEnum" TargetMode="External" /><Relationship Type="http://schemas.openxmlformats.org/officeDocument/2006/relationships/hyperlink" Id="rId312" Target="https://ch.paf.link/schema/operations/IndividualVoteTypeEnum" TargetMode="External" /><Relationship Type="http://schemas.openxmlformats.org/officeDocument/2006/relationships/hyperlink" Id="rId274" Target="https://ch.paf.link/schema/operations/MajorityTypeEnum" TargetMode="External" /><Relationship Type="http://schemas.openxmlformats.org/officeDocument/2006/relationships/hyperlink" Id="rId69" Target="https://ch.paf.link/schema/operations/MeetingTypeEnum" TargetMode="External" /><Relationship Type="http://schemas.openxmlformats.org/officeDocument/2006/relationships/hyperlink" Id="rId209" Target="https://ch.paf.link/schema/operations/ResolutionTypeEnum" TargetMode="External" /><Relationship Type="http://schemas.openxmlformats.org/officeDocument/2006/relationships/hyperlink" Id="rId77"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94" Target="https://github.com/swiss/political-affairs-ech-group/issues/24" TargetMode="External" /><Relationship Type="http://schemas.openxmlformats.org/officeDocument/2006/relationships/hyperlink" Id="rId454" Target="https://linkml.io" TargetMode="External" /><Relationship Type="http://schemas.openxmlformats.org/officeDocument/2006/relationships/hyperlink" Id="rId453" Target="https://www.dublincore.org/specifications/dublin-core/dcmi-terms/" TargetMode="External" /><Relationship Type="http://schemas.openxmlformats.org/officeDocument/2006/relationships/hyperlink" Id="rId447" Target="https://www.ech.ch/de/ech/ech-0292" TargetMode="External" /><Relationship Type="http://schemas.openxmlformats.org/officeDocument/2006/relationships/hyperlink" Id="rId448" Target="https://www.ech.ch/de/ech/ech-0294" TargetMode="External" /><Relationship Type="http://schemas.openxmlformats.org/officeDocument/2006/relationships/hyperlink" Id="rId449" Target="https://www.ech.ch/de/ech/ech-0295" TargetMode="External" /><Relationship Type="http://schemas.openxmlformats.org/officeDocument/2006/relationships/hyperlink" Id="rId450" Target="https://www.ech.ch/de/ech/ech-0296" TargetMode="External" /><Relationship Type="http://schemas.openxmlformats.org/officeDocument/2006/relationships/hyperlink" Id="rId451" Target="https://www.ech.ch/de/ech/ech-0297" TargetMode="External" /><Relationship Type="http://schemas.openxmlformats.org/officeDocument/2006/relationships/hyperlink" Id="rId160" Target="ops:enum/agenda_item_type/group" TargetMode="External" /><Relationship Type="http://schemas.openxmlformats.org/officeDocument/2006/relationships/hyperlink" Id="rId159" Target="ops:enum/agenda_item_type/item" TargetMode="External" /><Relationship Type="http://schemas.openxmlformats.org/officeDocument/2006/relationships/hyperlink" Id="rId112" Target="ops:enum/attendance_type/present" TargetMode="External" /><Relationship Type="http://schemas.openxmlformats.org/officeDocument/2006/relationships/hyperlink" Id="rId110" Target="ops:enum/attendance_type/remote" TargetMode="External" /><Relationship Type="http://schemas.openxmlformats.org/officeDocument/2006/relationships/hyperlink" Id="rId111" Target="ops:enum/attendance_type/substitute" TargetMode="External" /><Relationship Type="http://schemas.openxmlformats.org/officeDocument/2006/relationships/hyperlink" Id="rId354" Target="ops:enum/election_type/open" TargetMode="External" /><Relationship Type="http://schemas.openxmlformats.org/officeDocument/2006/relationships/hyperlink" Id="rId353" Target="ops:enum/election_type/secret" TargetMode="External" /><Relationship Type="http://schemas.openxmlformats.org/officeDocument/2006/relationships/hyperlink" Id="rId355" Target="ops:enum/election_type/silent" TargetMode="External" /><Relationship Type="http://schemas.openxmlformats.org/officeDocument/2006/relationships/hyperlink" Id="rId315" Target="ops:enum/individual_vote_type/abstention" TargetMode="External" /><Relationship Type="http://schemas.openxmlformats.org/officeDocument/2006/relationships/hyperlink" Id="rId314" Target="ops:enum/individual_vote_type/no" TargetMode="External" /><Relationship Type="http://schemas.openxmlformats.org/officeDocument/2006/relationships/hyperlink" Id="rId316" Target="ops:enum/individual_vote_type/not_voted" TargetMode="External" /><Relationship Type="http://schemas.openxmlformats.org/officeDocument/2006/relationships/hyperlink" Id="rId318" Target="ops:enum/individual_vote_type/other" TargetMode="External" /><Relationship Type="http://schemas.openxmlformats.org/officeDocument/2006/relationships/hyperlink" Id="rId317" Target="ops:enum/individual_vote_type/tie_breaker" TargetMode="External" /><Relationship Type="http://schemas.openxmlformats.org/officeDocument/2006/relationships/hyperlink" Id="rId313" Target="ops:enum/individual_vote_type/yes" TargetMode="External" /><Relationship Type="http://schemas.openxmlformats.org/officeDocument/2006/relationships/hyperlink" Id="rId275" Target="ops:enum/majority_type/absolute" TargetMode="External" /><Relationship Type="http://schemas.openxmlformats.org/officeDocument/2006/relationships/hyperlink" Id="rId277" Target="ops:enum/majority_type/other" TargetMode="External" /><Relationship Type="http://schemas.openxmlformats.org/officeDocument/2006/relationships/hyperlink" Id="rId276" Target="ops:enum/majority_type/two_thirds" TargetMode="External" /><Relationship Type="http://schemas.openxmlformats.org/officeDocument/2006/relationships/hyperlink" Id="rId71" Target="ops:enum/meeting_type/committee" TargetMode="External" /><Relationship Type="http://schemas.openxmlformats.org/officeDocument/2006/relationships/hyperlink" Id="rId70" Target="ops:enum/meeting_type/session" TargetMode="External" /><Relationship Type="http://schemas.openxmlformats.org/officeDocument/2006/relationships/hyperlink" Id="rId72" Target="ops:enum/meeting_type/sitting" TargetMode="External" /><Relationship Type="http://schemas.openxmlformats.org/officeDocument/2006/relationships/hyperlink" Id="rId73" Target="ops:enum/meeting_type/various" TargetMode="External" /><Relationship Type="http://schemas.openxmlformats.org/officeDocument/2006/relationships/hyperlink" Id="rId210" Target="ops:enum/resolution_type/accepted" TargetMode="External" /><Relationship Type="http://schemas.openxmlformats.org/officeDocument/2006/relationships/hyperlink" Id="rId213" Target="ops:enum/resolution_type/accepted_point_by_point" TargetMode="External" /><Relationship Type="http://schemas.openxmlformats.org/officeDocument/2006/relationships/hyperlink" Id="rId214" Target="ops:enum/resolution_type/accepted_with_postulate" TargetMode="External" /><Relationship Type="http://schemas.openxmlformats.org/officeDocument/2006/relationships/hyperlink" Id="rId216" Target="ops:enum/resolution_type/nearly_unanimous" TargetMode="External" /><Relationship Type="http://schemas.openxmlformats.org/officeDocument/2006/relationships/hyperlink" Id="rId212" Target="ops:enum/resolution_type/noted" TargetMode="External" /><Relationship Type="http://schemas.openxmlformats.org/officeDocument/2006/relationships/hyperlink" Id="rId215" Target="ops:enum/resolution_type/orally_settled" TargetMode="External" /><Relationship Type="http://schemas.openxmlformats.org/officeDocument/2006/relationships/hyperlink" Id="rId217" Target="ops:enum/resolution_type/other" TargetMode="External" /><Relationship Type="http://schemas.openxmlformats.org/officeDocument/2006/relationships/hyperlink" Id="rId211" Target="ops:enum/resolution_type/rejected" TargetMode="External" /><Relationship Type="http://schemas.openxmlformats.org/officeDocument/2006/relationships/hyperlink" Id="rId79" Target="ops:enum/state/canceled" TargetMode="External" /><Relationship Type="http://schemas.openxmlformats.org/officeDocument/2006/relationships/hyperlink" Id="rId78" Target="ops:enum/state/planned" TargetMode="External" /><Relationship Type="http://schemas.openxmlformats.org/officeDocument/2006/relationships/hyperlink" Id="rId80"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2026-08-12T08:33:03Z</dcterms:created>
  <dcterms:modified xsi:type="dcterms:W3CDTF">2026-08-12T08:33:03Z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