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interner Review</w:t>
            </w:r>
          </w:p>
        </w:tc>
      </w:tr>
      <w:tr>
        <w:tc>
          <w:tcPr/>
          <w:p>
            <w:pPr>
              <w:pStyle w:val="Compact"/>
              <w:jc w:val="left"/>
            </w:pPr>
            <w:r>
              <w:rPr>
                <w:bCs/>
                <w:b/>
              </w:rPr>
              <w:t xml:space="preserve">Version</w:t>
            </w:r>
          </w:p>
        </w:tc>
        <w:tc>
          <w:tcPr/>
          <w:p>
            <w:pPr>
              <w:pStyle w:val="Compact"/>
              <w:jc w:val="left"/>
            </w:pPr>
            <w:r>
              <w:t xml:space="preserve">0.2</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w:t>
            </w:r>
            <w:r>
              <w:t xml:space="preserve"> </w:t>
            </w:r>
            <w:hyperlink r: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"1-3" \h \z \u </w:instrText>
      </w:r>
      <w:r>
        <w:fldChar w:fldCharType="separate"/>
      </w:r>
      <w:r>
        <w:t>Rechtsklick &gt; „Felder aktualisieren“, um das Inhaltsverzeichnis zu erzeugen.</w:t>
      </w:r>
      <w:r>
        <w:fldChar w:fldCharType="end"/>
      </w:r>
    </w:p>
    <w:p>
      <w:r>
        <w:br w:type="page"/>
      </w:r>
    </w:p>
    <w:bookmarkEnd w:id="22"/>
    <w:bookmarkStart w:id="26" w:name="einführung"/>
    <w:p>
      <w:pPr>
        <w:pStyle w:val="berschrift1"/>
      </w:pPr>
      <w:r>
        <w:t xml:space="preserve">Einführung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numPr>
          <w:ilvl w:val="0"/>
          <w:numId w:val="1001"/>
        </w:numPr>
        <w:pStyle w:val="Compact"/>
      </w:pPr>
      <w:r>
        <w:rPr>
          <w:bCs/>
          <w:b/>
        </w:rPr>
        <w:t xml:space="preserve">eCH-0292 – Gemeinsame Datenelemente (Meta):</w:t>
      </w:r>
      <w:r>
        <w:t xml:space="preserve"> </w:t>
      </w:r>
      <w:r>
        <w:t xml:space="preserve">Definiert die übergreifend genutzten Datenelemente und Metaprozesse, auf denen die übrigen Standards aufbauen.</w:t>
      </w:r>
    </w:p>
    <w:p>
      <w:pPr>
        <w:numPr>
          <w:ilvl w:val="0"/>
          <w:numId w:val="1001"/>
        </w:numPr>
        <w:pStyle w:val="Compact"/>
      </w:pPr>
      <w:r>
        <w:rPr>
          <w:bCs/>
          <w:b/>
        </w:rPr>
        <w:t xml:space="preserve">eCH-0293 – Öffentlicher Ratsbetrieb (Operations):</w:t>
      </w:r>
      <w:r>
        <w:t xml:space="preserve"> </w:t>
      </w:r>
      <w:r>
        <w:t xml:space="preserve">Beschreibt den öffentlichen Ratsbetrieb – Sitzungen, Traktanden, Wortmeldungen sowie Abstimmungen und Wahlen.</w:t>
      </w:r>
    </w:p>
    <w:p>
      <w:pPr>
        <w:numPr>
          <w:ilvl w:val="0"/>
          <w:numId w:val="1001"/>
        </w:numPr>
        <w:pStyle w:val="Compact"/>
      </w:pPr>
      <w:r>
        <w:rPr>
          <w:bCs/>
          <w:b/>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numPr>
          <w:ilvl w:val="0"/>
          <w:numId w:val="1001"/>
        </w:numPr>
        <w:pStyle w:val="Compact"/>
      </w:pPr>
      <w:r>
        <w:rPr>
          <w:bCs/>
          <w:b/>
        </w:rPr>
        <w:t xml:space="preserve">eCH-0295 – Parlamentarische Geschäfte (Affairs):</w:t>
      </w:r>
      <w:r>
        <w:t xml:space="preserve"> </w:t>
      </w:r>
      <w:r>
        <w:t xml:space="preserve">Beschreibt den Lebenszyklus politischer Geschäfte.</w:t>
      </w:r>
    </w:p>
    <w:p>
      <w:pPr>
        <w:numPr>
          <w:ilvl w:val="0"/>
          <w:numId w:val="1001"/>
        </w:numPr>
        <w:pStyle w:val="Compact"/>
      </w:pPr>
      <w:r>
        <w:rPr>
          <w:bCs/>
          <w:b/>
        </w:rPr>
        <w:t xml:space="preserve">eCH-0296 – Erlasse und Gesetzestexte (Laws):</w:t>
      </w:r>
      <w:r>
        <w:t xml:space="preserve"> </w:t>
      </w:r>
      <w:r>
        <w:t xml:space="preserve">Erfasst die Resultate des parlamentarischen Prozesses – die verabschiedeten Gesetze und Erlasse.</w:t>
      </w:r>
    </w:p>
    <w:p>
      <w:pPr>
        <w:numPr>
          <w:ilvl w:val="0"/>
          <w:numId w:val="1001"/>
        </w:numPr>
        <w:pStyle w:val="Compact"/>
      </w:pPr>
      <w:r>
        <w:rPr>
          <w:bCs/>
          <w:b/>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numPr>
          <w:ilvl w:val="0"/>
          <w:numId w:val="1002"/>
        </w:numPr>
        <w:pStyle w:val="Compact"/>
      </w:pPr>
      <w:r>
        <w:rPr>
          <w:bCs/>
          <w:b/>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numPr>
          <w:ilvl w:val="0"/>
          <w:numId w:val="1002"/>
        </w:numPr>
        <w:pStyle w:val="Compact"/>
      </w:pPr>
      <w:r>
        <w:rPr>
          <w:bCs/>
          <w:b/>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numPr>
          <w:ilvl w:val="0"/>
          <w:numId w:val="1003"/>
        </w:numPr>
        <w:pStyle w:val="Compact"/>
      </w:pPr>
      <w:r>
        <w:rPr>
          <w:bCs/>
          <w:b/>
        </w:rPr>
        <w:t xml:space="preserve">Abstimmungen und Wahlen:</w:t>
      </w:r>
      <w:r>
        <w:t xml:space="preserve"> </w:t>
      </w:r>
      <w:r>
        <w:t xml:space="preserve">eCH-0293 erfasst Abstimmungen und Wahlen</w:t>
      </w:r>
      <w:r>
        <w:t xml:space="preserve"> </w:t>
      </w:r>
      <w:r>
        <w:rPr>
          <w:bCs/>
          <w:b/>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numPr>
          <w:ilvl w:val="0"/>
          <w:numId w:val="1003"/>
        </w:numPr>
        <w:pStyle w:val="Compact"/>
      </w:pPr>
      <w:r>
        <w:rPr>
          <w:bCs/>
          <w:b/>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numPr>
          <w:ilvl w:val="0"/>
          <w:numId w:val="1004"/>
        </w:numPr>
        <w:pStyle w:val="Compact"/>
      </w:pPr>
      <w:r>
        <w:rPr>
          <w:bCs/>
          <w:b/>
        </w:rPr>
        <w:t xml:space="preserve">Person</w:t>
      </w:r>
      <w:r>
        <w:t xml:space="preserve"> </w:t>
      </w:r>
      <w:r>
        <w:t xml:space="preserve">– Natürliche Personen im politischen Kontext</w:t>
      </w:r>
    </w:p>
    <w:p>
      <w:pPr>
        <w:numPr>
          <w:ilvl w:val="0"/>
          <w:numId w:val="1004"/>
        </w:numPr>
        <w:pStyle w:val="Compact"/>
      </w:pPr>
      <w:r>
        <w:rPr>
          <w:bCs/>
          <w:b/>
        </w:rPr>
        <w:t xml:space="preserve">Group</w:t>
      </w:r>
      <w:r>
        <w:t xml:space="preserve"> </w:t>
      </w:r>
      <w:r>
        <w:t xml:space="preserve">– Gremien, Parteien, Fraktionen, Räte, Kommissionen, Organisationen etc.</w:t>
      </w:r>
    </w:p>
    <w:p>
      <w:pPr>
        <w:numPr>
          <w:ilvl w:val="0"/>
          <w:numId w:val="1004"/>
        </w:numPr>
        <w:pStyle w:val="Compact"/>
      </w:pPr>
      <w:r>
        <w:rPr>
          <w:bCs/>
          <w:b/>
        </w:rPr>
        <w:t xml:space="preserve">Membership</w:t>
      </w:r>
      <w:r>
        <w:t xml:space="preserve"> </w:t>
      </w:r>
      <w:r>
        <w:t xml:space="preserve">– Verbindung zwischen Personen und Gruppen</w:t>
      </w:r>
    </w:p>
    <w:p>
      <w:pPr>
        <w:numPr>
          <w:ilvl w:val="0"/>
          <w:numId w:val="1004"/>
        </w:numPr>
        <w:pStyle w:val="Compact"/>
      </w:pPr>
      <w:r>
        <w:rPr>
          <w:bCs/>
          <w:b/>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2" w:name="person"/>
    <w:p>
      <w:pPr>
        <w:pStyle w:val="berschrift1"/>
      </w:pPr>
      <w:r>
        <w:t xml:space="preserve">Person</w:t>
      </w:r>
    </w:p>
    <w:p>
      <w:pPr>
        <w:pStyle w:val="FirstParagraph"/>
      </w:pPr>
      <w:r>
        <w:t xml:space="preserve">Das Personenschema beschreibt natürliche Personen im politischen Kontext.</w:t>
      </w:r>
    </w:p>
    <w:p>
      <w:pPr>
        <w:numPr>
          <w:ilvl w:val="0"/>
          <w:numId w:val="1005"/>
        </w:numPr>
        <w:pStyle w:val="Compact"/>
      </w:pPr>
      <w:r>
        <w:rPr>
          <w:bCs/>
          <w:b/>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numPr>
          <w:ilvl w:val="0"/>
          <w:numId w:val="1005"/>
        </w:numPr>
        <w:pStyle w:val="Compact"/>
      </w:pPr>
      <w:r>
        <w:rPr>
          <w:bCs/>
          <w:b/>
        </w:rPr>
        <w:t xml:space="preserve">Obligatorischer Anzeigename (</w:t>
      </w:r>
      <w:r>
        <w:rPr>
          <w:rStyle w:val="VerbatimChar"/>
          <w:bCs/>
          <w:b/>
        </w:rPr>
        <w:t xml:space="preserve">label</w:t>
      </w:r>
      <w:r>
        <w:rPr>
          <w:bCs/>
          <w:b/>
        </w:rPr>
        <w:t xml:space="preserve">) neben strukturierten Namen (</w:t>
      </w:r>
      <w:r>
        <w:rPr>
          <w:rStyle w:val="VerbatimChar"/>
          <w:bCs/>
          <w:b/>
        </w:rPr>
        <w:t xml:space="preserve">names</w:t>
      </w:r>
      <w:r>
        <w:rPr>
          <w:bCs/>
          <w:b/>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w:t>
      </w:r>
    </w:p>
    <w:p>
      <w:pPr>
        <w:numPr>
          <w:ilvl w:val="0"/>
          <w:numId w:val="1005"/>
        </w:numPr>
        <w:pStyle w:val="Compact"/>
      </w:pPr>
      <w:r>
        <w:rPr>
          <w:bCs/>
          <w:b/>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statt eine eigene Systematik einzuführen.</w:t>
      </w:r>
    </w:p>
    <w:p>
      <w:pPr>
        <w:numPr>
          <w:ilvl w:val="0"/>
          <w:numId w:val="1005"/>
        </w:numPr>
        <w:pStyle w:val="Compact"/>
      </w:pPr>
      <w:r>
        <w:rPr>
          <w:rStyle w:val="VerbatimChar"/>
          <w:bCs/>
          <w:b/>
        </w:rPr>
        <w:t xml:space="preserve">birth_year</w:t>
      </w:r>
      <w:r>
        <w:rPr>
          <w:bCs/>
          <w:b/>
        </w:rPr>
        <w:t xml:space="preserve"> </w:t>
      </w:r>
      <w:r>
        <w:rPr>
          <w:bCs/>
          <w:b/>
        </w:rPr>
        <w:t xml:space="preserve">als datensparsame Alternative zu</w:t>
      </w:r>
      <w:r>
        <w:rPr>
          <w:bCs/>
          <w:b/>
        </w:rPr>
        <w:t xml:space="preserve"> </w:t>
      </w:r>
      <w:r>
        <w:rPr>
          <w:rStyle w:val="VerbatimChar"/>
          <w:bCs/>
          <w:b/>
        </w:rPr>
        <w:t xml:space="preserve">birth_date</w:t>
      </w:r>
      <w:r>
        <w:rPr>
          <w:bCs/>
          <w:b/>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numPr>
          <w:ilvl w:val="0"/>
          <w:numId w:val="1005"/>
        </w:numPr>
        <w:pStyle w:val="Compact"/>
      </w:pPr>
      <w:r>
        <w:rPr>
          <w:bCs/>
          <w:b/>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numPr>
          <w:ilvl w:val="0"/>
          <w:numId w:val="1005"/>
        </w:numPr>
        <w:pStyle w:val="Compact"/>
      </w:pPr>
      <w:r>
        <w:rPr>
          <w:bCs/>
          <w:b/>
        </w:rPr>
        <w:t xml:space="preserve">Harmonisierung über föderale Ebenen (Langzeitziel):</w:t>
      </w:r>
      <w:r>
        <w:t xml:space="preserve"> </w:t>
      </w:r>
      <w:r>
        <w:t xml:space="preserve">Die Verknüpfung derselben Person über die föderalen Ebenen hinweg ist ein wichtiges Langzeitziel. Der Aufbau einer zentralen Personendatenbank läge ausserhalb des Auftrags der eCH-Fachgruppe. Da für diesen Zweck bereits eine offene, etablierte Infrastruktur besteht, wird</w:t>
      </w:r>
      <w:r>
        <w:t xml:space="preserve"> </w:t>
      </w:r>
      <w:r>
        <w:rPr>
          <w:bCs/>
          <w:b/>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2" w:name="class-person"/>
    <w:p>
      <w:pPr>
        <w:pStyle w:val="berschrift2"/>
      </w:pPr>
      <w:r>
        <w:t xml:space="preserve">Class: Person</w:t>
      </w:r>
    </w:p>
    <w:p>
      <w:pPr>
        <w:pStyle w:val="FirstParagraph"/>
      </w:pPr>
      <w:r>
        <w:rPr>
          <w:iCs/>
          <w:i/>
        </w:rPr>
        <w:t xml:space="preserve">A person with identifiers, names, addresses, citizenships, and occupations.</w:t>
      </w:r>
    </w:p>
    <w:p>
      <w:pPr>
        <w:pStyle w:val="Textkrper"/>
      </w:pPr>
      <w:r>
        <w:t xml:space="preserve">__</w:t>
      </w:r>
    </w:p>
    <w:bookmarkStart w:id="27" w:name="attribute"/>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
    <w:bookmarkStart w:id="28" w:name="usages"/>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28"/>
    <w:bookmarkStart w:id="31" w:name="examples"/>
    <w:p>
      <w:pPr>
        <w:pStyle w:val="berschrift3"/>
      </w:pPr>
      <w:r>
        <w:t xml:space="preserve">Examples</w:t>
      </w:r>
    </w:p>
    <w:bookmarkStart w:id="29" w:name="X6a85f137f6753c7104036000f96c2ec492358b0"/>
    <w:p>
      <w:pPr>
        <w:pStyle w:val="berschrift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29"/>
    <w:bookmarkStart w:id="30"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0"/>
    <w:bookmarkEnd w:id="31"/>
    <w:bookmarkEnd w:id="32"/>
    <w:bookmarkStart w:id="35" w:name="class-name"/>
    <w:p>
      <w:pPr>
        <w:pStyle w:val="berschrift2"/>
      </w:pPr>
      <w:r>
        <w:t xml:space="preserve">Class: Name</w:t>
      </w:r>
    </w:p>
    <w:p>
      <w:pPr>
        <w:pStyle w:val="FirstParagraph"/>
      </w:pPr>
      <w:r>
        <w:rPr>
          <w:iCs/>
          <w:i/>
        </w:rPr>
        <w:t xml:space="preserve">A name with a type (e.g., call name, official name), a value, and a temporal validity.</w:t>
      </w:r>
    </w:p>
    <w:p>
      <w:pPr>
        <w:pStyle w:val="Textkrper"/>
      </w:pPr>
      <w:r>
        <w:t xml:space="preserve">__</w:t>
      </w:r>
    </w:p>
    <w:bookmarkStart w:id="33" w:name="attribute-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3"/>
    <w:bookmarkStart w:id="34" w:name="usages-1"/>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4"/>
    <w:bookmarkEnd w:id="35"/>
    <w:bookmarkStart w:id="49" w:name="enum-nametypeenum"/>
    <w:p>
      <w:pPr>
        <w:pStyle w:val="berschrift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r:id="rId36">
        <w:r>
          <w:rPr>
            <w:rStyle w:val="Hyperlink"/>
          </w:rPr>
          <w:t xml:space="preserve">act:NameTypeEnum</w:t>
        </w:r>
      </w:hyperlink>
    </w:p>
    <w:bookmarkStart w:id="48" w:name="permissible-values"/>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jc w:val="left"/>
            </w:pPr>
            <w:hyperlink r:id="rId37">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jc w:val="left"/>
            </w:pPr>
            <w:hyperlink r:id="rId38">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jc w:val="left"/>
            </w:pPr>
            <w:hyperlink r:id="rId39">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jc w:val="left"/>
            </w:pPr>
            <w:hyperlink r:id="rId40">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jc w:val="left"/>
            </w:pPr>
            <w:hyperlink r:id="rId41">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jc w:val="left"/>
            </w:pPr>
            <w:hyperlink r:id="rId42">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jc w:val="left"/>
            </w:pPr>
            <w:hyperlink r:id="rId43">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jc w:val="left"/>
            </w:pPr>
            <w:hyperlink r:id="rId44">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jc w:val="left"/>
            </w:pPr>
            <w:hyperlink r:id="rId45">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jc w:val="left"/>
            </w:pPr>
            <w:hyperlink r:id="rId46">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jc w:val="left"/>
            </w:pPr>
            <w:hyperlink r:id="rId47">
              <w:r>
                <w:rPr>
                  <w:rStyle w:val="Hyperlink"/>
                </w:rPr>
                <w:t xml:space="preserve">https://register.ld.admin.ch/i14y/concept/personDeclaredForeignerFirstName</w:t>
              </w:r>
            </w:hyperlink>
          </w:p>
        </w:tc>
      </w:tr>
    </w:tbl>
    <w:bookmarkEnd w:id="48"/>
    <w:bookmarkEnd w:id="49"/>
    <w:bookmarkStart w:id="52" w:name="class-languageproficiency"/>
    <w:p>
      <w:pPr>
        <w:pStyle w:val="berschrift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Textkrper"/>
      </w:pPr>
      <w:r>
        <w:t xml:space="preserve">__</w:t>
      </w:r>
    </w:p>
    <w:bookmarkStart w:id="50" w:name="attribute-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0"/>
    <w:bookmarkStart w:id="51" w:name="usages-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1"/>
    <w:bookmarkEnd w:id="52"/>
    <w:bookmarkStart w:id="55" w:name="class-citizenship"/>
    <w:p>
      <w:pPr>
        <w:pStyle w:val="berschrift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Textkrper"/>
      </w:pPr>
      <w:r>
        <w:t xml:space="preserve">__</w:t>
      </w:r>
    </w:p>
    <w:bookmarkStart w:id="53" w:name="attribute-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3"/>
    <w:bookmarkStart w:id="54" w:name="usages-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4"/>
    <w:bookmarkEnd w:id="55"/>
    <w:bookmarkStart w:id="58" w:name="class-gender"/>
    <w:p>
      <w:pPr>
        <w:pStyle w:val="berschrift2"/>
      </w:pPr>
      <w:r>
        <w:t xml:space="preserve">Class: Gender</w:t>
      </w:r>
    </w:p>
    <w:p>
      <w:pPr>
        <w:pStyle w:val="FirstParagraph"/>
      </w:pPr>
      <w:r>
        <w:rPr>
          <w:iCs/>
          <w:i/>
        </w:rPr>
        <w:t xml:space="preserve">Gender of a person indicating a gender code and temporal validity.</w:t>
      </w:r>
    </w:p>
    <w:p>
      <w:pPr>
        <w:pStyle w:val="Textkrper"/>
      </w:pPr>
      <w:r>
        <w:t xml:space="preserve">__</w:t>
      </w:r>
    </w:p>
    <w:bookmarkStart w:id="56" w:name="attribute-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6"/>
    <w:bookmarkStart w:id="57" w:name="usages-4"/>
    <w:p>
      <w:pPr>
        <w:pStyle w:val="berschrift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57"/>
    <w:bookmarkEnd w:id="58"/>
    <w:bookmarkStart w:id="61" w:name="enum-gendercodeenum"/>
    <w:p>
      <w:pPr>
        <w:pStyle w:val="berschrift2"/>
      </w:pPr>
      <w:r>
        <w:t xml:space="preserve">Enum: GenderCodeEnum</w:t>
      </w:r>
    </w:p>
    <w:p>
      <w:pPr>
        <w:pStyle w:val="FirstParagraph"/>
      </w:pPr>
      <w:r>
        <w:rPr>
          <w:iCs/>
          <w:i/>
        </w:rPr>
        <w:t xml:space="preserve">Gender codes for persons. If the gender is not known, no gender entry shall be added. The</w:t>
      </w:r>
      <w:r>
        <w:rPr>
          <w:iCs/>
          <w:i/>
        </w:rPr>
        <w:t xml:space="preserve"> </w:t>
      </w:r>
      <w:r>
        <w:rPr>
          <w:rStyle w:val="VerbatimChar"/>
          <w:iCs/>
          <w:i/>
        </w:rPr>
        <w:t xml:space="preserve">diverse</w:t>
      </w:r>
      <w:r>
        <w:rPr>
          <w:iCs/>
          <w:i/>
        </w:rPr>
        <w:t xml:space="preserve"> </w:t>
      </w:r>
      <w:r>
        <w:rPr>
          <w:iCs/>
          <w:i/>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r:id="rId59">
        <w:r>
          <w:rPr>
            <w:rStyle w:val="Hyperlink"/>
          </w:rPr>
          <w:t xml:space="preserve">act:GenderCodeEnum</w:t>
        </w:r>
      </w:hyperlink>
    </w:p>
    <w:bookmarkStart w:id="60" w:name="permissible-values-1"/>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male</w:t>
            </w:r>
          </w:p>
        </w:tc>
        <w:tc>
          <w:tcPr/>
          <w:p>
            <w:pPr>
              <w:pStyle w:val="Compact"/>
              <w:jc w:val="left"/>
            </w:pPr>
            <w:r>
              <w:t xml:space="preserve">Male.</w:t>
            </w:r>
          </w:p>
        </w:tc>
      </w:tr>
      <w:tr>
        <w:tc>
          <w:tcPr/>
          <w:p>
            <w:pPr>
              <w:pStyle w:val="Compact"/>
            </w:pPr>
          </w:p>
        </w:tc>
        <w:tc>
          <w:tcPr/>
          <w:p>
            <w:pPr>
              <w:pStyle w:val="Compact"/>
            </w:pPr>
          </w:p>
        </w:tc>
      </w:tr>
      <w:tr>
        <w:tc>
          <w:tcPr/>
          <w:p>
            <w:pPr>
              <w:pStyle w:val="Compact"/>
              <w:jc w:val="left"/>
            </w:pPr>
            <w:r>
              <w:t xml:space="preserve">female</w:t>
            </w:r>
          </w:p>
        </w:tc>
        <w:tc>
          <w:tcPr/>
          <w:p>
            <w:pPr>
              <w:pStyle w:val="Compact"/>
              <w:jc w:val="left"/>
            </w:pPr>
            <w:r>
              <w:t xml:space="preserve">Female.</w:t>
            </w:r>
          </w:p>
        </w:tc>
      </w:tr>
      <w:tr>
        <w:tc>
          <w:tcPr/>
          <w:p>
            <w:pPr>
              <w:pStyle w:val="Compact"/>
            </w:pPr>
          </w:p>
        </w:tc>
        <w:tc>
          <w:tcPr/>
          <w:p>
            <w:pPr>
              <w:pStyle w:val="Compact"/>
            </w:pPr>
          </w:p>
        </w:tc>
      </w:tr>
      <w:tr>
        <w:tc>
          <w:tcPr/>
          <w:p>
            <w:pPr>
              <w:pStyle w:val="Compact"/>
              <w:jc w:val="left"/>
            </w:pPr>
            <w:r>
              <w:t xml:space="preserve">diverse</w:t>
            </w:r>
          </w:p>
        </w:tc>
        <w:tc>
          <w:tcPr/>
          <w:p>
            <w:pPr>
              <w:pStyle w:val="Compact"/>
              <w:jc w:val="left"/>
            </w:pPr>
            <w:r>
              <w:t xml:space="preserve">Diverse / non-binary.</w:t>
            </w:r>
          </w:p>
        </w:tc>
      </w:tr>
      <w:tr>
        <w:tc>
          <w:tcPr/>
          <w:p>
            <w:pPr>
              <w:pStyle w:val="Compact"/>
            </w:pPr>
          </w:p>
        </w:tc>
        <w:tc>
          <w:tcPr/>
          <w:p>
            <w:pPr>
              <w:pStyle w:val="Compact"/>
            </w:pPr>
          </w:p>
        </w:tc>
      </w:tr>
    </w:tbl>
    <w:bookmarkEnd w:id="60"/>
    <w:bookmarkEnd w:id="61"/>
    <w:bookmarkStart w:id="67" w:name="class-occupation"/>
    <w:p>
      <w:pPr>
        <w:pStyle w:val="berschrift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Textkrper"/>
      </w:pPr>
      <w:r>
        <w:t xml:space="preserve">__</w:t>
      </w:r>
    </w:p>
    <w:bookmarkStart w:id="62" w:name="attribute-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3"/>
    <w:bookmarkStart w:id="66" w:name="examples-1"/>
    <w:p>
      <w:pPr>
        <w:pStyle w:val="berschrift3"/>
      </w:pPr>
      <w:r>
        <w:t xml:space="preserve">Examples</w:t>
      </w:r>
    </w:p>
    <w:bookmarkStart w:id="64" w:name="X16d2c12eea81281b1659fda489df0ce153c0343"/>
    <w:p>
      <w:pPr>
        <w:pStyle w:val="berschrift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4"/>
    <w:bookmarkStart w:id="65"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5"/>
    <w:bookmarkEnd w:id="66"/>
    <w:bookmarkEnd w:id="67"/>
    <w:bookmarkStart w:id="70" w:name="class-training"/>
    <w:p>
      <w:pPr>
        <w:pStyle w:val="berschrift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Textkrper"/>
      </w:pPr>
      <w:r>
        <w:t xml:space="preserve">__</w:t>
      </w:r>
    </w:p>
    <w:bookmarkStart w:id="68" w:name="attribute-6"/>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8"/>
    <w:bookmarkStart w:id="69" w:name="usages-6"/>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Cs/>
          <w:i/>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r:id="rId71">
        <w:r>
          <w:rPr>
            <w:rStyle w:val="Hyperlink"/>
          </w:rPr>
          <w:t xml:space="preserve">act:TrainingTypeEnum</w:t>
        </w:r>
      </w:hyperlink>
    </w:p>
    <w:bookmarkStart w:id="114" w:name="permissible-values-2"/>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2">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3">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4">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5">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6">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7">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8">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79">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1">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2">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3">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4">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5">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6">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7">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8">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89">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0">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1">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2">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3">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4">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5">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6">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7">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8">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99">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0">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1">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2">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3">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4">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5">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6">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7">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8">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09">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0">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1">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2">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3">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4"/>
    <w:bookmarkEnd w:id="115"/>
    <w:bookmarkStart w:id="121" w:name="class-electoraldistrict"/>
    <w:p>
      <w:pPr>
        <w:pStyle w:val="berschrift2"/>
      </w:pPr>
      <w:r>
        <w:t xml:space="preserve">Class: ElectoralDistrict</w:t>
      </w:r>
    </w:p>
    <w:p>
      <w:pPr>
        <w:pStyle w:val="FirstParagraph"/>
      </w:pPr>
      <w:r>
        <w:rPr>
          <w:iCs/>
          <w:i/>
        </w:rPr>
        <w:t xml:space="preserve">Electoral district or region where a person is politically active; with temporal validity.</w:t>
      </w:r>
    </w:p>
    <w:p>
      <w:pPr>
        <w:pStyle w:val="Textkrper"/>
      </w:pPr>
      <w:r>
        <w:t xml:space="preserve">__</w:t>
      </w:r>
    </w:p>
    <w:bookmarkStart w:id="116" w:name="attribute-7"/>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6"/>
    <w:bookmarkStart w:id="117" w:name="usages-7"/>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7"/>
    <w:bookmarkStart w:id="120" w:name="examples-2"/>
    <w:p>
      <w:pPr>
        <w:pStyle w:val="berschrift3"/>
      </w:pPr>
      <w:r>
        <w:t xml:space="preserve">Examples</w:t>
      </w:r>
    </w:p>
    <w:bookmarkStart w:id="118" w:name="Xbd3dd3b066f89bc61cfb174a370a3324c13ed49"/>
    <w:p>
      <w:pPr>
        <w:pStyle w:val="berschrift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8"/>
    <w:bookmarkStart w:id="119" w:name="X978220e041935978310826ee1c37d70dd41e3ba"/>
    <w:p>
      <w:pPr>
        <w:pStyle w:val="berschrift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19"/>
    <w:bookmarkEnd w:id="120"/>
    <w:p>
      <w:r>
        <w:br w:type="page"/>
      </w:r>
    </w:p>
    <w:bookmarkEnd w:id="121"/>
    <w:bookmarkEnd w:id="122"/>
    <w:bookmarkStart w:id="153"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numPr>
          <w:ilvl w:val="0"/>
          <w:numId w:val="1006"/>
        </w:numPr>
        <w:pStyle w:val="Compact"/>
      </w:pPr>
      <w:r>
        <w:rPr>
          <w:bCs/>
          <w:b/>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Cs/>
          <w:i/>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numPr>
          <w:ilvl w:val="0"/>
          <w:numId w:val="1006"/>
        </w:numPr>
        <w:pStyle w:val="Compact"/>
      </w:pPr>
      <w:r>
        <w:rPr>
          <w:bCs/>
          <w:b/>
        </w:rPr>
        <w:t xml:space="preserve">Gruppen und Sub-Gruppen über</w:t>
      </w:r>
      <w:r>
        <w:rPr>
          <w:bCs/>
          <w:b/>
        </w:rPr>
        <w:t xml:space="preserve"> </w:t>
      </w:r>
      <w:r>
        <w:rPr>
          <w:rStyle w:val="VerbatimChar"/>
          <w:bCs/>
          <w:b/>
        </w:rPr>
        <w:t xml:space="preserve">parent_groups</w:t>
      </w:r>
      <w:r>
        <w:rPr>
          <w:bCs/>
          <w:b/>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numPr>
          <w:ilvl w:val="0"/>
          <w:numId w:val="1006"/>
        </w:numPr>
        <w:pStyle w:val="Compact"/>
      </w:pPr>
      <w:r>
        <w:rPr>
          <w:bCs/>
          <w:b/>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5" w:name="class-group"/>
    <w:p>
      <w:pPr>
        <w:pStyle w:val="berschrift2"/>
      </w:pPr>
      <w:r>
        <w:t xml:space="preserve">Class: Group</w:t>
      </w:r>
    </w:p>
    <w:p>
      <w:pPr>
        <w:pStyle w:val="FirstParagraph"/>
      </w:pPr>
      <w:r>
        <w:rPr>
          <w:iCs/>
          <w:i/>
        </w:rPr>
        <w:t xml:space="preserve">A political group, organization, or body (e.g., party, committee, parliament, department).</w:t>
      </w:r>
    </w:p>
    <w:p>
      <w:pPr>
        <w:pStyle w:val="Textkrper"/>
      </w:pPr>
      <w:r>
        <w:t xml:space="preserve">__</w:t>
      </w:r>
    </w:p>
    <w:bookmarkStart w:id="123" w:name="attribute-8"/>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3"/>
    <w:bookmarkStart w:id="124" w:name="usages-8"/>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4"/>
    <w:bookmarkEnd w:id="125"/>
    <w:bookmarkStart w:id="128" w:name="class-grouptype"/>
    <w:p>
      <w:pPr>
        <w:pStyle w:val="berschrift2"/>
      </w:pPr>
      <w:r>
        <w:t xml:space="preserve">Class: GroupType</w:t>
      </w:r>
    </w:p>
    <w:p>
      <w:pPr>
        <w:pStyle w:val="FirstParagraph"/>
      </w:pPr>
      <w:r>
        <w:rPr>
          <w:iCs/>
          <w:i/>
        </w:rPr>
        <w:t xml:space="preserve">Type of group (e.g., party, committee, parliament, department).</w:t>
      </w:r>
    </w:p>
    <w:p>
      <w:pPr>
        <w:pStyle w:val="Textkrper"/>
      </w:pPr>
      <w:r>
        <w:t xml:space="preserve">__</w:t>
      </w:r>
    </w:p>
    <w:bookmarkStart w:id="126" w:name="attribute-9"/>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6"/>
    <w:bookmarkStart w:id="127" w:name="usages-9"/>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27"/>
    <w:bookmarkEnd w:id="128"/>
    <w:bookmarkStart w:id="152" w:name="enum-grouptypeenum"/>
    <w:p>
      <w:pPr>
        <w:pStyle w:val="berschrift2"/>
      </w:pPr>
      <w:r>
        <w:t xml:space="preserve">Enum: GroupTypeEnum</w:t>
      </w:r>
    </w:p>
    <w:p>
      <w:pPr>
        <w:pStyle w:val="FirstParagraph"/>
      </w:pPr>
      <w:r>
        <w:rPr>
          <w:iCs/>
          <w:i/>
        </w:rPr>
        <w:t xml:space="preserve">Types of political groups and organizations.</w:t>
      </w:r>
    </w:p>
    <w:p>
      <w:pPr>
        <w:pStyle w:val="Textkrper"/>
      </w:pPr>
      <w:r>
        <w:t xml:space="preserve">__</w:t>
      </w:r>
    </w:p>
    <w:p>
      <w:pPr>
        <w:pStyle w:val="Textkrper"/>
      </w:pPr>
      <w:r>
        <w:t xml:space="preserve">URI:</w:t>
      </w:r>
      <w:r>
        <w:t xml:space="preserve"> </w:t>
      </w:r>
      <w:hyperlink r:id="rId129">
        <w:r>
          <w:rPr>
            <w:rStyle w:val="Hyperlink"/>
          </w:rPr>
          <w:t xml:space="preserve">act:GroupTypeEnum</w:t>
        </w:r>
      </w:hyperlink>
    </w:p>
    <w:bookmarkStart w:id="151" w:name="permissible-values-3"/>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jc w:val="left"/>
            </w:pPr>
            <w:hyperlink r:id="rId130">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jc w:val="left"/>
            </w:pPr>
            <w:hyperlink r:id="rId131">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jc w:val="left"/>
            </w:pPr>
            <w:hyperlink r:id="rId132">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jc w:val="left"/>
            </w:pPr>
            <w:hyperlink r:id="rId133">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jc w:val="left"/>
            </w:pPr>
            <w:hyperlink r:id="rId134">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jc w:val="left"/>
            </w:pPr>
            <w:hyperlink r:id="rId135">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jc w:val="left"/>
            </w:pPr>
            <w:hyperlink r:id="rId136">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jc w:val="left"/>
            </w:pPr>
            <w:hyperlink r:id="rId137">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jc w:val="left"/>
            </w:pPr>
            <w:hyperlink r:id="rId138">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jc w:val="left"/>
            </w:pPr>
            <w:hyperlink r:id="rId139">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jc w:val="left"/>
            </w:pPr>
            <w:hyperlink r:id="rId140">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jc w:val="left"/>
            </w:pPr>
            <w:hyperlink r:id="rId141">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jc w:val="left"/>
            </w:pPr>
            <w:hyperlink r:id="rId142">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jc w:val="left"/>
            </w:pPr>
            <w:hyperlink r:id="rId143">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jc w:val="left"/>
            </w:pPr>
            <w:hyperlink r:id="rId144">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jc w:val="left"/>
            </w:pPr>
            <w:hyperlink r:id="rId145">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jc w:val="left"/>
            </w:pPr>
            <w:hyperlink r:id="rId146">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jc w:val="left"/>
            </w:pPr>
            <w:hyperlink r:id="rId147">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jc w:val="left"/>
            </w:pPr>
            <w:hyperlink r:id="rId148">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jc w:val="left"/>
            </w:pPr>
            <w:hyperlink r:id="rId149">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jc w:val="left"/>
            </w:pPr>
            <w:hyperlink r:id="rId150">
              <w:r>
                <w:rPr>
                  <w:rStyle w:val="Hyperlink"/>
                </w:rPr>
                <w:t xml:space="preserve">act:enum/group_type/other</w:t>
              </w:r>
            </w:hyperlink>
          </w:p>
        </w:tc>
      </w:tr>
    </w:tbl>
    <w:bookmarkEnd w:id="151"/>
    <w:p>
      <w:r>
        <w:br w:type="page"/>
      </w:r>
    </w:p>
    <w:bookmarkEnd w:id="152"/>
    <w:bookmarkEnd w:id="153"/>
    <w:bookmarkStart w:id="15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numPr>
          <w:ilvl w:val="0"/>
          <w:numId w:val="1007"/>
        </w:numPr>
        <w:pStyle w:val="Compact"/>
      </w:pPr>
      <w:r>
        <w:rPr>
          <w:bCs/>
          <w:b/>
        </w:rPr>
        <w:t xml:space="preserve">Abgrenzung zu Interessenbindungen (</w:t>
      </w:r>
      <w:r>
        <w:rPr>
          <w:rStyle w:val="VerbatimChar"/>
          <w:bCs/>
          <w:b/>
        </w:rPr>
        <w:t xml:space="preserve">InterestLink</w:t>
      </w:r>
      <w:r>
        <w:rPr>
          <w:bCs/>
          <w:b/>
        </w:rPr>
        <w:t xml:space="preserve">):</w:t>
      </w:r>
      <w:r>
        <w:t xml:space="preserve"> </w:t>
      </w:r>
      <w:r>
        <w:rPr>
          <w:rStyle w:val="VerbatimChar"/>
        </w:rPr>
        <w:t xml:space="preserve">Membership</w:t>
      </w:r>
      <w:r>
        <w:t xml:space="preserve"> </w:t>
      </w:r>
      <w:r>
        <w:t xml:space="preserve">erfasst die</w:t>
      </w:r>
      <w:r>
        <w:t xml:space="preserve"> </w:t>
      </w:r>
      <w:r>
        <w:rPr>
          <w:iCs/>
          <w:i/>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Cs/>
          <w:i/>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numPr>
          <w:ilvl w:val="0"/>
          <w:numId w:val="1007"/>
        </w:numPr>
        <w:pStyle w:val="Compact"/>
      </w:pPr>
      <w:r>
        <w:rPr>
          <w:bCs/>
          <w:b/>
        </w:rPr>
        <w:t xml:space="preserve">Referenzen mit Snapshot statt Einbettung (</w:t>
      </w:r>
      <w:r>
        <w:rPr>
          <w:rStyle w:val="VerbatimChar"/>
          <w:bCs/>
          <w:b/>
        </w:rPr>
        <w:t xml:space="preserve">person_reference</w:t>
      </w:r>
      <w:r>
        <w:rPr>
          <w:bCs/>
          <w:b/>
        </w:rPr>
        <w:t xml:space="preserve">/</w:t>
      </w:r>
      <w:r>
        <w:rPr>
          <w:rStyle w:val="VerbatimChar"/>
          <w:bCs/>
          <w:b/>
        </w:rPr>
        <w:t xml:space="preserve">group_reference</w:t>
      </w:r>
      <w:r>
        <w:rPr>
          <w:bCs/>
          <w:b/>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numPr>
          <w:ilvl w:val="0"/>
          <w:numId w:val="1007"/>
        </w:numPr>
        <w:pStyle w:val="Compact"/>
      </w:pPr>
      <w:r>
        <w:rPr>
          <w:bCs/>
          <w:b/>
        </w:rPr>
        <w:t xml:space="preserve">Aktivität explizit oder abgeleitet (</w:t>
      </w:r>
      <w:r>
        <w:rPr>
          <w:rStyle w:val="VerbatimChar"/>
          <w:bCs/>
          <w:b/>
        </w:rPr>
        <w:t xml:space="preserve">is_active</w:t>
      </w:r>
      <w:r>
        <w:rPr>
          <w:bCs/>
          <w:b/>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07"/>
        </w:numPr>
        <w:pStyle w:val="Compact"/>
      </w:pPr>
      <w:r>
        <w:rPr>
          <w:bCs/>
          <w:b/>
        </w:rPr>
        <w:t xml:space="preserve">Mitgliedschaft ≠ Stimmrecht (</w:t>
      </w:r>
      <w:r>
        <w:rPr>
          <w:rStyle w:val="VerbatimChar"/>
          <w:bCs/>
          <w:b/>
        </w:rPr>
        <w:t xml:space="preserve">authorized_to_vote</w:t>
      </w:r>
      <w:r>
        <w:rPr>
          <w:bCs/>
          <w:b/>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numPr>
          <w:ilvl w:val="0"/>
          <w:numId w:val="1007"/>
        </w:numPr>
        <w:pStyle w:val="Compact"/>
      </w:pPr>
      <w:r>
        <w:rPr>
          <w:bCs/>
          <w:b/>
        </w:rPr>
        <w:t xml:space="preserve">Rolle als kontrolliertes Vokabular mit Freitext-Option (</w:t>
      </w:r>
      <w:r>
        <w:rPr>
          <w:rStyle w:val="VerbatimChar"/>
          <w:bCs/>
          <w:b/>
        </w:rPr>
        <w:t xml:space="preserve">role_type</w:t>
      </w:r>
      <w:r>
        <w:rPr>
          <w:bCs/>
          <w:b/>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6" w:name="class-membership"/>
    <w:p>
      <w:pPr>
        <w:pStyle w:val="berschrift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54" w:name="attribute-10"/>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4"/>
    <w:bookmarkStart w:id="155" w:name="usages-10"/>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5"/>
    <w:p>
      <w:r>
        <w:br w:type="page"/>
      </w:r>
    </w:p>
    <w:bookmarkEnd w:id="156"/>
    <w:bookmarkEnd w:id="157"/>
    <w:bookmarkStart w:id="22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r:id="rId158">
        <w:r>
          <w:rPr>
            <w:rStyle w:val="Hyperlink"/>
          </w:rPr>
          <w:t xml:space="preserve">Bundesversammlung – Interessenbindungen</w:t>
        </w:r>
      </w:hyperlink>
      <w:r>
        <w:t xml:space="preserve">.</w:t>
      </w:r>
    </w:p>
    <w:p>
      <w:pPr>
        <w:numPr>
          <w:ilvl w:val="0"/>
          <w:numId w:val="1008"/>
        </w:numPr>
        <w:pStyle w:val="Compact"/>
      </w:pPr>
      <w:r>
        <w:rPr>
          <w:bCs/>
          <w:b/>
        </w:rPr>
        <w:t xml:space="preserve">Abgrenzung zu Mitgliedschaften (</w:t>
      </w:r>
      <w:r>
        <w:rPr>
          <w:rStyle w:val="VerbatimChar"/>
          <w:bCs/>
          <w:b/>
        </w:rPr>
        <w:t xml:space="preserve">Membership</w:t>
      </w:r>
      <w:r>
        <w:rPr>
          <w:bCs/>
          <w:b/>
        </w:rPr>
        <w:t xml:space="preserve">):</w:t>
      </w:r>
      <w:r>
        <w:t xml:space="preserve"> </w:t>
      </w:r>
      <w:r>
        <w:rPr>
          <w:rStyle w:val="VerbatimChar"/>
        </w:rPr>
        <w:t xml:space="preserve">InterestLink</w:t>
      </w:r>
      <w:r>
        <w:t xml:space="preserve"> </w:t>
      </w:r>
      <w:r>
        <w:t xml:space="preserve">bildet Bindungen zu Organisationen</w:t>
      </w:r>
      <w:r>
        <w:t xml:space="preserve"> </w:t>
      </w:r>
      <w:r>
        <w:rPr>
          <w:iCs/>
          <w:i/>
        </w:rPr>
        <w:t xml:space="preserve">ausserhalb</w:t>
      </w:r>
      <w:r>
        <w:t xml:space="preserve"> </w:t>
      </w:r>
      <w:r>
        <w:t xml:space="preserve">des Akteur-Schemas ab (Interessenkonflikte, Politikfinanzierung) – im Unterschied zur formalen Zugehörigkeit</w:t>
      </w:r>
      <w:r>
        <w:t xml:space="preserve"> </w:t>
      </w:r>
      <w:r>
        <w:rPr>
          <w:iCs/>
          <w:i/>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numPr>
          <w:ilvl w:val="0"/>
          <w:numId w:val="1008"/>
        </w:numPr>
        <w:pStyle w:val="Compact"/>
      </w:pPr>
      <w:r>
        <w:rPr>
          <w:bCs/>
          <w:b/>
        </w:rPr>
        <w:t xml:space="preserve">Obligatorische Klassifikation (</w:t>
      </w:r>
      <w:r>
        <w:rPr>
          <w:rStyle w:val="VerbatimChar"/>
          <w:bCs/>
          <w:b/>
        </w:rPr>
        <w:t xml:space="preserve">interest_type</w:t>
      </w:r>
      <w:r>
        <w:rPr>
          <w:bCs/>
          <w:b/>
        </w:rPr>
        <w:t xml:space="preserve">):</w:t>
      </w:r>
      <w:r>
        <w:t xml:space="preserve"> </w:t>
      </w:r>
      <w:r>
        <w:t xml:space="preserve">Jede Bindung wird zwingend nach Art eingeordnet (berufliche Tätigkeit, politische Ämter, Verein), angelehnt an die Offenlegungskategorien der Bundesversammlung.</w:t>
      </w:r>
    </w:p>
    <w:p>
      <w:pPr>
        <w:numPr>
          <w:ilvl w:val="0"/>
          <w:numId w:val="1008"/>
        </w:numPr>
        <w:pStyle w:val="Compact"/>
      </w:pPr>
      <w:r>
        <w:rPr>
          <w:bCs/>
          <w:b/>
        </w:rPr>
        <w:t xml:space="preserve">Organisation über UID referenzierbar (</w:t>
      </w:r>
      <w:r>
        <w:rPr>
          <w:rStyle w:val="VerbatimChar"/>
          <w:bCs/>
          <w:b/>
        </w:rPr>
        <w:t xml:space="preserve">organization_uid</w:t>
      </w:r>
      <w:r>
        <w:rPr>
          <w:bCs/>
          <w:b/>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numPr>
          <w:ilvl w:val="0"/>
          <w:numId w:val="1008"/>
        </w:numPr>
        <w:pStyle w:val="Compact"/>
      </w:pPr>
      <w:r>
        <w:rPr>
          <w:bCs/>
          <w:b/>
        </w:rPr>
        <w:t xml:space="preserve">Umfang und Entschädigung (</w:t>
      </w:r>
      <w:r>
        <w:rPr>
          <w:rStyle w:val="VerbatimChar"/>
          <w:bCs/>
          <w:b/>
        </w:rPr>
        <w:t xml:space="preserve">is_paid</w:t>
      </w:r>
      <w:r>
        <w:rPr>
          <w:bCs/>
          <w:b/>
        </w:rPr>
        <w:t xml:space="preserve">,</w:t>
      </w:r>
      <w:r>
        <w:rPr>
          <w:bCs/>
          <w:b/>
        </w:rPr>
        <w:t xml:space="preserve"> </w:t>
      </w:r>
      <w:r>
        <w:rPr>
          <w:rStyle w:val="VerbatimChar"/>
          <w:bCs/>
          <w:b/>
        </w:rPr>
        <w:t xml:space="preserve">committee</w:t>
      </w:r>
      <w:r>
        <w:rPr>
          <w:bCs/>
          <w:b/>
        </w:rPr>
        <w:t xml:space="preserve">,</w:t>
      </w:r>
      <w:r>
        <w:rPr>
          <w:bCs/>
          <w:b/>
        </w:rPr>
        <w:t xml:space="preserve"> </w:t>
      </w:r>
      <w:r>
        <w:rPr>
          <w:rStyle w:val="VerbatimChar"/>
          <w:bCs/>
          <w:b/>
        </w:rPr>
        <w:t xml:space="preserve">function_role</w:t>
      </w:r>
      <w:r>
        <w:rPr>
          <w:bCs/>
          <w:b/>
        </w:rPr>
        <w:t xml:space="preserve">):</w:t>
      </w:r>
      <w:r>
        <w:t xml:space="preserve"> </w:t>
      </w:r>
      <w:r>
        <w:t xml:space="preserve">Neben Gremium und Funktion innerhalb der Organisation wird explizit festgehalten, ob die Position bezahlt ist – ein zentraler Transparenzaspekt.</w:t>
      </w:r>
    </w:p>
    <w:bookmarkStart w:id="173" w:name="class-interestlink"/>
    <w:p>
      <w:pPr>
        <w:pStyle w:val="berschrift2"/>
      </w:pPr>
      <w:r>
        <w:t xml:space="preserve">Class: InterestLink</w:t>
      </w:r>
    </w:p>
    <w:p>
      <w:pPr>
        <w:pStyle w:val="FirstParagraph"/>
      </w:pPr>
      <w:r>
        <w:rPr>
          <w:iCs/>
          <w:i/>
        </w:rPr>
        <w:t xml:space="preserve">An interest link (conflict of interest, political financing) of a person to an organization outside the actor schema.</w:t>
      </w:r>
    </w:p>
    <w:p>
      <w:pPr>
        <w:pStyle w:val="Textkrper"/>
      </w:pPr>
      <w:r>
        <w:t xml:space="preserve">__</w:t>
      </w:r>
    </w:p>
    <w:bookmarkStart w:id="159" w:name="attribute-11"/>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from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1"/>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0"/>
    <w:bookmarkStart w:id="172" w:name="examples-3"/>
    <w:p>
      <w:pPr>
        <w:pStyle w:val="berschrift3"/>
      </w:pPr>
      <w:r>
        <w:t xml:space="preserve">Examples</w:t>
      </w:r>
    </w:p>
    <w:bookmarkStart w:id="161"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1"/>
    <w:bookmarkStart w:id="162"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2"/>
    <w:bookmarkStart w:id="163"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3"/>
    <w:bookmarkStart w:id="164"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4"/>
    <w:bookmarkStart w:id="165"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5"/>
    <w:bookmarkStart w:id="166"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6"/>
    <w:bookmarkStart w:id="167"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End w:id="172"/>
    <w:bookmarkEnd w:id="173"/>
    <w:bookmarkStart w:id="179" w:name="enum-interesttypeenum"/>
    <w:p>
      <w:pPr>
        <w:pStyle w:val="berschrift2"/>
      </w:pPr>
      <w:r>
        <w:t xml:space="preserve">Enum: InterestTypeEnum</w:t>
      </w:r>
    </w:p>
    <w:p>
      <w:pPr>
        <w:pStyle w:val="FirstParagraph"/>
      </w:pPr>
      <w:r>
        <w:rPr>
          <w:iCs/>
          <w:i/>
        </w:rPr>
        <w:t xml:space="preserve">Types of interest links (conflicts of interest, political financing).</w:t>
      </w:r>
    </w:p>
    <w:p>
      <w:pPr>
        <w:pStyle w:val="Textkrper"/>
      </w:pPr>
      <w:r>
        <w:t xml:space="preserve">__</w:t>
      </w:r>
    </w:p>
    <w:p>
      <w:pPr>
        <w:pStyle w:val="Textkrper"/>
      </w:pPr>
      <w:r>
        <w:t xml:space="preserve">URI:</w:t>
      </w:r>
      <w:r>
        <w:t xml:space="preserve"> </w:t>
      </w:r>
      <w:hyperlink r:id="rId174">
        <w:r>
          <w:rPr>
            <w:rStyle w:val="Hyperlink"/>
          </w:rPr>
          <w:t xml:space="preserve">act:InterestTypeEnum</w:t>
        </w:r>
      </w:hyperlink>
    </w:p>
    <w:bookmarkStart w:id="178" w:name="permissible-values-4"/>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jc w:val="left"/>
            </w:pPr>
            <w:hyperlink r:id="rId175">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jc w:val="left"/>
            </w:pPr>
            <w:hyperlink r:id="rId176">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jc w:val="left"/>
            </w:pPr>
            <w:hyperlink r:id="rId177">
              <w:r>
                <w:rPr>
                  <w:rStyle w:val="Hyperlink"/>
                </w:rPr>
                <w:t xml:space="preserve">act:enum/interest_type/association</w:t>
              </w:r>
            </w:hyperlink>
          </w:p>
        </w:tc>
      </w:tr>
    </w:tbl>
    <w:bookmarkEnd w:id="178"/>
    <w:bookmarkEnd w:id="179"/>
    <w:bookmarkStart w:id="220" w:name="enum-legalformenum"/>
    <w:p>
      <w:pPr>
        <w:pStyle w:val="berschrift2"/>
      </w:pPr>
      <w:r>
        <w:t xml:space="preserve">Enum: LegalFormEnum</w:t>
      </w:r>
    </w:p>
    <w:p>
      <w:pPr>
        <w:pStyle w:val="FirstParagraph"/>
      </w:pPr>
      <w:r>
        <w:rPr>
          <w:iCs/>
          <w:i/>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r:id="rId180">
        <w:r>
          <w:rPr>
            <w:rStyle w:val="Hyperlink"/>
          </w:rPr>
          <w:t xml:space="preserve">act:LegalFormEnum</w:t>
        </w:r>
      </w:hyperlink>
    </w:p>
    <w:bookmarkStart w:id="219" w:name="permissible-values-5"/>
    <w:p>
      <w:pPr>
        <w:pStyle w:val="berschrift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1">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2">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3">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84">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85">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86">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87">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88">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89">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0">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1">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2">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3">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194">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195">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196">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197">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198">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199">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0">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1">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2">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3">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04">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05">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06">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07">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08">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09">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0">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1">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2">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3">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14">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15">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16">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17">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18">
              <w:r>
                <w:rPr>
                  <w:rStyle w:val="Hyperlink"/>
                </w:rPr>
                <w:t xml:space="preserve">https://register.ld.admin.ch/i14y/concept/legalForm/0571</w:t>
              </w:r>
            </w:hyperlink>
          </w:p>
        </w:tc>
      </w:tr>
    </w:tbl>
    <w:bookmarkEnd w:id="219"/>
    <w:p>
      <w:r>
        <w:br w:type="page"/>
      </w:r>
    </w:p>
    <w:bookmarkEnd w:id="220"/>
    <w:bookmarkEnd w:id="221"/>
    <w:bookmarkStart w:id="242" w:name="geteilte-elemente"/>
    <w:p>
      <w:pPr>
        <w:pStyle w:val="berschrift1"/>
      </w:pPr>
      <w:r>
        <w:t xml:space="preserve">Geteilte Elemente</w:t>
      </w:r>
    </w:p>
    <w:bookmarkStart w:id="22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numPr>
          <w:ilvl w:val="0"/>
          <w:numId w:val="1009"/>
        </w:numPr>
        <w:pStyle w:val="Compact"/>
      </w:pPr>
      <w:r>
        <w:rPr>
          <w:bCs/>
          <w:b/>
        </w:rPr>
        <w:t xml:space="preserve">Nützliche lokale Daten</w:t>
      </w:r>
      <w:r>
        <w:t xml:space="preserve"> </w:t>
      </w:r>
      <w:r>
        <w:t xml:space="preserve">ohne aufwändige Abfragen der vollständigen Entität</w:t>
      </w:r>
    </w:p>
    <w:p>
      <w:pPr>
        <w:numPr>
          <w:ilvl w:val="0"/>
          <w:numId w:val="1009"/>
        </w:numPr>
        <w:pStyle w:val="Compact"/>
      </w:pPr>
      <w:r>
        <w:rPr>
          <w:bCs/>
          <w:b/>
        </w:rPr>
        <w:t xml:space="preserve">Keine Redundanz</w:t>
      </w:r>
      <w:r>
        <w:t xml:space="preserve">, da nicht alle Informationen bei jeder Erwähnung wiederholt werden müssen</w:t>
      </w:r>
    </w:p>
    <w:p>
      <w:pPr>
        <w:numPr>
          <w:ilvl w:val="0"/>
          <w:numId w:val="1009"/>
        </w:numPr>
        <w:pStyle w:val="Compact"/>
      </w:pPr>
      <w:r>
        <w:rPr>
          <w:bCs/>
          <w:b/>
        </w:rPr>
        <w:t xml:space="preserve">Implizite Versionierung</w:t>
      </w:r>
      <w:r>
        <w:t xml:space="preserve">, da die lokale Referenz unverändert bleibt, auch wenn sich die verknüpfte Entität später ändert</w:t>
      </w:r>
    </w:p>
    <w:bookmarkEnd w:id="222"/>
    <w:bookmarkStart w:id="225" w:name="class-personreference"/>
    <w:p>
      <w:pPr>
        <w:pStyle w:val="berschrift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Textkrper"/>
      </w:pPr>
      <w:r>
        <w:t xml:space="preserve">__</w:t>
      </w:r>
    </w:p>
    <w:bookmarkStart w:id="223" w:name="attribute-12"/>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3"/>
    <w:bookmarkStart w:id="224" w:name="usages-12"/>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24"/>
    <w:bookmarkEnd w:id="225"/>
    <w:bookmarkStart w:id="228" w:name="class-groupreference"/>
    <w:p>
      <w:pPr>
        <w:pStyle w:val="berschrift2"/>
      </w:pPr>
      <w:r>
        <w:t xml:space="preserve">Class: GroupReference</w:t>
      </w:r>
    </w:p>
    <w:p>
      <w:pPr>
        <w:pStyle w:val="FirstParagraph"/>
      </w:pPr>
      <w:r>
        <w:rPr>
          <w:iCs/>
          <w:i/>
        </w:rPr>
        <w:t xml:space="preserve">Lightweight reference to a group with key identification data at time of linking.</w:t>
      </w:r>
    </w:p>
    <w:p>
      <w:pPr>
        <w:pStyle w:val="Textkrper"/>
      </w:pPr>
      <w:r>
        <w:t xml:space="preserve">__</w:t>
      </w:r>
    </w:p>
    <w:bookmarkStart w:id="226" w:name="attribute-13"/>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http://www.wikidata.org/entity/Q39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6"/>
    <w:bookmarkStart w:id="227" w:name="usages-13"/>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27"/>
    <w:bookmarkEnd w:id="228"/>
    <w:bookmarkStart w:id="229" w:name="mehrfach-benutzte-klassen"/>
    <w:p>
      <w:pPr>
        <w:pStyle w:val="berschrift2"/>
      </w:pPr>
      <w:r>
        <w:t xml:space="preserve">Mehrfach benutzte Klassen</w:t>
      </w:r>
    </w:p>
    <w:bookmarkEnd w:id="229"/>
    <w:bookmarkStart w:id="235" w:name="class-address"/>
    <w:p>
      <w:pPr>
        <w:pStyle w:val="berschrift2"/>
      </w:pPr>
      <w:r>
        <w:t xml:space="preserve">Class: Address</w:t>
      </w:r>
    </w:p>
    <w:p>
      <w:pPr>
        <w:pStyle w:val="FirstParagraph"/>
      </w:pPr>
      <w:r>
        <w:rPr>
          <w:iCs/>
          <w:i/>
        </w:rPr>
        <w:t xml:space="preserve">An address with a type (e.g., private address, business address) and a value.</w:t>
      </w:r>
    </w:p>
    <w:p>
      <w:pPr>
        <w:pStyle w:val="Textkrper"/>
      </w:pPr>
      <w:r>
        <w:t xml:space="preserve">__</w:t>
      </w:r>
    </w:p>
    <w:bookmarkStart w:id="230" w:name="attribute-14"/>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0"/>
    <w:bookmarkStart w:id="231" w:name="usages-14"/>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1"/>
    <w:bookmarkStart w:id="234" w:name="examples-4"/>
    <w:p>
      <w:pPr>
        <w:pStyle w:val="berschrift3"/>
      </w:pPr>
      <w:r>
        <w:t xml:space="preserve">Examples</w:t>
      </w:r>
    </w:p>
    <w:bookmarkStart w:id="232"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2"/>
    <w:bookmarkStart w:id="233" w:name="Xd748080ec29d7e076d5f53e253dd70503397fff"/>
    <w:p>
      <w:pPr>
        <w:pStyle w:val="berschrift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3"/>
    <w:bookmarkEnd w:id="234"/>
    <w:bookmarkEnd w:id="235"/>
    <w:bookmarkStart w:id="238" w:name="enum-addresstypeenum"/>
    <w:p>
      <w:pPr>
        <w:pStyle w:val="berschrift2"/>
      </w:pPr>
      <w:r>
        <w:t xml:space="preserve">Enum: AddressTypeEnum</w:t>
      </w:r>
    </w:p>
    <w:p>
      <w:pPr>
        <w:pStyle w:val="FirstParagraph"/>
      </w:pPr>
      <w:r>
        <w:rPr>
          <w:iCs/>
          <w:i/>
        </w:rPr>
        <w:t xml:space="preserve">Types of addresses.</w:t>
      </w:r>
    </w:p>
    <w:p>
      <w:pPr>
        <w:pStyle w:val="Textkrper"/>
      </w:pPr>
      <w:r>
        <w:t xml:space="preserve">__</w:t>
      </w:r>
    </w:p>
    <w:p>
      <w:pPr>
        <w:pStyle w:val="Textkrper"/>
      </w:pPr>
      <w:r>
        <w:t xml:space="preserve">URI:</w:t>
      </w:r>
      <w:r>
        <w:t xml:space="preserve"> </w:t>
      </w:r>
      <w:hyperlink r:id="rId236">
        <w:r>
          <w:rPr>
            <w:rStyle w:val="Hyperlink"/>
          </w:rPr>
          <w:t xml:space="preserve">act:AddressTypeEnum</w:t>
        </w:r>
      </w:hyperlink>
    </w:p>
    <w:bookmarkStart w:id="237" w:name="permissible-values-6"/>
    <w:p>
      <w:pPr>
        <w:pStyle w:val="berschrift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bl>
    <w:bookmarkEnd w:id="237"/>
    <w:bookmarkEnd w:id="238"/>
    <w:bookmarkStart w:id="241" w:name="class-contact"/>
    <w:p>
      <w:pPr>
        <w:pStyle w:val="berschrift2"/>
      </w:pPr>
      <w:r>
        <w:t xml:space="preserve">Class: Contact</w:t>
      </w:r>
    </w:p>
    <w:p>
      <w:pPr>
        <w:pStyle w:val="FirstParagraph"/>
      </w:pPr>
      <w:r>
        <w:rPr>
          <w:iCs/>
          <w:i/>
        </w:rPr>
        <w:t xml:space="preserve">Contact information of a person indicating a type (e.g., email, LinkedIn) and a value.</w:t>
      </w:r>
    </w:p>
    <w:p>
      <w:pPr>
        <w:pStyle w:val="Textkrper"/>
      </w:pPr>
      <w:r>
        <w:t xml:space="preserve">__</w:t>
      </w:r>
    </w:p>
    <w:bookmarkStart w:id="239" w:name="attribute-15"/>
    <w:p>
      <w:pPr>
        <w:pStyle w:val="berschrift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39"/>
    <w:bookmarkStart w:id="240" w:name="usages-15"/>
    <w:p>
      <w:pPr>
        <w:pStyle w:val="berschrift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0"/>
    <w:bookmarkEnd w:id="241"/>
    <w:bookmarkEnd w:id="24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7" Target="act:enum/group_type/association" TargetMode="External" /><Relationship Type="http://schemas.openxmlformats.org/officeDocument/2006/relationships/hyperlink" Id="rId135" Target="act:enum/group_type/commission" TargetMode="External" /><Relationship Type="http://schemas.openxmlformats.org/officeDocument/2006/relationships/hyperlink" Id="rId144" Target="act:enum/group_type/control_body" TargetMode="External" /><Relationship Type="http://schemas.openxmlformats.org/officeDocument/2006/relationships/hyperlink" Id="rId146" Target="act:enum/group_type/court" TargetMode="External" /><Relationship Type="http://schemas.openxmlformats.org/officeDocument/2006/relationships/hyperlink" Id="rId134" Target="act:enum/group_type/delegation" TargetMode="External" /><Relationship Type="http://schemas.openxmlformats.org/officeDocument/2006/relationships/hyperlink" Id="rId140" Target="act:enum/group_type/department" TargetMode="External" /><Relationship Type="http://schemas.openxmlformats.org/officeDocument/2006/relationships/hyperlink" Id="rId142" Target="act:enum/group_type/extraparliamentary_commission" TargetMode="External" /><Relationship Type="http://schemas.openxmlformats.org/officeDocument/2006/relationships/hyperlink" Id="rId136" Target="act:enum/group_type/faction" TargetMode="External" /><Relationship Type="http://schemas.openxmlformats.org/officeDocument/2006/relationships/hyperlink" Id="rId139" Target="act:enum/group_type/government" TargetMode="External" /><Relationship Type="http://schemas.openxmlformats.org/officeDocument/2006/relationships/hyperlink" Id="rId143" Target="act:enum/group_type/interest_group" TargetMode="External" /><Relationship Type="http://schemas.openxmlformats.org/officeDocument/2006/relationships/hyperlink" Id="rId131" Target="act:enum/group_type/list" TargetMode="External" /><Relationship Type="http://schemas.openxmlformats.org/officeDocument/2006/relationships/hyperlink" Id="rId141" Target="act:enum/group_type/office" TargetMode="External" /><Relationship Type="http://schemas.openxmlformats.org/officeDocument/2006/relationships/hyperlink" Id="rId150" Target="act:enum/group_type/other" TargetMode="External" /><Relationship Type="http://schemas.openxmlformats.org/officeDocument/2006/relationships/hyperlink" Id="rId133" Target="act:enum/group_type/parliament" TargetMode="External" /><Relationship Type="http://schemas.openxmlformats.org/officeDocument/2006/relationships/hyperlink" Id="rId137" Target="act:enum/group_type/parliamentary_bureau" TargetMode="External" /><Relationship Type="http://schemas.openxmlformats.org/officeDocument/2006/relationships/hyperlink" Id="rId145" Target="act:enum/group_type/parliamentary_services" TargetMode="External" /><Relationship Type="http://schemas.openxmlformats.org/officeDocument/2006/relationships/hyperlink" Id="rId130" Target="act:enum/group_type/party" TargetMode="External" /><Relationship Type="http://schemas.openxmlformats.org/officeDocument/2006/relationships/hyperlink" Id="rId148" Target="act:enum/group_type/petition_carrier" TargetMode="External" /><Relationship Type="http://schemas.openxmlformats.org/officeDocument/2006/relationships/hyperlink" Id="rId138" Target="act:enum/group_type/presidency" TargetMode="External" /><Relationship Type="http://schemas.openxmlformats.org/officeDocument/2006/relationships/hyperlink" Id="rId149" Target="act:enum/group_type/university" TargetMode="External" /><Relationship Type="http://schemas.openxmlformats.org/officeDocument/2006/relationships/hyperlink" Id="rId132" Target="act:enum/group_type/workgroup" TargetMode="External" /><Relationship Type="http://schemas.openxmlformats.org/officeDocument/2006/relationships/hyperlink" Id="rId177" Target="act:enum/interest_type/association" TargetMode="External" /><Relationship Type="http://schemas.openxmlformats.org/officeDocument/2006/relationships/hyperlink" Id="rId176" Target="act:enum/interest_type/political_office" TargetMode="External" /><Relationship Type="http://schemas.openxmlformats.org/officeDocument/2006/relationships/hyperlink" Id="rId17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36" Target="https://ld.ech.ch/schema/0294/actors/AddressTypeEnum" TargetMode="External" /><Relationship Type="http://schemas.openxmlformats.org/officeDocument/2006/relationships/hyperlink" Id="rId59" Target="https://ld.ech.ch/schema/0294/actors/GenderCodeEnum" TargetMode="External" /><Relationship Type="http://schemas.openxmlformats.org/officeDocument/2006/relationships/hyperlink" Id="rId129" Target="https://ld.ech.ch/schema/0294/actors/GroupTypeEnum" TargetMode="External" /><Relationship Type="http://schemas.openxmlformats.org/officeDocument/2006/relationships/hyperlink" Id="rId174" Target="https://ld.ech.ch/schema/0294/actors/InterestTypeEnum" TargetMode="External" /><Relationship Type="http://schemas.openxmlformats.org/officeDocument/2006/relationships/hyperlink" Id="rId180" Target="https://ld.ech.ch/schema/0294/actors/LegalFormEnum" TargetMode="External" /><Relationship Type="http://schemas.openxmlformats.org/officeDocument/2006/relationships/hyperlink" Id="rId36" Target="https://ld.ech.ch/schema/0294/actors/NameTyp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1" Target="https://register.ld.admin.ch/i14y/concept/legalForm/0101" TargetMode="External" /><Relationship Type="http://schemas.openxmlformats.org/officeDocument/2006/relationships/hyperlink" Id="rId182" Target="https://register.ld.admin.ch/i14y/concept/legalForm/0103" TargetMode="External" /><Relationship Type="http://schemas.openxmlformats.org/officeDocument/2006/relationships/hyperlink" Id="rId183" Target="https://register.ld.admin.ch/i14y/concept/legalForm/0104" TargetMode="External" /><Relationship Type="http://schemas.openxmlformats.org/officeDocument/2006/relationships/hyperlink" Id="rId184" Target="https://register.ld.admin.ch/i14y/concept/legalForm/0105" TargetMode="External" /><Relationship Type="http://schemas.openxmlformats.org/officeDocument/2006/relationships/hyperlink" Id="rId185" Target="https://register.ld.admin.ch/i14y/concept/legalForm/0106" TargetMode="External" /><Relationship Type="http://schemas.openxmlformats.org/officeDocument/2006/relationships/hyperlink" Id="rId186" Target="https://register.ld.admin.ch/i14y/concept/legalForm/0107" TargetMode="External" /><Relationship Type="http://schemas.openxmlformats.org/officeDocument/2006/relationships/hyperlink" Id="rId187" Target="https://register.ld.admin.ch/i14y/concept/legalForm/0108" TargetMode="External" /><Relationship Type="http://schemas.openxmlformats.org/officeDocument/2006/relationships/hyperlink" Id="rId188" Target="https://register.ld.admin.ch/i14y/concept/legalForm/0109" TargetMode="External" /><Relationship Type="http://schemas.openxmlformats.org/officeDocument/2006/relationships/hyperlink" Id="rId189" Target="https://register.ld.admin.ch/i14y/concept/legalForm/0110" TargetMode="External" /><Relationship Type="http://schemas.openxmlformats.org/officeDocument/2006/relationships/hyperlink" Id="rId190" Target="https://register.ld.admin.ch/i14y/concept/legalForm/0111" TargetMode="External" /><Relationship Type="http://schemas.openxmlformats.org/officeDocument/2006/relationships/hyperlink" Id="rId191" Target="https://register.ld.admin.ch/i14y/concept/legalForm/0113" TargetMode="External" /><Relationship Type="http://schemas.openxmlformats.org/officeDocument/2006/relationships/hyperlink" Id="rId192" Target="https://register.ld.admin.ch/i14y/concept/legalForm/0114" TargetMode="External" /><Relationship Type="http://schemas.openxmlformats.org/officeDocument/2006/relationships/hyperlink" Id="rId193" Target="https://register.ld.admin.ch/i14y/concept/legalForm/0115" TargetMode="External" /><Relationship Type="http://schemas.openxmlformats.org/officeDocument/2006/relationships/hyperlink" Id="rId194" Target="https://register.ld.admin.ch/i14y/concept/legalForm/0116" TargetMode="External" /><Relationship Type="http://schemas.openxmlformats.org/officeDocument/2006/relationships/hyperlink" Id="rId195" Target="https://register.ld.admin.ch/i14y/concept/legalForm/0117" TargetMode="External" /><Relationship Type="http://schemas.openxmlformats.org/officeDocument/2006/relationships/hyperlink" Id="rId196" Target="https://register.ld.admin.ch/i14y/concept/legalForm/0118" TargetMode="External" /><Relationship Type="http://schemas.openxmlformats.org/officeDocument/2006/relationships/hyperlink" Id="rId197" Target="https://register.ld.admin.ch/i14y/concept/legalForm/0119" TargetMode="External" /><Relationship Type="http://schemas.openxmlformats.org/officeDocument/2006/relationships/hyperlink" Id="rId198" Target="https://register.ld.admin.ch/i14y/concept/legalForm/0151" TargetMode="External" /><Relationship Type="http://schemas.openxmlformats.org/officeDocument/2006/relationships/hyperlink" Id="rId199" Target="https://register.ld.admin.ch/i14y/concept/legalForm/0220" TargetMode="External" /><Relationship Type="http://schemas.openxmlformats.org/officeDocument/2006/relationships/hyperlink" Id="rId200" Target="https://register.ld.admin.ch/i14y/concept/legalForm/0221" TargetMode="External" /><Relationship Type="http://schemas.openxmlformats.org/officeDocument/2006/relationships/hyperlink" Id="rId201" Target="https://register.ld.admin.ch/i14y/concept/legalForm/0222" TargetMode="External" /><Relationship Type="http://schemas.openxmlformats.org/officeDocument/2006/relationships/hyperlink" Id="rId202" Target="https://register.ld.admin.ch/i14y/concept/legalForm/0223" TargetMode="External" /><Relationship Type="http://schemas.openxmlformats.org/officeDocument/2006/relationships/hyperlink" Id="rId203" Target="https://register.ld.admin.ch/i14y/concept/legalForm/0224" TargetMode="External" /><Relationship Type="http://schemas.openxmlformats.org/officeDocument/2006/relationships/hyperlink" Id="rId204" Target="https://register.ld.admin.ch/i14y/concept/legalForm/0230" TargetMode="External" /><Relationship Type="http://schemas.openxmlformats.org/officeDocument/2006/relationships/hyperlink" Id="rId205" Target="https://register.ld.admin.ch/i14y/concept/legalForm/0231" TargetMode="External" /><Relationship Type="http://schemas.openxmlformats.org/officeDocument/2006/relationships/hyperlink" Id="rId206" Target="https://register.ld.admin.ch/i14y/concept/legalForm/0232" TargetMode="External" /><Relationship Type="http://schemas.openxmlformats.org/officeDocument/2006/relationships/hyperlink" Id="rId207" Target="https://register.ld.admin.ch/i14y/concept/legalForm/0233" TargetMode="External" /><Relationship Type="http://schemas.openxmlformats.org/officeDocument/2006/relationships/hyperlink" Id="rId208" Target="https://register.ld.admin.ch/i14y/concept/legalForm/0234" TargetMode="External" /><Relationship Type="http://schemas.openxmlformats.org/officeDocument/2006/relationships/hyperlink" Id="rId209" Target="https://register.ld.admin.ch/i14y/concept/legalForm/0302" TargetMode="External" /><Relationship Type="http://schemas.openxmlformats.org/officeDocument/2006/relationships/hyperlink" Id="rId210" Target="https://register.ld.admin.ch/i14y/concept/legalForm/0312" TargetMode="External" /><Relationship Type="http://schemas.openxmlformats.org/officeDocument/2006/relationships/hyperlink" Id="rId211" Target="https://register.ld.admin.ch/i14y/concept/legalForm/0327" TargetMode="External" /><Relationship Type="http://schemas.openxmlformats.org/officeDocument/2006/relationships/hyperlink" Id="rId212" Target="https://register.ld.admin.ch/i14y/concept/legalForm/0328" TargetMode="External" /><Relationship Type="http://schemas.openxmlformats.org/officeDocument/2006/relationships/hyperlink" Id="rId213" Target="https://register.ld.admin.ch/i14y/concept/legalForm/0329" TargetMode="External" /><Relationship Type="http://schemas.openxmlformats.org/officeDocument/2006/relationships/hyperlink" Id="rId214" Target="https://register.ld.admin.ch/i14y/concept/legalForm/0355" TargetMode="External" /><Relationship Type="http://schemas.openxmlformats.org/officeDocument/2006/relationships/hyperlink" Id="rId215" Target="https://register.ld.admin.ch/i14y/concept/legalForm/0361" TargetMode="External" /><Relationship Type="http://schemas.openxmlformats.org/officeDocument/2006/relationships/hyperlink" Id="rId216" Target="https://register.ld.admin.ch/i14y/concept/legalForm/0362" TargetMode="External" /><Relationship Type="http://schemas.openxmlformats.org/officeDocument/2006/relationships/hyperlink" Id="rId217" Target="https://register.ld.admin.ch/i14y/concept/legalForm/0441" TargetMode="External" /><Relationship Type="http://schemas.openxmlformats.org/officeDocument/2006/relationships/hyperlink" Id="rId218" Target="https://register.ld.admin.ch/i14y/concept/legalForm/0571" TargetMode="External" /><Relationship Type="http://schemas.openxmlformats.org/officeDocument/2006/relationships/hyperlink" Id="rId41" Target="https://register.ld.admin.ch/i14y/concept/personAliasName" TargetMode="External" /><Relationship Type="http://schemas.openxmlformats.org/officeDocument/2006/relationships/hyperlink" Id="rId39" Target="https://register.ld.admin.ch/i14y/concept/personAllianceName" TargetMode="External" /><Relationship Type="http://schemas.openxmlformats.org/officeDocument/2006/relationships/hyperlink" Id="rId45" Target="https://register.ld.admin.ch/i14y/concept/personCallFirstName" TargetMode="External" /><Relationship Type="http://schemas.openxmlformats.org/officeDocument/2006/relationships/hyperlink" Id="rId47" Target="https://register.ld.admin.ch/i14y/concept/personDeclaredForeignerFirstName" TargetMode="External" /><Relationship Type="http://schemas.openxmlformats.org/officeDocument/2006/relationships/hyperlink" Id="rId43" Target="https://register.ld.admin.ch/i14y/concept/personDeclaredForeignerName" TargetMode="External" /><Relationship Type="http://schemas.openxmlformats.org/officeDocument/2006/relationships/hyperlink" Id="rId44" Target="https://register.ld.admin.ch/i14y/concept/personFirstName" TargetMode="External" /><Relationship Type="http://schemas.openxmlformats.org/officeDocument/2006/relationships/hyperlink" Id="rId46" Target="https://register.ld.admin.ch/i14y/concept/personFirstNameOnForeignPassport" TargetMode="External" /><Relationship Type="http://schemas.openxmlformats.org/officeDocument/2006/relationships/hyperlink" Id="rId40" Target="https://register.ld.admin.ch/i14y/concept/personNameOnForeignPassport" TargetMode="External" /><Relationship Type="http://schemas.openxmlformats.org/officeDocument/2006/relationships/hyperlink" Id="rId37" Target="https://register.ld.admin.ch/i14y/concept/personOfficialName" TargetMode="External" /><Relationship Type="http://schemas.openxmlformats.org/officeDocument/2006/relationships/hyperlink" Id="rId38" Target="https://register.ld.admin.ch/i14y/concept/personOriginalName" TargetMode="External" /><Relationship Type="http://schemas.openxmlformats.org/officeDocument/2006/relationships/hyperlink" Id="rId42" Target="https://register.ld.admin.ch/i14y/concept/personOtherName" TargetMode="External" /><Relationship Type="http://schemas.openxmlformats.org/officeDocument/2006/relationships/hyperlink" Id="rId158"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2026-07-15T18:42:03Z</dcterms:created>
  <dcterms:modified xsi:type="dcterms:W3CDTF">2026-07-15T18:42:03Z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