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color w:val="6B7C83"/>
          <w:sz w:val="24"/>
          <w:szCs w:val="24"/>
        </w:rPr>
        <w:t xml:space="preserve">Nordhorn Logistik AG</w:t>
      </w:r>
    </w:p>
    <w:p>
      <w:pPr>
        <w:spacing w:after="120"/>
      </w:pPr>
      <w:r>
        <w:rPr>
          <w:color w:val="1F4E5F"/>
          <w:sz w:val="28"/>
          <w:szCs w:val="28"/>
        </w:rPr>
        <w:t xml:space="preserve">Process Definition Document (PDD)</w:t>
      </w:r>
    </w:p>
    <w:p>
      <w:pPr>
        <w:pBdr>
          <w:bottom w:val="single" w:color="1F4E5F" w:sz="12" w:space="8"/>
        </w:pBdr>
        <w:spacing w:after="360"/>
      </w:pPr>
      <w:r>
        <w:rPr>
          <w:b/>
          <w:bCs/>
          <w:color w:val="1A1A1A"/>
          <w:sz w:val="52"/>
          <w:szCs w:val="52"/>
        </w:rPr>
        <w:t xml:space="preserve">Vendor Invoice Processing (PO-based)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PDD-FIN-AP-014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18.09.2026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Business unit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Finance – Accounts Payable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Laura Brunner (Business Analyst, RPA CoE)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– Confidential</w:t>
            </w:r>
          </w:p>
        </w:tc>
      </w:tr>
    </w:tbl>
    <w:p>
      <w:pPr>
        <w:spacing w:before="360"/>
      </w:pPr>
      <w:r>
        <w:rPr>
          <w:b/>
          <w:bCs/>
          <w:color w:val="2E7D32"/>
          <w:sz w:val="26"/>
          <w:szCs w:val="26"/>
        </w:rPr>
        <w:t xml:space="preserve">STATUS: APPROVED</w:t>
      </w:r>
    </w:p>
    <w:p>
      <w:r>
        <w:br w:type="page"/>
      </w:r>
    </w:p>
    <w:p>
      <w:pPr>
        <w:pStyle w:val="Heading1"/>
      </w:pPr>
      <w:r>
        <w:t xml:space="preserve">1. Document Control</w:t>
      </w:r>
    </w:p>
    <w:p>
      <w:pPr>
        <w:pStyle w:val="Heading2"/>
      </w:pPr>
      <w:r>
        <w:t xml:space="preserve">1.1 Version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499"/>
        <w:gridCol w:w="2784"/>
        <w:gridCol w:w="4284"/>
      </w:tblGrid>
      <w:tr>
        <w:trPr>
          <w:tblHeader/>
        </w:trPr>
        <w:tc>
          <w:tcPr>
            <w:tcW w:type="dxa" w:w="107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07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149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04.08.2026</w:t>
            </w:r>
          </w:p>
        </w:tc>
        <w:tc>
          <w:tcPr>
            <w:tcW w:type="dxa" w:w="27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Laura Brunner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draft after process walkthrough</w:t>
            </w:r>
          </w:p>
        </w:tc>
      </w:tr>
      <w:tr>
        <w:tc>
          <w:tcPr>
            <w:tcW w:type="dxa" w:w="107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0.9</w:t>
            </w:r>
          </w:p>
        </w:tc>
        <w:tc>
          <w:tcPr>
            <w:tcW w:type="dxa" w:w="149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29.08.2026</w:t>
            </w:r>
          </w:p>
        </w:tc>
        <w:tc>
          <w:tcPr>
            <w:tcW w:type="dxa" w:w="27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Laura Brunner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Exceptions, business rules and SAP screens added after review</w:t>
            </w:r>
          </w:p>
        </w:tc>
      </w:tr>
      <w:tr>
        <w:tc>
          <w:tcPr>
            <w:tcW w:type="dxa" w:w="107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49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08.09.2026</w:t>
            </w:r>
          </w:p>
        </w:tc>
        <w:tc>
          <w:tcPr>
            <w:tcW w:type="dxa" w:w="27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Laura Brunner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 version</w:t>
            </w:r>
          </w:p>
        </w:tc>
      </w:tr>
      <w:tr>
        <w:tc>
          <w:tcPr>
            <w:tcW w:type="dxa" w:w="107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149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18.09.2026</w:t>
            </w:r>
          </w:p>
        </w:tc>
        <w:tc>
          <w:tcPr>
            <w:tcW w:type="dxa" w:w="27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Laura Brunner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Parking threshold (BR-06) raised to CHF 25,000; re-approved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1.2 Approval and Sign-off</w:t>
      </w:r>
    </w:p>
    <w:p>
      <w:pPr>
        <w:spacing w:after="120"/>
      </w:pPr>
      <w:r>
        <w:t xml:space="preserve">This document is approved for development when every role below has the decision </w:t>
      </w:r>
      <w:r>
        <w:rPr>
          <w:b/>
          <w:bCs/>
        </w:rPr>
        <w:t xml:space="preserve">Approved</w:t>
      </w:r>
      <w:r>
        <w:t xml:space="preserve"> with a date. Any change to process steps, business rules or exceptions requires a new version and re-approval.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313"/>
        <w:gridCol w:w="1542"/>
        <w:gridCol w:w="1349"/>
        <w:gridCol w:w="2121"/>
      </w:tblGrid>
      <w:tr>
        <w:trPr>
          <w:tblHeader/>
        </w:trP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34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2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Petra Keller (Head of AP)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134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18.09.2026</w:t>
            </w:r>
          </w:p>
        </w:tc>
        <w:tc>
          <w:tcPr>
            <w:tcW w:type="dxa" w:w="212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P. Keller (e-signed)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Laura Brunner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134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18.09.2026</w:t>
            </w:r>
          </w:p>
        </w:tc>
        <w:tc>
          <w:tcPr>
            <w:tcW w:type="dxa" w:w="212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L. Brunner (e-signed)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RPA Solution Architect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Marco Rossi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134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18.09.2026</w:t>
            </w:r>
          </w:p>
        </w:tc>
        <w:tc>
          <w:tcPr>
            <w:tcW w:type="dxa" w:w="212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M. Rossi (e-signed)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 Security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Daniel Frei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134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17.09.2026</w:t>
            </w:r>
          </w:p>
        </w:tc>
        <w:tc>
          <w:tcPr>
            <w:tcW w:type="dxa" w:w="212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D. Frei (e-signed)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Control (ICS)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Sabine Huber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1349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17.09.2026</w:t>
            </w:r>
          </w:p>
        </w:tc>
        <w:tc>
          <w:tcPr>
            <w:tcW w:type="dxa" w:w="212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S. Huber (e-signed)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2. Introduction</w:t>
      </w:r>
    </w:p>
    <w:p>
      <w:pPr>
        <w:pStyle w:val="Heading2"/>
      </w:pPr>
      <w:r>
        <w:t xml:space="preserve">2.1 Purpose of this Document</w:t>
      </w:r>
    </w:p>
    <w:p>
      <w:pPr>
        <w:spacing w:after="120"/>
      </w:pPr>
      <w:r>
        <w:t xml:space="preserve">This PDD describes the to-be automated process for posting purchase-order-based vendor invoices in SAP. It is the business-approved input for the RPA solution design and development.</w:t>
      </w:r>
    </w:p>
    <w:p>
      <w:pPr>
        <w:pStyle w:val="Heading2"/>
      </w:pPr>
      <w:r>
        <w:t xml:space="preserve">2.2 Objectives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 manual effort of the AP team by approx. 1.2 FTE.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95% of compliant invoices within 24 hours of receipt (today: 3–4 working days).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 duplicate postings through an automated duplicate check.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a daily processing report with full audit trail.</w:t>
      </w:r>
    </w:p>
    <w:p>
      <w:pPr>
        <w:pStyle w:val="Heading2"/>
      </w:pPr>
      <w:r>
        <w:t xml:space="preserve">2.3 Key Contacts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2677"/>
        <w:gridCol w:w="4284"/>
      </w:tblGrid>
      <w:tr>
        <w:trPr>
          <w:tblHeader/>
        </w:trPr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Petra Keller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petra.keller@nordhorn.example</w:t>
            </w:r>
          </w:p>
        </w:tc>
      </w:tr>
      <w:tr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Subject Matter Expert</w:t>
            </w:r>
          </w:p>
        </w:tc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Jonas Meier (AP Specialist)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jonas.meier@nordhorn.example</w:t>
            </w:r>
          </w:p>
        </w:tc>
      </w:tr>
      <w:tr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Key User</w:t>
            </w:r>
          </w:p>
        </w:tc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Anna Weber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anna.weber@nordhorn.example</w:t>
            </w:r>
          </w:p>
        </w:tc>
      </w:tr>
      <w:tr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RPA CoE</w:t>
            </w:r>
          </w:p>
        </w:tc>
        <w:tc>
          <w:tcPr>
            <w:tcW w:type="dxa" w:w="267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Marco Rossi</w:t>
            </w:r>
          </w:p>
        </w:tc>
        <w:tc>
          <w:tcPr>
            <w:tcW w:type="dxa" w:w="4284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rpa-coe@nordhorn.example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3. As-Is Process</w:t>
      </w:r>
    </w:p>
    <w:p>
      <w:pPr>
        <w:pStyle w:val="Heading2"/>
      </w:pPr>
      <w:r>
        <w:t xml:space="preserve">3.1 Process Overview</w:t>
      </w:r>
    </w:p>
    <w:p>
      <w:pPr>
        <w:spacing w:after="120"/>
      </w:pPr>
      <w:r>
        <w:t xml:space="preserve">Vendors send PDF invoices to the shared mailbox ap-invoices@nordhorn.example. An AP specialist opens each email, saves the PDF, looks up the purchase order (PO) in SAP, checks that invoice amounts match the PO and the goods receipt (three-way match), and posts the invoice in SAP transaction MIRO. Invoices that cannot be posted are forwarded to the buyer. Every invoice is logged in the AP tracking workbook.</w:t>
      </w:r>
    </w:p>
    <w:p>
      <w:pPr>
        <w:pStyle w:val="Heading2"/>
      </w:pPr>
      <w:r>
        <w:t xml:space="preserve">3.2 Process Statistics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Continuous, business days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Volume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approx. 2,400 invoices per month (peak 900 in the last 3 business days of the month)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Average handling time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 minutes per invoice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Current effort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1.5 FTE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Error rate (as-is)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approx. 3% (wrong amounts, duplicates)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3.3 Applications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542"/>
        <w:gridCol w:w="2313"/>
        <w:gridCol w:w="3470"/>
      </w:tblGrid>
      <w:tr>
        <w:trPr>
          <w:tblHeader/>
        </w:trP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 / Access</w:t>
            </w:r>
          </w:p>
        </w:tc>
        <w:tc>
          <w:tcPr>
            <w:tcW w:type="dxa" w:w="347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Outlook (classic desktop)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Desktop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365 Apps, Windows</w:t>
            </w:r>
          </w:p>
        </w:tc>
        <w:tc>
          <w:tcPr>
            <w:tcW w:type="dxa" w:w="347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Reading invoice emails from the shared mailbox ap-invoices@nordhorn.example; moving processed emails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GUI for Windows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Desktop (SAP)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GUI 8.0, system PRD, client 100</w:t>
            </w:r>
          </w:p>
        </w:tc>
        <w:tc>
          <w:tcPr>
            <w:tcW w:type="dxa" w:w="347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ME23N (Display Purchase Order), MIRO (Enter Incoming Invoice), MIR7 (Park Invoice)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Excel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Desktop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365 Apps</w:t>
            </w:r>
          </w:p>
        </w:tc>
        <w:tc>
          <w:tcPr>
            <w:tcW w:type="dxa" w:w="347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 tracking workbook \\fs01\finance\AP\AP_Tracking.xlsx</w:t>
            </w:r>
          </w:p>
        </w:tc>
      </w:tr>
      <w:tr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Windows File Share</w:t>
            </w:r>
          </w:p>
        </w:tc>
        <w:tc>
          <w:tcPr>
            <w:tcW w:type="dxa" w:w="1542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system</w:t>
            </w:r>
          </w:p>
        </w:tc>
        <w:tc>
          <w:tcPr>
            <w:tcW w:type="dxa" w:w="23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\\fs01\finance\AP\Invoices</w:t>
            </w:r>
          </w:p>
        </w:tc>
        <w:tc>
          <w:tcPr>
            <w:tcW w:type="dxa" w:w="347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Archive of invoice PDFs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3.4 Input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Invoice PDFs (machine-generated, not scanned) in German, English, French or Italian, one invoice per PDF.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invoice contains a Nordhorn PO number in the format 45xxxxxxxx (10 digits).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Vendor master data is maintained in SAP; no separate vendor list is needed.</w:t>
      </w:r>
    </w:p>
    <w:p>
      <w:pPr>
        <w:pStyle w:val="Heading1"/>
      </w:pPr>
      <w:r>
        <w:t xml:space="preserve">4. To-Be Process</w:t>
      </w:r>
    </w:p>
    <w:p>
      <w:pPr>
        <w:pStyle w:val="Heading2"/>
      </w:pPr>
      <w:r>
        <w:t xml:space="preserve">4.1 Overview</w:t>
      </w:r>
    </w:p>
    <w:p>
      <w:pPr>
        <w:spacing w:after="120"/>
      </w:pPr>
      <w:r>
        <w:t xml:space="preserve">The automation is split into a </w:t>
      </w:r>
      <w:r>
        <w:rPr>
          <w:b/>
          <w:bCs/>
        </w:rPr>
        <w:t xml:space="preserve">Dispatcher</w:t>
      </w:r>
      <w:r>
        <w:t xml:space="preserve"> that reads emails and creates one queue item per invoice, and a </w:t>
      </w:r>
      <w:r>
        <w:rPr>
          <w:b/>
          <w:bCs/>
        </w:rPr>
        <w:t xml:space="preserve">Performer</w:t>
      </w:r>
      <w:r>
        <w:t xml:space="preserve"> that processes each queue item in SAP. The transaction unit is </w:t>
      </w:r>
      <w:r>
        <w:rPr>
          <w:b/>
          <w:bCs/>
        </w:rPr>
        <w:t xml:space="preserve">one invoice</w:t>
      </w:r>
      <w:r>
        <w:t xml:space="preserve">. Queue name: </w:t>
      </w:r>
      <w:r>
        <w:rPr>
          <w:b/>
          <w:bCs/>
        </w:rPr>
        <w:t xml:space="preserve">AP_Invoices</w:t>
      </w:r>
      <w:r>
        <w:t xml:space="preserve">. Failed transactions with a system exception are retried automatically (max. 2 retries); business exceptions are not retried and go to the AP team.</w:t>
      </w:r>
    </w:p>
    <w:p>
      <w:pPr>
        <w:pStyle w:val="Heading2"/>
      </w:pPr>
      <w:r>
        <w:t xml:space="preserve">4.2 Process Steps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1285"/>
        <w:gridCol w:w="1928"/>
        <w:gridCol w:w="3855"/>
        <w:gridCol w:w="1713"/>
      </w:tblGrid>
      <w:tr>
        <w:trPr>
          <w:tblHeader/>
        </w:trP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 / Exceptions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S01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Orchestrator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Load configuration and credential assets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SE-04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S02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Dispatcher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Outlook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 unread emails with PDF attachments from folder Inbox/Incoming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BE-01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S03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Dispatcher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share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Save PDF attachments to the daily archive folder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BR-01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S04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Dispatcher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PDF (UiPath extraction)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Extract invoice header fields from the PDF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BR-02, BE-02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S05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Dispatcher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Orchestrator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one queue item per invoice to AP_Invoices; move email to Inbox/Queued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BR-07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S06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GUI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 in to SAP PRD client 100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SE-01, SE-02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S07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Excel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Duplicate check against AP_Tracking.xlsx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BR-03, BE-03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S08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GUI – ME23N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Display the PO and read vendor, status, net value, currency, GR quantity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BE-04, BE-05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S09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Three-way match: invoice vs PO vs goods receipt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BR-04, BR-05, BE-06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S10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GUI – MIRO / MIR7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 (MIRO) or park (MIR7) the invoice and capture the SAP document number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BR-06, SE-03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S11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Excel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Write the result to AP_Tracking.xlsx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85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S12</w:t>
            </w:r>
          </w:p>
        </w:tc>
        <w:tc>
          <w:tcPr>
            <w:tcW w:type="dxa" w:w="1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Performer</w:t>
            </w:r>
          </w:p>
        </w:tc>
        <w:tc>
          <w:tcPr>
            <w:tcW w:type="dxa" w:w="192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Outlook</w:t>
            </w:r>
          </w:p>
        </w:tc>
        <w:tc>
          <w:tcPr>
            <w:tcW w:type="dxa" w:w="385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Send the daily summary email to the AP team at end of run</w:t>
            </w:r>
          </w:p>
        </w:tc>
        <w:tc>
          <w:tcPr>
            <w:tcW w:type="dxa" w:w="171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4.3 Detailed Steps</w:t>
      </w:r>
    </w:p>
    <w:p>
      <w:pPr>
        <w:pStyle w:val="Heading3"/>
      </w:pPr>
      <w:r>
        <w:t xml:space="preserve">S01 – Load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Orchestrator assets: </w:t>
      </w:r>
      <w:r>
        <w:rPr>
          <w:b/>
          <w:bCs/>
        </w:rPr>
        <w:t xml:space="preserve">AP_SAP_Credential</w:t>
      </w:r>
      <w:r>
        <w:t xml:space="preserve"> (credential), </w:t>
      </w:r>
      <w:r>
        <w:rPr>
          <w:b/>
          <w:bCs/>
        </w:rPr>
        <w:t xml:space="preserve">AP_Mailbox</w:t>
      </w:r>
      <w:r>
        <w:t xml:space="preserve"> (text: ap-invoices@nordhorn.example), </w:t>
      </w:r>
      <w:r>
        <w:rPr>
          <w:b/>
          <w:bCs/>
        </w:rPr>
        <w:t xml:space="preserve">AP_ArchiveRoot</w:t>
      </w:r>
      <w:r>
        <w:t xml:space="preserve"> (text: \\fs01\finance\AP\Invoices), </w:t>
      </w:r>
      <w:r>
        <w:rPr>
          <w:b/>
          <w:bCs/>
        </w:rPr>
        <w:t xml:space="preserve">AP_TrackingFile</w:t>
      </w:r>
      <w:r>
        <w:t xml:space="preserve"> (text), </w:t>
      </w:r>
      <w:r>
        <w:rPr>
          <w:b/>
          <w:bCs/>
        </w:rPr>
        <w:t xml:space="preserve">AP_ReportRecipients</w:t>
      </w:r>
      <w:r>
        <w:t xml:space="preserve"> (text, semicolon-separated).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any asset is missing, stop the job (SE-04).</w:t>
      </w:r>
    </w:p>
    <w:p>
      <w:pPr>
        <w:pStyle w:val="Heading3"/>
      </w:pPr>
      <w:r>
        <w:t xml:space="preserve">S02 – Read invoice emails (Outlook)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Connect to the Outlook desktop profile for mailbox AP_Mailbox.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Get all </w:t>
      </w:r>
      <w:r>
        <w:rPr>
          <w:b/>
          <w:bCs/>
        </w:rPr>
        <w:t xml:space="preserve">unread</w:t>
      </w:r>
      <w:r>
        <w:t xml:space="preserve"> emails from folder </w:t>
      </w:r>
      <w:r>
        <w:rPr>
          <w:b/>
          <w:bCs/>
        </w:rPr>
        <w:t xml:space="preserve">Inbox/Incoming</w:t>
      </w:r>
      <w:r>
        <w:t xml:space="preserve"> (max. 200 per run).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 each email: if it has no PDF attachment, move it to </w:t>
      </w:r>
      <w:r>
        <w:rPr>
          <w:b/>
          <w:bCs/>
        </w:rPr>
        <w:t xml:space="preserve">Inbox/Exceptions</w:t>
      </w:r>
      <w:r>
        <w:t xml:space="preserve"> and mark it as read (BE-01).</w:t>
      </w:r>
    </w:p>
    <w:p>
      <w:pPr>
        <w:pStyle w:val="Heading3"/>
      </w:pPr>
      <w:r>
        <w:t xml:space="preserve">S03 – Archive PDF attachments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Create folder &lt;AP_ArchiveRoot&gt;\YYYY-MM-DD if it does not exist.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Save each PDF attachment as &lt;ReceivedDate yyyyMMdd&gt;_&lt;SenderDomain&gt;_&lt;OriginalFileName&gt;.pdf (BR-01).</w:t>
      </w:r>
    </w:p>
    <w:p>
      <w:pPr>
        <w:pStyle w:val="Heading3"/>
      </w:pPr>
      <w:r>
        <w:t xml:space="preserve">S04 – Extract invoice fields</w:t>
      </w:r>
    </w:p>
    <w:p>
      <w:pPr>
        <w:spacing w:after="120"/>
      </w:pPr>
      <w:r>
        <w:t xml:space="preserve">Extract the fields listed in Appendix A from each PDF. All fields marked mandatory must be found; otherwise the invoice is a business exception BE-02 (no queue item; email moved to Inbox/Exceptions).</w:t>
      </w:r>
    </w:p>
    <w:p>
      <w:pPr>
        <w:pStyle w:val="Heading3"/>
      </w:pPr>
      <w:r>
        <w:t xml:space="preserve">S05 – Create queue items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Add a queue item to </w:t>
      </w:r>
      <w:r>
        <w:rPr>
          <w:b/>
          <w:bCs/>
        </w:rPr>
        <w:t xml:space="preserve">AP_Invoices</w:t>
      </w:r>
      <w:r>
        <w:t xml:space="preserve"> with the extracted fields, the archive file path and the email EntryID.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Reference = &lt;VendorVATNo&gt;_&lt;InvoiceNumber&gt; (BR-07). Queue uniqueness on reference is enabled.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Move the email to </w:t>
      </w:r>
      <w:r>
        <w:rPr>
          <w:b/>
          <w:bCs/>
        </w:rPr>
        <w:t xml:space="preserve">Inbox/Queued</w:t>
      </w:r>
      <w:r>
        <w:t xml:space="preserve">.</w:t>
      </w:r>
    </w:p>
    <w:p>
      <w:pPr>
        <w:pStyle w:val="Heading3"/>
      </w:pPr>
      <w:r>
        <w:t xml:space="preserve">S06 – Log in to SAP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Start SAP Logon, select connection </w:t>
      </w:r>
      <w:r>
        <w:rPr>
          <w:b/>
          <w:bCs/>
        </w:rPr>
        <w:t xml:space="preserve">PRD – Production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On the logon screen enter Client </w:t>
      </w:r>
      <w:r>
        <w:rPr>
          <w:b/>
          <w:bCs/>
        </w:rPr>
        <w:t xml:space="preserve">100</w:t>
      </w:r>
      <w:r>
        <w:t xml:space="preserve">, User and Password from AP_SAP_Credential, Language </w:t>
      </w:r>
      <w:r>
        <w:rPr>
          <w:b/>
          <w:bCs/>
        </w:rPr>
        <w:t xml:space="preserve">EN</w:t>
      </w:r>
      <w:r>
        <w:t xml:space="preserve">, press Enter.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If the 'License information for multiple logon' popup appears, select 'Continue with this logon, without ending any other logons'.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Verify the SAP Easy Access screen is shown (SE-01 if not after 60 s).</w:t>
      </w:r>
    </w:p>
    <w:p>
      <w:pPr>
        <w:pStyle w:val="Heading3"/>
      </w:pPr>
      <w:r>
        <w:t xml:space="preserve">S07 – Duplicate check</w:t>
      </w:r>
    </w:p>
    <w:p>
      <w:pPr>
        <w:spacing w:after="120"/>
      </w:pPr>
      <w:r>
        <w:t xml:space="preserve">Open AP_Tracking.xlsx, sheet </w:t>
      </w:r>
      <w:r>
        <w:rPr>
          <w:b/>
          <w:bCs/>
        </w:rPr>
        <w:t xml:space="preserve">Log</w:t>
      </w:r>
      <w:r>
        <w:t xml:space="preserve">. If a row exists with the same VendorVATNo and InvoiceNumber and Status = Posted or Parked, the invoice is a duplicate (BE-03).</w:t>
      </w:r>
    </w:p>
    <w:p>
      <w:pPr>
        <w:pStyle w:val="Heading3"/>
      </w:pPr>
      <w:r>
        <w:t xml:space="preserve">S08 – Display purchase order (ME23N)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Enter transaction </w:t>
      </w:r>
      <w:r>
        <w:rPr>
          <w:b/>
          <w:bCs/>
        </w:rPr>
        <w:t xml:space="preserve">/nME23N</w:t>
      </w:r>
      <w:r>
        <w:t xml:space="preserve"> in the command field.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Click 'Other Purchase Order' (Shift+F5), enter the PO number, confirm.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Read from the header: Vendor number, Vendor name, Currency, PO status (field 'Status' on tab Status).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Read from the item overview, for each item: Net price, PO quantity, and from tab 'PO History': goods-receipt quantity.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If the message 'Purchase order does not exist' appears → BE-04. If the PO is flagged as completed/closed → BE-05.</w:t>
      </w:r>
    </w:p>
    <w:p>
      <w:pPr>
        <w:pStyle w:val="Heading3"/>
      </w:pPr>
      <w:r>
        <w:t xml:space="preserve">S09 – Three-way match</w:t>
      </w:r>
    </w:p>
    <w:p>
      <w:pPr>
        <w:spacing w:after="120"/>
      </w:pPr>
      <w:r>
        <w:t xml:space="preserve">Compare invoice net amount with sum of (GR quantity × net price) over all PO items, and invoice currency with PO currency, applying BR-04 and BR-05. Mismatch → BE-06.</w:t>
      </w:r>
    </w:p>
    <w:p>
      <w:pPr>
        <w:pStyle w:val="Heading3"/>
      </w:pPr>
      <w:r>
        <w:t xml:space="preserve">S10 – Post or park the invoice (MIRO / MIR7)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If gross amount (CHF equivalent) &gt; 25,000 → use transaction </w:t>
      </w:r>
      <w:r>
        <w:rPr>
          <w:b/>
          <w:bCs/>
        </w:rPr>
        <w:t xml:space="preserve">/nMIR7</w:t>
      </w:r>
      <w:r>
        <w:t xml:space="preserve"> (park); otherwise </w:t>
      </w:r>
      <w:r>
        <w:rPr>
          <w:b/>
          <w:bCs/>
        </w:rPr>
        <w:t xml:space="preserve">/nMIRO</w:t>
      </w:r>
      <w:r>
        <w:t xml:space="preserve"> (post) (BR-06).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Company code popup: enter </w:t>
      </w:r>
      <w:r>
        <w:rPr>
          <w:b/>
          <w:bCs/>
        </w:rPr>
        <w:t xml:space="preserve">1000</w:t>
      </w:r>
      <w:r>
        <w:t xml:space="preserve"> if requested.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Tab 'Basic data': Invoice date, Reference (= InvoiceNumber), Amount (= GrossAmount), Currency, Calculate tax = checked, Tax code </w:t>
      </w:r>
      <w:r>
        <w:rPr>
          <w:b/>
          <w:bCs/>
        </w:rPr>
        <w:t xml:space="preserve">V1</w:t>
      </w:r>
      <w:r>
        <w:t xml:space="preserve"> (or </w:t>
      </w:r>
      <w:r>
        <w:rPr>
          <w:b/>
          <w:bCs/>
        </w:rPr>
        <w:t xml:space="preserve">V0</w:t>
      </w:r>
      <w:r>
        <w:t xml:space="preserve"> if VAT = 0).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PO reference tab: enter PO number, press Enter; verify the proposed items.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Check the balance indicator is green (0.00). If not → BE-06.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Click </w:t>
      </w:r>
      <w:r>
        <w:rPr>
          <w:b/>
          <w:bCs/>
        </w:rPr>
        <w:t xml:space="preserve">Post</w:t>
      </w:r>
      <w:r>
        <w:t xml:space="preserve"> (MIRO) or </w:t>
      </w:r>
      <w:r>
        <w:rPr>
          <w:b/>
          <w:bCs/>
        </w:rPr>
        <w:t xml:space="preserve">Save as completed</w:t>
      </w:r>
      <w:r>
        <w:t xml:space="preserve"> (MIR7).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Read the status bar message 'Document no. 51xxxxxxxx created' and store the document number.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If SAP returns an error message in the status bar → SE-03 (retry).</w:t>
      </w:r>
    </w:p>
    <w:p>
      <w:pPr>
        <w:pStyle w:val="Heading3"/>
      </w:pPr>
      <w:r>
        <w:t xml:space="preserve">S11 – Update tracking workbook</w:t>
      </w:r>
    </w:p>
    <w:p>
      <w:pPr>
        <w:spacing w:after="120"/>
      </w:pPr>
      <w:r>
        <w:t xml:space="preserve">Append a row to sheet </w:t>
      </w:r>
      <w:r>
        <w:rPr>
          <w:b/>
          <w:bCs/>
        </w:rPr>
        <w:t xml:space="preserve">Log</w:t>
      </w:r>
      <w:r>
        <w:t xml:space="preserve">: Timestamp, VendorVATNo, VendorName, InvoiceNumber, PONumber, GrossAmount, Currency, Status (Posted / Parked / Business Exception), SAPDocumentNumber, ExceptionReason, RobotName.</w:t>
      </w:r>
    </w:p>
    <w:p>
      <w:pPr>
        <w:pStyle w:val="Heading3"/>
      </w:pPr>
      <w:r>
        <w:t xml:space="preserve">S12 – Daily summary email</w:t>
      </w:r>
    </w:p>
    <w:p>
      <w:pPr>
        <w:spacing w:after="120"/>
      </w:pPr>
      <w:r>
        <w:t xml:space="preserve">At the end of the Performer run (or 18:00 at latest), send an email to AP_ReportRecipients with subject 'AP Robot – Daily Summary &lt;date&gt;' and the counts of Posted, Parked, Business Exceptions and System Exceptions, with the list of business exceptions attached as Excel.</w:t>
      </w:r>
    </w:p>
    <w:p>
      <w:pPr>
        <w:pStyle w:val="Heading1"/>
      </w:pPr>
      <w:r>
        <w:t xml:space="preserve">5. Business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6803"/>
        <w:gridCol w:w="1815"/>
      </w:tblGrid>
      <w:tr>
        <w:trPr>
          <w:tblHeader/>
        </w:trP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BR-01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Archive file names must be unique; if a file with the same name exists, append _2, _3, …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S03</w:t>
            </w:r>
          </w:p>
        </w:tc>
      </w:tr>
      <w:t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BR-02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Mandatory fields: VendorVATNo, InvoiceNumber, InvoiceDate, PONumber, NetAmount, VATAmount, GrossAmount, Currency.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S04</w:t>
            </w:r>
          </w:p>
        </w:tc>
      </w:tr>
      <w:t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BR-03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 invoice (VendorVATNo + InvoiceNumber) may only be posted once.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S07</w:t>
            </w:r>
          </w:p>
        </w:tc>
      </w:tr>
      <w:t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BR-04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 tolerance: |invoice net − matched net| ≤ min(2% of matched net, CHF 50).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S09</w:t>
            </w:r>
          </w:p>
        </w:tc>
      </w:tr>
      <w:t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BR-05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Invoice currency must equal PO currency.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S09</w:t>
            </w:r>
          </w:p>
        </w:tc>
      </w:tr>
      <w:t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BR-06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Invoices with gross amount &gt; CHF 25,000 (CHF equivalent) are parked (MIR7), not posted, for four-eyes approval.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S10</w:t>
            </w:r>
          </w:p>
        </w:tc>
      </w:tr>
      <w:tr>
        <w:tc>
          <w:tcPr>
            <w:tcW w:type="dxa" w:w="102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BR-07</w:t>
            </w:r>
          </w:p>
        </w:tc>
        <w:tc>
          <w:tcPr>
            <w:tcW w:type="dxa" w:w="6803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Queue item reference = &lt;VendorVATNo&gt;_&lt;InvoiceNumber&gt;; duplicates are rejected by the queue.</w:t>
            </w:r>
          </w:p>
        </w:tc>
        <w:tc>
          <w:tcPr>
            <w:tcW w:type="dxa" w:w="181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S05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6. Exception Handling</w:t>
      </w:r>
    </w:p>
    <w:p>
      <w:pPr>
        <w:pStyle w:val="Heading2"/>
      </w:pPr>
      <w:r>
        <w:t xml:space="preserve">6.1 Business Exceptions</w:t>
      </w:r>
    </w:p>
    <w:p>
      <w:pPr>
        <w:spacing w:after="120"/>
      </w:pPr>
      <w:r>
        <w:t xml:space="preserve">Business exceptions are not retried. The queue item is set to Failed (Business Exception), a row is written to the tracking workbook and the case is listed in the daily summary.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3465"/>
        <w:gridCol w:w="5198"/>
      </w:tblGrid>
      <w:tr>
        <w:trPr>
          <w:tblHeader/>
        </w:trP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BE-01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without PDF attachment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Move email to Inbox/Exceptions; no queue item.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BE-02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Mandatory invoice field missing or unreadable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Move email to Inbox/Exceptions; no queue item; include in summary.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BE-03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Duplicate invoice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 not post; status 'Business Exception – Duplicate'.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BE-04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 does not exist in SAP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 not post; forward the PDF to the buyer mailbox purchasing@nordhorn.example.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BE-05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 is closed / completed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 not post; status 'Business Exception – PO closed'.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BE-06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Three-way match failed (amount, currency or balance not zero)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 not post; status 'Business Exception – Mismatch' with the difference amount.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6.2 System Exceptions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3465"/>
        <w:gridCol w:w="5198"/>
      </w:tblGrid>
      <w:tr>
        <w:trPr>
          <w:tblHeader/>
        </w:trP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SE-01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logon fails or Easy Access not reached within 60 s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Close SAP, retry login up to 3 times; then stop the job and alert rpa-coe@nordhorn.example.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SE-02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session not responding / unexpected popup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Take screenshot, close all SAP sessions, re-login; queue item retried (max. 2).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SE-03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SAP error message on post/park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Take screenshot; queue item set to Failed (Application Exception); retried (max. 2).</w:t>
            </w:r>
          </w:p>
        </w:tc>
      </w:tr>
      <w:tr>
        <w:tc>
          <w:tcPr>
            <w:tcW w:type="dxa" w:w="97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SE-04</w:t>
            </w:r>
          </w:p>
        </w:tc>
        <w:tc>
          <w:tcPr>
            <w:tcW w:type="dxa" w:w="346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Orchestrator asset missing or file share not reachable</w:t>
            </w:r>
          </w:p>
        </w:tc>
        <w:tc>
          <w:tcPr>
            <w:tcW w:type="dxa" w:w="519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Stop the job immediately; alert RPA CoE.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7. Operational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Schedule – Dispatcher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hour 07:00–18:00, Monday–Friday (Europe/Zurich)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Schedule – Performer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Queue trigger on AP_Invoices, max. 2 concurrent robots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SLA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Compliant invoices posted within 24 hours of email receipt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Robot environment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Unattended robots on Windows 11 VDI, SAP GUI 8.0, Microsoft 365 Apps (Outlook, Excel) installed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Credentials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Stored only in Orchestrator (AP_SAP_Credential). Robot SAP user RPA_AP01 with role Z_AP_CLERK.</w:t>
            </w:r>
          </w:p>
        </w:tc>
      </w:tr>
      <w:tr>
        <w:tc>
          <w:tcPr>
            <w:tcW w:type="dxa" w:w="2891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E3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Logging &amp; audit</w:t>
            </w:r>
          </w:p>
        </w:tc>
        <w:tc>
          <w:tcPr>
            <w:tcW w:type="dxa" w:w="6747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Each transaction logged with queue reference; screenshots on system exceptions stored in \\fs01\finance\AP\RobotScreenshots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8. Out of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Invoices without a PO (non-PO invoices) and credit notes.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Scanned/paper invoices.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Invoices in languages other than DE, EN, FR,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runs (F110).</w:t>
      </w:r>
    </w:p>
    <w:p>
      <w:pPr>
        <w:pStyle w:val="Heading1"/>
      </w:pPr>
      <w:r>
        <w:t xml:space="preserve">9. 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Goods receipts are posted in SAP before the invoice is processed.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SAP GUI scripting setting is not required; the robot interacts through the UI.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shared mailbox folder structure (Incoming, Queued, Exceptions) exists.</w:t>
      </w:r>
    </w:p>
    <w:p>
      <w:pPr>
        <w:pStyle w:val="Heading1"/>
      </w:pPr>
      <w:r>
        <w:t xml:space="preserve">Appendix A – Invoice Field 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095"/>
        <w:gridCol w:w="2848"/>
        <w:gridCol w:w="3285"/>
      </w:tblGrid>
      <w:tr>
        <w:trPr>
          <w:tblHeader/>
        </w:trP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(SAP MIRO)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VendorVATNo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CHE-123.456.789 or EU VAT ID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– (used for vendor check)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Text, max. 16 chars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InvoiceDate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dd.MM.yyyy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Invoice date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PONumber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45 + 8 digits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 reference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NetAmount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Decimal, 2 places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– (three-way match)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VATAmount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Decimal, 2 places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Tax amount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GrossAmount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Decimal, 2 places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ISO 4217 (CHF, EUR, USD)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</w:t>
            </w:r>
          </w:p>
        </w:tc>
      </w:tr>
      <w:tr>
        <w:tc>
          <w:tcPr>
            <w:tcW w:type="dxa" w:w="2410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DueDate</w:t>
            </w:r>
          </w:p>
        </w:tc>
        <w:tc>
          <w:tcPr>
            <w:tcW w:type="dxa" w:w="109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848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dd.MM.yyyy</w:t>
            </w:r>
          </w:p>
        </w:tc>
        <w:tc>
          <w:tcPr>
            <w:tcW w:type="dxa" w:w="3285"/>
            <w:tcBorders>
              <w:top w:val="single" w:color="B8C4C9" w:sz="4"/>
              <w:left w:val="single" w:color="B8C4C9" w:sz="4"/>
              <w:bottom w:val="single" w:color="B8C4C9" w:sz="4"/>
              <w:right w:val="single" w:color="B8C4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Baseline date (optional)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C83"/>
        <w:sz w:val="16"/>
        <w:szCs w:val="16"/>
      </w:rPr>
      <w:t xml:space="preserve">Page </w:t>
    </w:r>
    <w:r>
      <w:rPr>
        <w:color w:val="6B7C8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C83"/>
        <w:sz w:val="16"/>
        <w:szCs w:val="16"/>
      </w:rPr>
      <w:t xml:space="preserve"> of </w:t>
    </w:r>
    <w:r>
      <w:rPr>
        <w:color w:val="6B7C8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C9" w:sz="4" w:space="4"/>
      </w:pBdr>
    </w:pPr>
    <w:r>
      <w:rPr>
        <w:color w:val="6B7C83"/>
        <w:sz w:val="16"/>
        <w:szCs w:val="16"/>
      </w:rPr>
      <w:t xml:space="preserve">Nordhorn Logistik AG  |  PDD-FIN-AP-014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 – Vendor Invoice Processing (PO-based)</dc:title>
  <dc:creator>Laura Brunner (Business Analyst, RPA CoE)</dc:creator>
  <dc:description>PDD-FIN-AP-014 v1.2 (Approved)</dc:description>
  <cp:lastModifiedBy>Un-named</cp:lastModifiedBy>
  <cp:revision>1</cp:revision>
  <dcterms:created xsi:type="dcterms:W3CDTF">2026-10-09T12:19:15.157Z</dcterms:created>
  <dcterms:modified xsi:type="dcterms:W3CDTF">2026-10-09T12:19:15.170Z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