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3F" w:rsidRDefault="00FC5E72" w:rsidP="00FC5E72">
      <w:pPr>
        <w:jc w:val="center"/>
        <w:rPr>
          <w:b/>
          <w:sz w:val="40"/>
          <w:szCs w:val="40"/>
          <w:lang w:val="pl-PL"/>
        </w:rPr>
      </w:pPr>
      <w:r w:rsidRPr="00FC5E72">
        <w:rPr>
          <w:b/>
          <w:sz w:val="40"/>
          <w:szCs w:val="40"/>
          <w:lang w:val="pl-PL"/>
        </w:rPr>
        <w:t>PLAN PRACY</w:t>
      </w:r>
    </w:p>
    <w:p w:rsidR="004C5B05" w:rsidRDefault="004C5B05" w:rsidP="002072F8">
      <w:pPr>
        <w:rPr>
          <w:b/>
          <w:sz w:val="40"/>
          <w:szCs w:val="40"/>
          <w:lang w:val="pl-PL"/>
        </w:rPr>
      </w:pPr>
    </w:p>
    <w:p w:rsidR="00FC5E72" w:rsidRDefault="002072F8" w:rsidP="002072F8">
      <w:pPr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>Proponowany temat: Metody uczenia maszynowego usprawniające procesy detekcji oszustw z wykorzystaniem kart kredytowych.</w:t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>Wstęp</w:t>
      </w:r>
      <w:r w:rsidRPr="00FC5E72">
        <w:rPr>
          <w:noProof/>
          <w:webHidden/>
        </w:rPr>
        <w:tab/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 xml:space="preserve">1. </w:t>
      </w:r>
      <w:r w:rsidR="002072F8">
        <w:rPr>
          <w:noProof/>
        </w:rPr>
        <w:t>Charakterystyka Data Science</w:t>
      </w:r>
      <w:r w:rsidRPr="00FC5E72">
        <w:rPr>
          <w:noProof/>
          <w:webHidden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1.1. Wprowadzenie do konceptu </w:t>
      </w:r>
      <w:r w:rsidR="002072F8">
        <w:rPr>
          <w:noProof/>
          <w:lang w:val="pl-PL"/>
        </w:rPr>
        <w:t>nauki o danych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1.2. Business Intelligence(BI) – Analityka Biznesowa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1.3. Analiza porównawcza koncepcji Data Sciene oraz Business Intelligence(BI)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1.4. Eksploracyjna analiza danych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1.5. </w:t>
      </w:r>
      <w:r w:rsidR="004C5B05">
        <w:rPr>
          <w:noProof/>
          <w:lang w:val="pl-PL"/>
        </w:rPr>
        <w:t>Idea(pojęcie?)</w:t>
      </w:r>
      <w:r w:rsidRPr="00FC5E72">
        <w:rPr>
          <w:noProof/>
          <w:lang w:val="pl-PL"/>
        </w:rPr>
        <w:t xml:space="preserve"> uczenia maszynowego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>2. Algorytmy oraz narzędzia wykorzystane w nadzorowanym uczeniu maszynowym</w:t>
      </w:r>
      <w:r w:rsidRPr="00FC5E72">
        <w:rPr>
          <w:noProof/>
          <w:webHidden/>
        </w:rPr>
        <w:tab/>
      </w:r>
    </w:p>
    <w:p w:rsidR="00FC5E72" w:rsidRPr="00FC5E72" w:rsidRDefault="009F4D59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>
        <w:rPr>
          <w:noProof/>
          <w:lang w:val="pl-PL"/>
        </w:rPr>
        <w:t>2.1. Klasyfikacja metod nadzorowanego uczenia maszynowego</w:t>
      </w:r>
      <w:r w:rsidR="00FC5E72"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2.2. </w:t>
      </w:r>
      <w:r w:rsidR="009F4D59">
        <w:rPr>
          <w:noProof/>
          <w:lang w:val="pl-PL"/>
        </w:rPr>
        <w:t>Analiza implementacji przykł</w:t>
      </w:r>
      <w:r w:rsidR="004714C9">
        <w:rPr>
          <w:noProof/>
          <w:lang w:val="pl-PL"/>
        </w:rPr>
        <w:t>adowych metod - charakterystyka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2.3. Przykłady zastosowań algorytmów uczenia maszynowego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2.4. Środowisko Azure Machine </w:t>
      </w:r>
      <w:r w:rsidRPr="004714C9">
        <w:rPr>
          <w:noProof/>
          <w:lang w:val="pl-PL"/>
        </w:rPr>
        <w:t>Learning</w:t>
      </w:r>
      <w:r w:rsidRPr="00FC5E72">
        <w:rPr>
          <w:noProof/>
          <w:lang w:val="pl-PL"/>
        </w:rPr>
        <w:t xml:space="preserve"> Studio oraz inne wykorzystane narzędzia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2.5. Konkurencyjne środowiska </w:t>
      </w:r>
      <w:r w:rsidR="004714C9">
        <w:rPr>
          <w:noProof/>
          <w:lang w:val="pl-PL"/>
        </w:rPr>
        <w:t xml:space="preserve">oraz narzędzia </w:t>
      </w:r>
      <w:r w:rsidRPr="00FC5E72">
        <w:rPr>
          <w:noProof/>
          <w:lang w:val="pl-PL"/>
        </w:rPr>
        <w:t>dostępne na rynku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 xml:space="preserve">3. Projekt oraz implementacja modelu predykcyjnego </w:t>
      </w:r>
      <w:r w:rsidR="009F4D59">
        <w:rPr>
          <w:noProof/>
        </w:rPr>
        <w:t xml:space="preserve">wykrywającego transakcje </w:t>
      </w:r>
      <w:r w:rsidR="004714C9">
        <w:rPr>
          <w:noProof/>
        </w:rPr>
        <w:t>noszące</w:t>
      </w:r>
      <w:r w:rsidR="009F4D59">
        <w:rPr>
          <w:noProof/>
        </w:rPr>
        <w:t xml:space="preserve"> znamiona oszustwa</w:t>
      </w:r>
      <w:r w:rsidRPr="00FC5E72">
        <w:rPr>
          <w:noProof/>
          <w:webHidden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 xml:space="preserve">3.1. Czym jest </w:t>
      </w:r>
      <w:r w:rsidR="004714C9">
        <w:rPr>
          <w:noProof/>
          <w:lang w:val="pl-PL"/>
        </w:rPr>
        <w:t>detekcja oszustw transakcyjnych w kontekście kart kredytowych (Fraud Detection)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3.2. Charakterystyka użytego zestawu danych (dataset)</w:t>
      </w:r>
      <w:r w:rsidR="009F4D59">
        <w:rPr>
          <w:noProof/>
          <w:lang w:val="pl-PL"/>
        </w:rPr>
        <w:t xml:space="preserve"> – eksploracyjna analiza danych</w:t>
      </w:r>
      <w:r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 w:rsidRPr="00FC5E72">
        <w:rPr>
          <w:noProof/>
          <w:lang w:val="pl-PL"/>
        </w:rPr>
        <w:t>3.3. Pomocniczy model optymalizacyjny</w:t>
      </w:r>
      <w:r w:rsidR="004714C9">
        <w:rPr>
          <w:noProof/>
          <w:lang w:val="pl-PL"/>
        </w:rPr>
        <w:t xml:space="preserve"> wyłaniający najlepiej rokujących kandydatów</w:t>
      </w:r>
      <w:r w:rsidR="00B12365">
        <w:rPr>
          <w:noProof/>
          <w:lang w:val="pl-PL"/>
        </w:rPr>
        <w:t xml:space="preserve"> spośród algorytmów oraz ich złożeń</w:t>
      </w:r>
      <w:r w:rsidRPr="00FC5E72">
        <w:rPr>
          <w:noProof/>
          <w:webHidden/>
          <w:lang w:val="pl-PL"/>
        </w:rPr>
        <w:tab/>
      </w:r>
    </w:p>
    <w:p w:rsidR="002E6333" w:rsidRDefault="00FC5E72" w:rsidP="002E6333">
      <w:pPr>
        <w:pStyle w:val="TOC2"/>
        <w:tabs>
          <w:tab w:val="right" w:leader="dot" w:pos="9074"/>
        </w:tabs>
        <w:rPr>
          <w:noProof/>
          <w:lang w:val="pl-PL"/>
        </w:rPr>
      </w:pPr>
      <w:r w:rsidRPr="00FC5E72">
        <w:rPr>
          <w:noProof/>
          <w:lang w:val="pl-PL"/>
        </w:rPr>
        <w:t xml:space="preserve">3.4. </w:t>
      </w:r>
      <w:r w:rsidR="009F4D59">
        <w:rPr>
          <w:noProof/>
          <w:lang w:val="pl-PL"/>
        </w:rPr>
        <w:t xml:space="preserve">Ocena jakości oraz możliwości dopasowania </w:t>
      </w:r>
      <w:r w:rsidR="00B12365">
        <w:rPr>
          <w:noProof/>
          <w:lang w:val="pl-PL"/>
        </w:rPr>
        <w:t xml:space="preserve">istniejących </w:t>
      </w:r>
      <w:r w:rsidR="009F4D59">
        <w:rPr>
          <w:noProof/>
          <w:lang w:val="pl-PL"/>
        </w:rPr>
        <w:t xml:space="preserve">przykładowych </w:t>
      </w:r>
      <w:r w:rsidR="00B12365">
        <w:rPr>
          <w:noProof/>
          <w:lang w:val="pl-PL"/>
        </w:rPr>
        <w:t>implementacji metod..</w:t>
      </w:r>
    </w:p>
    <w:p w:rsidR="002E6333" w:rsidRPr="002E6333" w:rsidRDefault="002E6333" w:rsidP="002E6333">
      <w:pPr>
        <w:rPr>
          <w:lang w:val="pl-PL" w:eastAsia="ja-JP"/>
        </w:rPr>
      </w:pPr>
      <w:r>
        <w:rPr>
          <w:lang w:val="pl-PL" w:eastAsia="ja-JP"/>
        </w:rPr>
        <w:t xml:space="preserve">    3.5. Budowa modelu predykcyjnego.......................................................................................................</w:t>
      </w:r>
    </w:p>
    <w:p w:rsidR="009F4D59" w:rsidRDefault="00F30036" w:rsidP="00FC5E72">
      <w:pPr>
        <w:pStyle w:val="TOC2"/>
        <w:tabs>
          <w:tab w:val="right" w:leader="dot" w:pos="9074"/>
        </w:tabs>
        <w:rPr>
          <w:noProof/>
          <w:lang w:val="pl-PL"/>
        </w:rPr>
      </w:pPr>
      <w:r>
        <w:rPr>
          <w:noProof/>
          <w:lang w:val="pl-PL"/>
        </w:rPr>
        <w:t>3.6</w:t>
      </w:r>
      <w:r w:rsidR="009F4D59">
        <w:rPr>
          <w:noProof/>
          <w:lang w:val="pl-PL"/>
        </w:rPr>
        <w:t>. Porównanie istniejących metod z przeprowadzoną w ramach badań implementacją....................</w:t>
      </w:r>
    </w:p>
    <w:p w:rsidR="00FC5E72" w:rsidRPr="00FC5E72" w:rsidRDefault="00F30036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>
        <w:rPr>
          <w:noProof/>
          <w:lang w:val="pl-PL"/>
        </w:rPr>
        <w:t>3.7</w:t>
      </w:r>
      <w:r w:rsidR="009F4D59">
        <w:rPr>
          <w:noProof/>
          <w:lang w:val="pl-PL"/>
        </w:rPr>
        <w:t>. Interpretacja uzyskanych wyników</w:t>
      </w:r>
      <w:r w:rsidR="00FC5E72" w:rsidRPr="00FC5E72">
        <w:rPr>
          <w:noProof/>
          <w:webHidden/>
          <w:lang w:val="pl-PL"/>
        </w:rPr>
        <w:tab/>
      </w:r>
    </w:p>
    <w:p w:rsidR="00FC5E72" w:rsidRPr="00FC5E72" w:rsidRDefault="00F30036" w:rsidP="00FC5E72">
      <w:pPr>
        <w:pStyle w:val="TOC2"/>
        <w:tabs>
          <w:tab w:val="right" w:leader="dot" w:pos="9074"/>
        </w:tabs>
        <w:rPr>
          <w:noProof/>
          <w:lang w:val="pl-PL" w:eastAsia="en-US"/>
        </w:rPr>
      </w:pPr>
      <w:r>
        <w:rPr>
          <w:noProof/>
          <w:lang w:val="pl-PL"/>
        </w:rPr>
        <w:lastRenderedPageBreak/>
        <w:t>3.8</w:t>
      </w:r>
      <w:r w:rsidR="00FC5E72" w:rsidRPr="00FC5E72">
        <w:rPr>
          <w:noProof/>
          <w:lang w:val="pl-PL"/>
        </w:rPr>
        <w:t>. Podsumowanie</w:t>
      </w:r>
      <w:r w:rsidR="009F4D59">
        <w:rPr>
          <w:noProof/>
          <w:lang w:val="pl-PL"/>
        </w:rPr>
        <w:t xml:space="preserve"> zagadnienia</w:t>
      </w:r>
      <w:r w:rsidR="00FC5E72" w:rsidRPr="00FC5E72">
        <w:rPr>
          <w:noProof/>
          <w:webHidden/>
          <w:lang w:val="pl-PL"/>
        </w:rPr>
        <w:tab/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>Literatura</w:t>
      </w:r>
      <w:r w:rsidRPr="00FC5E72">
        <w:rPr>
          <w:noProof/>
          <w:webHidden/>
        </w:rPr>
        <w:tab/>
      </w:r>
    </w:p>
    <w:p w:rsidR="00FC5E72" w:rsidRPr="00FC5E72" w:rsidRDefault="00FC5E72" w:rsidP="00FC5E72">
      <w:pPr>
        <w:pStyle w:val="TOC1"/>
        <w:tabs>
          <w:tab w:val="right" w:leader="dot" w:pos="9074"/>
        </w:tabs>
        <w:rPr>
          <w:rFonts w:eastAsiaTheme="minorEastAsia"/>
          <w:noProof/>
        </w:rPr>
      </w:pPr>
      <w:r w:rsidRPr="00FC5E72">
        <w:rPr>
          <w:noProof/>
        </w:rPr>
        <w:t>Lista rysunków</w:t>
      </w:r>
      <w:r w:rsidRPr="00FC5E72">
        <w:rPr>
          <w:noProof/>
          <w:webHidden/>
        </w:rPr>
        <w:tab/>
      </w:r>
    </w:p>
    <w:p w:rsidR="00774201" w:rsidRDefault="00FC5E72" w:rsidP="00FC5E72">
      <w:pPr>
        <w:rPr>
          <w:noProof/>
          <w:webHidden/>
          <w:lang w:val="pl-PL"/>
        </w:rPr>
      </w:pPr>
      <w:r w:rsidRPr="004C5B05">
        <w:rPr>
          <w:noProof/>
          <w:lang w:val="pl-PL"/>
        </w:rPr>
        <w:t>Lista tabel</w:t>
      </w:r>
      <w:r w:rsidR="004C5B05">
        <w:rPr>
          <w:noProof/>
          <w:webHidden/>
          <w:lang w:val="pl-PL"/>
        </w:rPr>
        <w:t>....................................................................................................................................................</w:t>
      </w:r>
    </w:p>
    <w:p w:rsidR="00774201" w:rsidRDefault="00774201" w:rsidP="00FC5E72">
      <w:pPr>
        <w:rPr>
          <w:noProof/>
          <w:webHidden/>
          <w:lang w:val="pl-PL"/>
        </w:rPr>
      </w:pPr>
      <w:r>
        <w:rPr>
          <w:noProof/>
          <w:webHidden/>
          <w:lang w:val="pl-PL"/>
        </w:rPr>
        <w:t xml:space="preserve">Słowa kluczowe: </w:t>
      </w:r>
    </w:p>
    <w:p w:rsidR="00FC5E72" w:rsidRPr="003D24C6" w:rsidRDefault="00774201" w:rsidP="00FC5E72">
      <w:pPr>
        <w:rPr>
          <w:b/>
          <w:sz w:val="40"/>
          <w:szCs w:val="40"/>
          <w:lang w:val="pl-PL"/>
        </w:rPr>
      </w:pPr>
      <w:r>
        <w:rPr>
          <w:noProof/>
          <w:webHidden/>
          <w:lang w:val="pl-PL"/>
        </w:rPr>
        <w:t xml:space="preserve">Uczenie maszynowe, oszutwa, Fraud detection, DSR?, detekcja anomalii, nadzorowane uczenie maszynowe, data science,  cyberbezpieczeństwo, python, dataset, karta kredytowa, transakcje, numpy, pandas, </w:t>
      </w:r>
      <w:r w:rsidR="00B12365">
        <w:rPr>
          <w:noProof/>
          <w:webHidden/>
          <w:lang w:val="pl-PL"/>
        </w:rPr>
        <w:t xml:space="preserve">azure ml studio, eda, </w:t>
      </w:r>
      <w:r w:rsidR="003D24C6">
        <w:rPr>
          <w:noProof/>
          <w:webHidden/>
          <w:lang w:val="pl-PL"/>
        </w:rPr>
        <w:t>BI, analiza, analityka biznesowa, big data, data mining, model predykcyjny, klasyfikator, regresja liniowa, SVM, R, R-studio, Jupyter notebook, Anaconda, google colab, IEEE, inzynieria cech, siec neuronowa, konwolucyjna siec neuronowa, gradient, drzewo decyzyjne, boosting, cross-validation, dataframe, perceptron, Bayes, sztuczna inteligencja, automatyzacja, optymalizacja, algorytmika, modelowanie, prototypowanie, propagacja wstecz</w:t>
      </w:r>
      <w:r w:rsidR="00FC5E72" w:rsidRPr="00FC5E72">
        <w:rPr>
          <w:noProof/>
          <w:webHidden/>
        </w:rPr>
        <w:fldChar w:fldCharType="begin"/>
      </w:r>
      <w:r w:rsidR="00FC5E72" w:rsidRPr="004C5B05">
        <w:rPr>
          <w:noProof/>
          <w:webHidden/>
          <w:lang w:val="pl-PL"/>
        </w:rPr>
        <w:instrText xml:space="preserve"> PAGEREF _Toc19468086 \h </w:instrText>
      </w:r>
      <w:r w:rsidR="00FC5E72" w:rsidRPr="00FC5E72">
        <w:rPr>
          <w:noProof/>
          <w:webHidden/>
        </w:rPr>
      </w:r>
      <w:r w:rsidR="00FC5E72" w:rsidRPr="00FC5E72">
        <w:rPr>
          <w:noProof/>
          <w:webHidden/>
        </w:rPr>
        <w:fldChar w:fldCharType="separate"/>
      </w:r>
      <w:r w:rsidR="00FC5E72" w:rsidRPr="00FC5E72">
        <w:rPr>
          <w:noProof/>
          <w:webHidden/>
        </w:rPr>
        <w:fldChar w:fldCharType="end"/>
      </w:r>
      <w:r w:rsidR="003D24C6" w:rsidRPr="003D24C6">
        <w:rPr>
          <w:noProof/>
          <w:webHidden/>
          <w:lang w:val="pl-PL"/>
        </w:rPr>
        <w:t>na (backpropagation), estymator, entropia, preprocessing, random forest, statystyka.</w:t>
      </w:r>
      <w:bookmarkStart w:id="0" w:name="_GoBack"/>
      <w:bookmarkEnd w:id="0"/>
    </w:p>
    <w:sectPr w:rsidR="00FC5E72" w:rsidRPr="003D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5C" w:rsidRDefault="0084605C" w:rsidP="00774201">
      <w:pPr>
        <w:spacing w:after="0" w:line="240" w:lineRule="auto"/>
      </w:pPr>
      <w:r>
        <w:separator/>
      </w:r>
    </w:p>
  </w:endnote>
  <w:endnote w:type="continuationSeparator" w:id="0">
    <w:p w:rsidR="0084605C" w:rsidRDefault="0084605C" w:rsidP="0077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5C" w:rsidRDefault="0084605C" w:rsidP="00774201">
      <w:pPr>
        <w:spacing w:after="0" w:line="240" w:lineRule="auto"/>
      </w:pPr>
      <w:r>
        <w:separator/>
      </w:r>
    </w:p>
  </w:footnote>
  <w:footnote w:type="continuationSeparator" w:id="0">
    <w:p w:rsidR="0084605C" w:rsidRDefault="0084605C" w:rsidP="00774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D5"/>
    <w:rsid w:val="000D28D5"/>
    <w:rsid w:val="002072F8"/>
    <w:rsid w:val="002B687C"/>
    <w:rsid w:val="002E6333"/>
    <w:rsid w:val="003D24C6"/>
    <w:rsid w:val="004714C9"/>
    <w:rsid w:val="004C5B05"/>
    <w:rsid w:val="00514B05"/>
    <w:rsid w:val="00774201"/>
    <w:rsid w:val="0084605C"/>
    <w:rsid w:val="009F4D59"/>
    <w:rsid w:val="00B041F2"/>
    <w:rsid w:val="00B12365"/>
    <w:rsid w:val="00F30036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E7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C5E72"/>
    <w:pPr>
      <w:spacing w:after="100"/>
    </w:pPr>
    <w:rPr>
      <w:lang w:val="pl-P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5E72"/>
    <w:pPr>
      <w:spacing w:after="100"/>
      <w:ind w:left="22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01"/>
  </w:style>
  <w:style w:type="paragraph" w:styleId="Footer">
    <w:name w:val="footer"/>
    <w:basedOn w:val="Normal"/>
    <w:link w:val="FooterChar"/>
    <w:uiPriority w:val="99"/>
    <w:unhideWhenUsed/>
    <w:rsid w:val="0077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E7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C5E72"/>
    <w:pPr>
      <w:spacing w:after="100"/>
    </w:pPr>
    <w:rPr>
      <w:lang w:val="pl-P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5E72"/>
    <w:pPr>
      <w:spacing w:after="100"/>
      <w:ind w:left="22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01"/>
  </w:style>
  <w:style w:type="paragraph" w:styleId="Footer">
    <w:name w:val="footer"/>
    <w:basedOn w:val="Normal"/>
    <w:link w:val="FooterChar"/>
    <w:uiPriority w:val="99"/>
    <w:unhideWhenUsed/>
    <w:rsid w:val="0077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Laskowski</dc:creator>
  <cp:keywords/>
  <dc:description/>
  <cp:lastModifiedBy>Piotr Laskowski</cp:lastModifiedBy>
  <cp:revision>7</cp:revision>
  <dcterms:created xsi:type="dcterms:W3CDTF">2020-11-26T12:33:00Z</dcterms:created>
  <dcterms:modified xsi:type="dcterms:W3CDTF">2020-11-26T16:11:00Z</dcterms:modified>
</cp:coreProperties>
</file>