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</w:rPr>
        <w:t>Requirements Traceability Matrix (RTM)</w:t>
      </w:r>
    </w:p>
    <w:p>
      <w:pPr>
        <w:spacing w:after="80"/>
      </w:pPr>
      <w:r>
        <w:rPr>
          <w:b/>
          <w:sz w:val="24"/>
        </w:rPr>
        <w:t>Problem Statement #54: Local Sports Tournament &amp; Bracket Manager</w:t>
      </w:r>
    </w:p>
    <w:p>
      <w:pPr>
        <w:spacing w:after="160"/>
      </w:pPr>
      <w:r>
        <w:rPr>
          <w:b w:val="0"/>
        </w:rPr>
        <w:t>Sushanth S Rao, PES1UG24CS485, BPS54</w:t>
      </w:r>
    </w:p>
    <w:p>
      <w:pPr>
        <w:spacing w:after="160"/>
      </w:pPr>
      <w:r>
        <w:rPr>
          <w:b w:val="0"/>
        </w:rPr>
        <w:t>Purpose: traces each requirement (FR/NFR) forward to its use case, design component, Jira story, test case and the bug found during testing, so every requirement can be shown to be designed, built and verified.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38"/>
        <w:gridCol w:w="2794"/>
        <w:gridCol w:w="838"/>
        <w:gridCol w:w="2096"/>
        <w:gridCol w:w="1677"/>
        <w:gridCol w:w="1537"/>
        <w:gridCol w:w="2096"/>
        <w:gridCol w:w="1397"/>
        <w:gridCol w:w="838"/>
      </w:tblGrid>
      <w:tr>
        <w:trPr>
          <w:tblHeader w:val="true"/>
        </w:trPr>
        <w:tc>
          <w:tcPr>
            <w:tcW w:type="dxa" w:w="83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794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Requirement (short)</w:t>
            </w:r>
          </w:p>
        </w:tc>
        <w:tc>
          <w:tcPr>
            <w:tcW w:type="dxa" w:w="83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96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Use Case(s)</w:t>
            </w:r>
          </w:p>
        </w:tc>
        <w:tc>
          <w:tcPr>
            <w:tcW w:type="dxa" w:w="1677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Architecture Component</w:t>
            </w:r>
          </w:p>
        </w:tc>
        <w:tc>
          <w:tcPr>
            <w:tcW w:type="dxa" w:w="1537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Jira Story (Epic)</w:t>
            </w:r>
          </w:p>
        </w:tc>
        <w:tc>
          <w:tcPr>
            <w:tcW w:type="dxa" w:w="2096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Test Case(s)</w:t>
            </w:r>
          </w:p>
        </w:tc>
        <w:tc>
          <w:tcPr>
            <w:tcW w:type="dxa" w:w="1397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Related Bug</w:t>
            </w:r>
          </w:p>
        </w:tc>
        <w:tc>
          <w:tcPr>
            <w:tcW w:type="dxa" w:w="83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FR-001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Auto-generate seeded single/double-elimination bracket from team rankings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UC-02 Generate Tournament Bracket; UC-03 Seed Teams by Ranking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Bracket Engine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FR-001 Bracket Generation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TC-001 Even-team bracket seeded correctly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TC-002 Odd-team count assigns a bye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1 – odd team count fails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FR-002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Team Captain registers team and roster before deadline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UC-01 Register Team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Registration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FR-002 Team Registration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TC-003 Valid registration accepted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TC-004 Registration after deadline rejected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2 – registration allowed after deadline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FR-003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Tournament Director submits final score for an in-progress match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UC-04 Submit Match Score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Score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FR-003 Score Submission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TC-005 Valid score saved, match Completed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TC-006 Negative/non-numeric score rejected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3 – negative score accepted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FR-004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Winner auto-advances to next bracket slot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UC-04 Submit Match Score; UC-05 Update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Bracket Engine; Score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FR-004 Winner Advancement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TC-007 Winner in correct next slot within 5 s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4 – winner not advanced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FR-005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tiebreaker rules (goal diff, then head-to-head) when teams are level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UC-06 Apply Tiebreaker Rules; UC-07 View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Service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FR-005 Tiebreakers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TC-008 Tied teams reordered per tiebreak sequence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NFR-001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recalculate within 200 ms of score submission (Performance &amp; Security)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UC-05 Update Standings; UC-07 View Standings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Standings Service; Database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NFR-001 Standings Performance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TC-009 Load test: update ≤ 200 ms at peak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Bug 5 – standings slower than 200 ms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  <w:tr>
        <w:tc>
          <w:tcPr>
            <w:tcW w:type="dxa" w:w="83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NFR-002</w:t>
            </w:r>
          </w:p>
        </w:tc>
        <w:tc>
          <w:tcPr>
            <w:tcW w:type="dxa" w:w="279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≥ 99.5% uptime during scheduled tournament hours (Availability)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 use cases</w:t>
            </w:r>
          </w:p>
        </w:tc>
        <w:tc>
          <w:tcPr>
            <w:tcW w:type="dxa" w:w="167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Hosting / Monitoring</w:t>
            </w:r>
          </w:p>
        </w:tc>
        <w:tc>
          <w:tcPr>
            <w:tcW w:type="dxa" w:w="153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NFR-002 Availability</w:t>
            </w:r>
          </w:p>
        </w:tc>
        <w:tc>
          <w:tcPr>
            <w:tcW w:type="dxa" w:w="2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TC-010 Uptime monitoring over a tournament window</w:t>
            </w:r>
          </w:p>
        </w:tc>
        <w:tc>
          <w:tcPr>
            <w:tcW w:type="dxa" w:w="139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3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Planned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80"/>
      </w:pPr>
      <w:r>
        <w:rPr>
          <w:b/>
          <w:sz w:val="22"/>
        </w:rPr>
        <w:t>Notes</w:t>
      </w:r>
    </w:p>
    <w:p>
      <w:pPr>
        <w:pStyle w:val="ListBullet"/>
      </w:pPr>
      <w:r>
        <w:t>Use cases refer to the Use-Case Diagram (UC-01 to UC-07) in this folder.</w:t>
      </w:r>
    </w:p>
    <w:p>
      <w:pPr>
        <w:pStyle w:val="ListBullet"/>
      </w:pPr>
      <w:r>
        <w:t>Jira stories refer to the backlog items in Scrum.pdf / Kanban.pdf (Project Creation Screenshots folder).</w:t>
      </w:r>
    </w:p>
    <w:p>
      <w:pPr>
        <w:pStyle w:val="ListBullet"/>
      </w:pPr>
      <w:r>
        <w:t>Test cases TC-001 to TC-010 are planned verification cases; Bugs 1–5 are from BugReport.pdf.</w:t>
      </w:r>
    </w:p>
    <w:p>
      <w:pPr>
        <w:pStyle w:val="ListBullet"/>
      </w:pPr>
      <w:r>
        <w:t>Status values: Planned → In Progress → Verified. Update as implementation and testing proceed.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