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sz w:val="30"/>
          <w:szCs w:val="30"/>
        </w:rPr>
      </w:pPr>
      <w:r>
        <w:rPr>
          <w:rFonts w:ascii="Times New Roman" w:hAnsi="Times New Roman" w:cs="Times New Roman" w:eastAsiaTheme="majorEastAsia"/>
          <w:b/>
          <w:bCs/>
          <w:sz w:val="30"/>
          <w:szCs w:val="30"/>
        </w:rPr>
        <w:t>《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大学物理</w:t>
      </w: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</w:rPr>
        <w:t>II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 xml:space="preserve">》作业 No.07 </w:t>
      </w: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</w:rPr>
        <w:t>量子力学的基本原理及其应用（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C</w:t>
      </w: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</w:rPr>
        <w:t>卷）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 w:eastAsiaTheme="majorEastAsia"/>
          <w:b/>
          <w:bCs/>
          <w:sz w:val="30"/>
          <w:szCs w:val="30"/>
        </w:rPr>
        <w:t xml:space="preserve"> </w:t>
      </w:r>
    </w:p>
    <w:p>
      <w:pPr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eastAsiaTheme="majorEastAsia"/>
          <w:b/>
          <w:bCs/>
          <w:sz w:val="28"/>
        </w:rPr>
        <w:t>班级 ________ 学号 ________ 姓名 _________ 成绩 _______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>
      <w:pPr>
        <w:rPr>
          <w:b/>
          <w:szCs w:val="21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一、选择题</w:t>
      </w:r>
      <w:r>
        <w:rPr>
          <w:rFonts w:ascii="Times New Roman" w:hAnsi="Times New Roman" w:cs="Times New Roman"/>
          <w:b/>
          <w:sz w:val="24"/>
        </w:rPr>
        <w:t>(8小题</w:t>
      </w:r>
      <w:r>
        <w:rPr>
          <w:rFonts w:hint="eastAsia"/>
          <w:b/>
          <w:sz w:val="24"/>
        </w:rPr>
        <w:t>）</w:t>
      </w:r>
    </w:p>
    <w:p>
      <w:pPr>
        <w:widowControl/>
        <w:spacing w:line="360" w:lineRule="auto"/>
        <w:jc w:val="left"/>
        <w:rPr>
          <w:rFonts w:ascii="宋体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hint="eastAsia" w:ascii="宋体" w:cs="宋体"/>
          <w:kern w:val="0"/>
          <w:szCs w:val="21"/>
        </w:rPr>
        <w:t>下列</w:t>
      </w:r>
      <w:r>
        <w:rPr>
          <w:rFonts w:hint="eastAsia" w:asci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说法不正</w:t>
      </w:r>
      <w:r>
        <w:rPr>
          <w:rFonts w:hint="eastAsia" w:ascii="宋体" w:cs="宋体"/>
          <w:kern w:val="0"/>
          <w:szCs w:val="21"/>
        </w:rPr>
        <w:t>确的是</w:t>
      </w:r>
      <w:r>
        <w:rPr>
          <w:rFonts w:ascii="宋体" w:cs="宋体"/>
          <w:kern w:val="0"/>
          <w:szCs w:val="21"/>
        </w:rPr>
        <w:t xml:space="preserve"> </w:t>
      </w:r>
      <w:r>
        <w:t xml:space="preserve">[  </w:t>
      </w:r>
      <w:r>
        <w:rPr>
          <w:rFonts w:hint="eastAsia"/>
        </w:rPr>
        <w:tab/>
      </w:r>
      <w:r>
        <w:t xml:space="preserve"> ]</w:t>
      </w:r>
    </w:p>
    <w:p>
      <w:pPr>
        <w:widowControl/>
        <w:spacing w:line="360" w:lineRule="auto"/>
        <w:ind w:firstLine="284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(A)德布罗意提出了物质波假说；   (B)</w:t>
      </w:r>
      <w:r>
        <w:rPr>
          <w:rFonts w:ascii="Times New Roman" w:hAnsi="Times New Roman" w:cs="Times New Roman"/>
        </w:rPr>
        <w:t>爱因斯坦提出了概率波假说</w:t>
      </w:r>
      <w:r>
        <w:rPr>
          <w:rFonts w:ascii="Times New Roman" w:hAnsi="Times New Roman" w:cs="Times New Roman"/>
          <w:szCs w:val="21"/>
        </w:rPr>
        <w:t xml:space="preserve">； </w:t>
      </w:r>
    </w:p>
    <w:p>
      <w:pPr>
        <w:widowControl/>
        <w:spacing w:line="360" w:lineRule="auto"/>
        <w:ind w:firstLine="284"/>
        <w:jc w:val="left"/>
        <w:rPr>
          <w:rFonts w:ascii="Times New Roman" w:hAnsi="Times New Roman" w:cs="Times New Roman"/>
          <w:szCs w:val="21"/>
        </w:rPr>
      </w:pPr>
      <w:r>
        <w:pict>
          <v:shape id="_x0000_s1105" o:spid="_x0000_s1105" o:spt="75" type="#_x0000_t75" style="position:absolute;left:0pt;margin-left:430.05pt;margin-top:28.65pt;height:84.6pt;width:111.45pt;mso-position-horizontal-relative:page;mso-wrap-distance-bottom:0pt;mso-wrap-distance-left:9.05pt;mso-wrap-distance-right:9.05pt;mso-wrap-distance-top:0pt;z-index:251660288;mso-width-relative:page;mso-height-relative:page;" o:ole="t" fillcolor="#FFFFFF" filled="f" o:preferrelative="t" stroked="f" coordsize="21600,21600" o:allowincell="f">
            <v:path/>
            <v:fill on="f" focussize="0,0"/>
            <v:stroke on="f" joinstyle="miter"/>
            <v:imagedata r:id="rId5" cropleft="2018f" cropright="3026f" o:title=""/>
            <o:lock v:ext="edit" aspectratio="t"/>
            <w10:wrap type="square"/>
          </v:shape>
          <o:OLEObject Type="Embed" ProgID="Word.Picture.8" ShapeID="_x0000_s1105" DrawAspect="Content" ObjectID="_1468075725" r:id="rId4">
            <o:LockedField>false</o:LockedField>
          </o:OLEObject>
        </w:pict>
      </w:r>
      <w:r>
        <w:rPr>
          <w:rFonts w:ascii="Times New Roman" w:hAnsi="Times New Roman" w:cs="Times New Roman"/>
          <w:szCs w:val="21"/>
        </w:rPr>
        <w:t>(C)海森堡提出了不确定关系；     (D)波尔提出了互补原理。</w:t>
      </w:r>
    </w:p>
    <w:p>
      <w:pPr>
        <w:widowControl/>
        <w:ind w:firstLine="284"/>
        <w:jc w:val="left"/>
        <w:rPr>
          <w:rFonts w:hint="eastAsia" w:ascii="Times New Roman" w:hAnsi="Times New Roman" w:cs="Times New Roman"/>
          <w:szCs w:val="21"/>
        </w:rPr>
      </w:pPr>
    </w:p>
    <w:p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2、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如图所示，</w:t>
      </w:r>
      <w:r>
        <w:rPr>
          <w:rFonts w:ascii="Times New Roman" w:hAnsi="Times New Roman" w:cs="Times New Roman"/>
        </w:rPr>
        <w:t>一束动量为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的电子，通过缝宽为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的狭缝。在距离狭缝为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处放置一荧光屏，屏上衍射图样中央最大的宽度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等于 </w:t>
      </w:r>
      <w:r>
        <w:t>[     ]</w:t>
      </w:r>
      <w:r>
        <w:rPr>
          <w:rFonts w:ascii="Times New Roman" w:hAnsi="Times New Roman" w:cs="Times New Roman"/>
        </w:rPr>
        <w:t xml:space="preserve">               </w:t>
      </w:r>
    </w:p>
    <w:p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(A)  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(B)  2</w:t>
      </w:r>
      <w:r>
        <w:rPr>
          <w:rFonts w:ascii="Times New Roman" w:hAnsi="Times New Roman" w:cs="Times New Roman"/>
          <w:i/>
        </w:rPr>
        <w:t>ha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</w:t>
      </w:r>
    </w:p>
    <w:p>
      <w:pPr>
        <w:snapToGrid w:val="0"/>
        <w:spacing w:line="360" w:lineRule="auto"/>
        <w:ind w:left="780" w:hanging="3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 2</w:t>
      </w:r>
      <w:r>
        <w:rPr>
          <w:rFonts w:ascii="Times New Roman" w:hAnsi="Times New Roman" w:cs="Times New Roman"/>
          <w:i/>
        </w:rPr>
        <w:t>ha</w:t>
      </w:r>
      <w:r>
        <w:rPr>
          <w:rFonts w:ascii="Times New Roman" w:hAnsi="Times New Roman" w:cs="Times New Roman"/>
        </w:rPr>
        <w:t>/(</w:t>
      </w:r>
      <w:r>
        <w:rPr>
          <w:rFonts w:ascii="Times New Roman" w:hAnsi="Times New Roman" w:cs="Times New Roman"/>
          <w:i/>
        </w:rPr>
        <w:t>Rp</w:t>
      </w:r>
      <w:r>
        <w:rPr>
          <w:rFonts w:ascii="Times New Roman" w:hAnsi="Times New Roman" w:cs="Times New Roman"/>
        </w:rPr>
        <w:t xml:space="preserve">)   </w:t>
      </w:r>
      <w:r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(D)  2</w:t>
      </w:r>
      <w:r>
        <w:rPr>
          <w:rFonts w:ascii="Times New Roman" w:hAnsi="Times New Roman" w:cs="Times New Roman"/>
          <w:i/>
        </w:rPr>
        <w:t>Rh</w:t>
      </w:r>
      <w:r>
        <w:rPr>
          <w:rFonts w:ascii="Times New Roman" w:hAnsi="Times New Roman" w:cs="Times New Roman"/>
        </w:rPr>
        <w:t>/(</w:t>
      </w:r>
      <w:r>
        <w:rPr>
          <w:rFonts w:ascii="Times New Roman" w:hAnsi="Times New Roman" w:cs="Times New Roman"/>
          <w:i/>
        </w:rPr>
        <w:t>ap</w:t>
      </w:r>
      <w:r>
        <w:rPr>
          <w:rFonts w:ascii="Times New Roman" w:hAnsi="Times New Roman" w:cs="Times New Roman"/>
        </w:rPr>
        <w:t>)</w:t>
      </w:r>
    </w:p>
    <w:p>
      <w:pPr>
        <w:snapToGrid w:val="0"/>
        <w:spacing w:line="360" w:lineRule="auto"/>
        <w:ind w:left="780" w:hanging="354"/>
        <w:rPr>
          <w:rFonts w:ascii="Times New Roman" w:hAnsi="Times New Roman" w:cs="Times New Roman"/>
        </w:rPr>
      </w:pPr>
    </w:p>
    <w:p>
      <w:pPr>
        <w:spacing w:line="360" w:lineRule="auto"/>
      </w:pP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、</w:t>
      </w:r>
      <w:r>
        <w:t>我们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不能用经典</w:t>
      </w:r>
      <w:r>
        <w:t>力学中的轨道运动来描述微观粒子</w:t>
      </w:r>
      <w:r>
        <w:rPr>
          <w:rFonts w:hint="eastAsia"/>
        </w:rPr>
        <w:t>，</w:t>
      </w:r>
      <w:r>
        <w:t>是因为</w:t>
      </w:r>
      <w:r>
        <w:rPr>
          <w:rFonts w:hint="eastAsia"/>
        </w:rPr>
        <w:t xml:space="preserve">： [  </w:t>
      </w:r>
      <w:r>
        <w:t xml:space="preserve"> </w:t>
      </w:r>
      <w:r>
        <w:rPr>
          <w:rFonts w:hint="eastAsia"/>
        </w:rPr>
        <w:t xml:space="preserve">  ]</w:t>
      </w:r>
    </w:p>
    <w:p>
      <w:pPr>
        <w:spacing w:line="360" w:lineRule="auto"/>
        <w:rPr>
          <w:lang w:val="pt-BR"/>
        </w:rPr>
      </w:pPr>
      <w:r>
        <w:rPr>
          <w:rFonts w:hint="eastAsia"/>
          <w:lang w:val="pt-BR"/>
        </w:rPr>
        <w:t xml:space="preserve">（1）微观粒子的波粒二象性 </w:t>
      </w:r>
      <w:r>
        <w:rPr>
          <w:lang w:val="pt-BR"/>
        </w:rPr>
        <w:t xml:space="preserve">      </w:t>
      </w:r>
      <w:r>
        <w:rPr>
          <w:rFonts w:hint="eastAsia"/>
          <w:lang w:val="pt-BR"/>
        </w:rPr>
        <w:t>（2）微观粒子的位置不能确定</w:t>
      </w:r>
    </w:p>
    <w:p>
      <w:pPr>
        <w:spacing w:line="360" w:lineRule="auto"/>
        <w:rPr>
          <w:lang w:val="pt-BR"/>
        </w:rPr>
      </w:pPr>
      <w:r>
        <w:rPr>
          <w:rFonts w:hint="eastAsia"/>
          <w:lang w:val="pt-BR"/>
        </w:rPr>
        <w:t xml:space="preserve">（3）微观粒子的动量不能确定 </w:t>
      </w:r>
      <w:r>
        <w:rPr>
          <w:lang w:val="pt-BR"/>
        </w:rPr>
        <w:t xml:space="preserve">    </w:t>
      </w:r>
      <w:r>
        <w:rPr>
          <w:rFonts w:hint="eastAsia"/>
          <w:lang w:val="pt-BR"/>
        </w:rPr>
        <w:t>（4）微观粒子的位置和动量不能同时确定</w:t>
      </w:r>
    </w:p>
    <w:p>
      <w:p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(A)  </w:t>
      </w:r>
      <w:r>
        <w:rPr>
          <w:rFonts w:hint="eastAsia" w:ascii="Times New Roman" w:hAnsi="Times New Roman" w:cs="Times New Roman"/>
          <w:lang w:val="pt-BR"/>
        </w:rPr>
        <w:t>（1）（3）</w:t>
      </w:r>
      <w:r>
        <w:rPr>
          <w:rFonts w:ascii="Times New Roman" w:hAnsi="Times New Roman" w:cs="Times New Roman"/>
          <w:lang w:val="pt-BR"/>
        </w:rPr>
        <w:t xml:space="preserve">      （B）</w:t>
      </w:r>
      <w:r>
        <w:rPr>
          <w:rFonts w:hint="eastAsia" w:ascii="Times New Roman" w:hAnsi="Times New Roman" w:cs="Times New Roman"/>
          <w:lang w:val="pt-BR"/>
        </w:rPr>
        <w:t>（2）（3）</w:t>
      </w:r>
      <w:r>
        <w:rPr>
          <w:rFonts w:ascii="Times New Roman" w:hAnsi="Times New Roman" w:cs="Times New Roman"/>
          <w:lang w:val="pt-BR"/>
        </w:rPr>
        <w:t xml:space="preserve">          (C)</w:t>
      </w:r>
      <w:r>
        <w:rPr>
          <w:rFonts w:hint="eastAsia" w:ascii="Times New Roman" w:hAnsi="Times New Roman" w:cs="Times New Roman"/>
          <w:lang w:val="pt-BR"/>
        </w:rPr>
        <w:t>（1）（4）</w:t>
      </w:r>
      <w:r>
        <w:rPr>
          <w:rFonts w:ascii="Times New Roman" w:hAnsi="Times New Roman" w:cs="Times New Roman"/>
          <w:lang w:val="pt-BR"/>
        </w:rPr>
        <w:t xml:space="preserve">          (D)</w:t>
      </w:r>
      <w:r>
        <w:rPr>
          <w:rFonts w:hint="eastAsia" w:ascii="Times New Roman" w:hAnsi="Times New Roman" w:cs="Times New Roman"/>
          <w:lang w:val="pt-BR"/>
        </w:rPr>
        <w:t>（2）（4）</w:t>
      </w:r>
      <w:r>
        <w:rPr>
          <w:rFonts w:ascii="Times New Roman" w:hAnsi="Times New Roman" w:cs="Times New Roman"/>
          <w:lang w:val="pt-BR"/>
        </w:rPr>
        <w:t xml:space="preserve">  </w:t>
      </w:r>
    </w:p>
    <w:p>
      <w:pPr>
        <w:rPr>
          <w:lang w:val="pt-BR"/>
        </w:rPr>
      </w:pPr>
    </w:p>
    <w:p>
      <w:r>
        <w:rPr>
          <w:rFonts w:hint="cs"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/>
        </w:rPr>
        <w:t>已知粒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子在一维矩形无限深</w:t>
      </w:r>
      <w:r>
        <w:rPr>
          <w:rFonts w:hint="eastAsia"/>
        </w:rPr>
        <w:t>势阱中运动，其波函数为：</w:t>
      </w:r>
    </w:p>
    <w:p>
      <w:pPr>
        <w:jc w:val="left"/>
      </w:pPr>
      <w:r>
        <w:rPr>
          <w:position w:val="-34"/>
        </w:rPr>
        <w:object>
          <v:shape id="_x0000_i1025" o:spt="75" type="#_x0000_t75" style="height:33pt;width:177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6" r:id="rId6">
            <o:LockedField>false</o:LockedField>
          </o:OLEObject>
        </w:object>
      </w:r>
      <w:r>
        <w:rPr>
          <w:rFonts w:hint="eastAsia"/>
        </w:rPr>
        <w:t>，那么粒子在</w:t>
      </w:r>
      <w:r>
        <w:rPr>
          <w:position w:val="-6"/>
        </w:rPr>
        <w:object>
          <v:shape id="_x0000_i1026" o:spt="75" type="#_x0000_t75" style="height:11.25pt;width:3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7" r:id="rId8">
            <o:LockedField>false</o:LockedField>
          </o:OLEObject>
        </w:object>
      </w:r>
      <w:r>
        <w:rPr>
          <w:rFonts w:hint="eastAsia"/>
        </w:rPr>
        <w:t xml:space="preserve">处出现的概率密度为 </w:t>
      </w:r>
      <w:r>
        <w:t>[     ]</w:t>
      </w:r>
    </w:p>
    <w:p>
      <w:pPr>
        <w:ind w:firstLine="420" w:firstLineChars="200"/>
      </w:pPr>
      <w:r>
        <w:rPr>
          <w:rFonts w:hint="eastAsia"/>
        </w:rPr>
        <w:t>(A)</w:t>
      </w:r>
      <w:r>
        <w:t xml:space="preserve"> </w:t>
      </w:r>
      <w:r>
        <w:rPr>
          <w:position w:val="-22"/>
        </w:rPr>
        <w:object>
          <v:shape id="_x0000_i1027" o:spt="75" type="#_x0000_t75" style="height:29.25pt;width:1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8" r:id="rId10">
            <o:LockedField>false</o:LockedField>
          </o:OLEObject>
        </w:objec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 xml:space="preserve">    (B)</w:t>
      </w:r>
      <w:r>
        <w:t xml:space="preserve"> </w:t>
      </w:r>
      <w:r>
        <w:rPr>
          <w:position w:val="-22"/>
        </w:rPr>
        <w:object>
          <v:shape id="_x0000_i1028" o:spt="75" type="#_x0000_t75" style="height:29.25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9" r:id="rId12">
            <o:LockedField>false</o:LockedField>
          </o:OLEObject>
        </w:object>
      </w:r>
      <w:r>
        <w:t xml:space="preserve">         </w:t>
      </w:r>
      <w:r>
        <w:rPr>
          <w:rFonts w:hint="eastAsia"/>
        </w:rPr>
        <w:tab/>
      </w:r>
      <w:r>
        <w:rPr>
          <w:rFonts w:hint="eastAsia"/>
        </w:rPr>
        <w:t>(C)</w:t>
      </w:r>
      <w:r>
        <w:t xml:space="preserve"> </w:t>
      </w:r>
      <w:r>
        <w:rPr>
          <w:position w:val="-26"/>
        </w:rPr>
        <w:object>
          <v:shape id="_x0000_i1029" o:spt="75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30" r:id="rId14">
            <o:LockedField>false</o:LockedField>
          </o:OLEObject>
        </w:object>
      </w: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(D)</w:t>
      </w:r>
      <w:r>
        <w:t xml:space="preserve"> </w:t>
      </w:r>
      <w:r>
        <w:rPr>
          <w:position w:val="-26"/>
        </w:rPr>
        <w:object>
          <v:shape id="_x0000_i1030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1" r:id="rId16">
            <o:LockedField>false</o:LockedField>
          </o:OLEObject>
        </w:object>
      </w:r>
    </w:p>
    <w:p>
      <w:pPr>
        <w:ind w:firstLine="420" w:firstLineChars="200"/>
      </w:pPr>
    </w:p>
    <w:p>
      <w:pPr>
        <w:snapToGrid w:val="0"/>
        <w:rPr>
          <w:u w:val="single"/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</w:rPr>
        <w:t>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=3)原子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中含有3个电子</w:t>
      </w:r>
      <w:r>
        <w:rPr>
          <w:rFonts w:ascii="Times New Roman" w:hAnsi="Times New Roman" w:cs="Times New Roman"/>
          <w:color w:val="0000FF"/>
        </w:rPr>
        <w:t>，</w:t>
      </w:r>
      <w:r>
        <w:rPr>
          <w:rFonts w:ascii="Times New Roman" w:hAnsi="Times New Roman" w:cs="Times New Roman"/>
        </w:rPr>
        <w:t>电子的量子态可用(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s</w:t>
      </w:r>
      <w:r>
        <w:rPr>
          <w:rFonts w:ascii="Times New Roman" w:hAnsi="Times New Roman" w:cs="Times New Roman"/>
        </w:rPr>
        <w:t>)四个量子数来描述，若已知基态锂原子中一个电子的量子态为(1，0，0，</w:t>
      </w:r>
      <w:r>
        <w:rPr>
          <w:rFonts w:ascii="Times New Roman" w:hAnsi="Times New Roman" w:cs="Times New Roman"/>
          <w:position w:val="-24"/>
        </w:rPr>
        <w:object>
          <v:shape id="_x0000_i1031" o:spt="75" type="#_x0000_t75" style="height:30.75pt;width:12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/>
        </w:rPr>
        <w:t>)，则其余电子的量子态不可能为</w:t>
      </w:r>
      <w:r>
        <w:rPr>
          <w:rFonts w:hint="eastAsia"/>
        </w:rPr>
        <w:t xml:space="preserve">[  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>
        <w:rPr>
          <w:rFonts w:hint="eastAsia"/>
        </w:rPr>
        <w:t xml:space="preserve">  ]</w:t>
      </w:r>
    </w:p>
    <w:p>
      <w:pPr>
        <w:snapToGrid w:val="0"/>
        <w:ind w:left="850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 (1，0，0，</w:t>
      </w:r>
      <w:r>
        <w:rPr>
          <w:rFonts w:ascii="Times New Roman" w:hAnsi="Times New Roman" w:cs="Times New Roman"/>
          <w:position w:val="-24"/>
        </w:rPr>
        <w:object>
          <v:shape id="_x0000_i1032" o:spt="75" type="#_x0000_t75" style="height:30.75pt;width:21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3" r:id="rId20">
            <o:LockedField>false</o:LockedField>
          </o:OLEObject>
        </w:obje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(B)  (2，0，0，</w:t>
      </w:r>
      <w:r>
        <w:rPr>
          <w:rFonts w:ascii="Times New Roman" w:hAnsi="Times New Roman" w:cs="Times New Roman"/>
          <w:position w:val="-24"/>
        </w:rPr>
        <w:object>
          <v:shape id="_x0000_i1033" o:spt="75" type="#_x0000_t75" style="height:30.75pt;width:21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4" r:id="rId22">
            <o:LockedField>false</o:LockedField>
          </o:OLEObject>
        </w:obje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(C)  (2，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，1，</w:t>
      </w:r>
      <w:r>
        <w:rPr>
          <w:rFonts w:ascii="Times New Roman" w:hAnsi="Times New Roman" w:cs="Times New Roman"/>
          <w:position w:val="-24"/>
        </w:rPr>
        <w:object>
          <v:shape id="_x0000_i1034" o:spt="75" type="#_x0000_t75" style="height:30.75pt;width:12pt;" o:ole="t" fillcolor="#FFFFFF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5" r:id="rId23">
            <o:LockedField>false</o:LockedField>
          </o:OLEObject>
        </w:obje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(D)  (2，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，0，</w:t>
      </w:r>
      <w:r>
        <w:rPr>
          <w:rFonts w:ascii="Times New Roman" w:hAnsi="Times New Roman" w:cs="Times New Roman"/>
          <w:position w:val="-24"/>
        </w:rPr>
        <w:object>
          <v:shape id="_x0000_i1035" o:spt="75" type="#_x0000_t75" style="height:30.75pt;width:12pt;" o:ole="t" fillcolor="#FFFFFF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5" DrawAspect="Content" ObjectID="_1468075736" r:id="rId25">
            <o:LockedField>false</o:LockedField>
          </o:OLEObject>
        </w:obje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>
      <w:pPr>
        <w:snapToGrid w:val="0"/>
        <w:rPr>
          <w:rFonts w:ascii="Times New Roman" w:hAnsi="Times New Roman" w:cs="Times New Roman"/>
        </w:rPr>
      </w:pPr>
    </w:p>
    <w:p>
      <w:pPr>
        <w:spacing w:line="360" w:lineRule="auto"/>
        <w:ind w:left="850" w:hanging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/>
        </w:rPr>
        <w:t>一个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光子和一</w:t>
      </w:r>
      <w:r>
        <w:rPr>
          <w:rFonts w:hint="eastAsia"/>
        </w:rPr>
        <w:t>个电子具有同样的波长，关于二者动量的大小比较，有</w:t>
      </w:r>
      <w:r>
        <w:rPr>
          <w:rFonts w:ascii="Times New Roman" w:hAnsi="Times New Roman" w:cs="Times New Roman"/>
        </w:rPr>
        <w:t>:</w:t>
      </w:r>
      <w:r>
        <w:rPr>
          <w:rFonts w:hint="eastAsia"/>
        </w:rPr>
        <w:t xml:space="preserve"> [    ]</w:t>
      </w:r>
    </w:p>
    <w:p>
      <w:pPr>
        <w:spacing w:line="36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(A) </w:t>
      </w:r>
      <w:r>
        <w:rPr>
          <w:rFonts w:hint="eastAsia" w:ascii="Times New Roman" w:hAnsi="Times New Roman" w:cs="Times New Roman"/>
        </w:rPr>
        <w:t>光子</w:t>
      </w:r>
      <w:r>
        <w:rPr>
          <w:rFonts w:ascii="Times New Roman" w:hAnsi="Times New Roman" w:cs="Times New Roman"/>
        </w:rPr>
        <w:t>具有较大的动量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(B）他们具有相同的动量</w:t>
      </w:r>
    </w:p>
    <w:p>
      <w:pPr>
        <w:spacing w:line="360" w:lineRule="auto"/>
        <w:ind w:left="848" w:hanging="5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(C）电子具有较大的动量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（D）它们的动量不能确定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型半导体中杂质原子所形成的局部能级(也称受主能级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，在能级结构中应处于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［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］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 xml:space="preserve">满带中；              </w:t>
      </w: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(B)</w:t>
      </w:r>
      <w:r>
        <w:t xml:space="preserve"> </w:t>
      </w:r>
      <w:r>
        <w:rPr>
          <w:rFonts w:hint="eastAsia"/>
        </w:rPr>
        <w:t>导带中；</w:t>
      </w:r>
    </w:p>
    <w:p>
      <w:pPr>
        <w:spacing w:line="360" w:lineRule="auto"/>
        <w:ind w:firstLine="420"/>
      </w:pP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禁带中，但接近满带顶；</w:t>
      </w: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(D)</w:t>
      </w:r>
      <w:r>
        <w:t xml:space="preserve"> </w:t>
      </w:r>
      <w:r>
        <w:rPr>
          <w:rFonts w:hint="eastAsia"/>
        </w:rPr>
        <w:t>禁带中，但接近导带底。</w:t>
      </w:r>
    </w:p>
    <w:p>
      <w:pPr>
        <w:ind w:firstLine="420"/>
        <w:rPr>
          <w:rFonts w:hint="eastAsia"/>
          <w:color w:val="FF0000"/>
        </w:rPr>
      </w:pPr>
    </w:p>
    <w:p>
      <w:r>
        <w:rPr>
          <w:rFonts w:ascii="Times New Roman" w:hAnsi="Times New Roman" w:cs="Times New Roman"/>
        </w:rPr>
        <w:t>8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rFonts w:hint="eastAsia"/>
        </w:rPr>
        <w:t>(1)锗用锑(五价元素)掺杂，(2)硅用铅(三价元素)掺杂，则分别获得的半导体属于下述类型：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     ]</w:t>
      </w:r>
    </w:p>
    <w:p>
      <w:pPr>
        <w:spacing w:line="360" w:lineRule="auto"/>
        <w:ind w:firstLine="420"/>
      </w:pPr>
      <w:r>
        <w:rPr>
          <w:rFonts w:hint="eastAsia"/>
        </w:rPr>
        <w:t>(A) (1)、(2)均为n型半导体；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(B) (1)为n型半导体，(2)为p型半导体；</w:t>
      </w:r>
    </w:p>
    <w:p>
      <w:pPr>
        <w:spacing w:line="360" w:lineRule="auto"/>
        <w:ind w:firstLine="420"/>
      </w:pPr>
      <w:r>
        <w:rPr>
          <w:rFonts w:hint="eastAsia"/>
        </w:rPr>
        <w:t>(C) (1)为p型半导体，(2)为n型半导体；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(D) (1)、(2)均为p型半导体。                             </w:t>
      </w:r>
    </w:p>
    <w:p>
      <w:pPr>
        <w:rPr>
          <w:b/>
          <w:color w:val="0000FF"/>
        </w:rPr>
      </w:pPr>
    </w:p>
    <w:p>
      <w:pPr>
        <w:rPr>
          <w:b/>
          <w:sz w:val="24"/>
        </w:rPr>
      </w:pPr>
      <w:r>
        <w:rPr>
          <w:b/>
          <w:sz w:val="24"/>
        </w:rPr>
        <w:t>二</w:t>
      </w:r>
      <w:r>
        <w:rPr>
          <w:rFonts w:hint="eastAsia"/>
          <w:b/>
          <w:sz w:val="24"/>
        </w:rPr>
        <w:t>、判断题</w:t>
      </w:r>
      <w:r>
        <w:rPr>
          <w:rFonts w:ascii="Times New Roman" w:hAnsi="Times New Roman" w:cs="Times New Roman"/>
          <w:b/>
          <w:sz w:val="24"/>
        </w:rPr>
        <w:t>（8小题）</w:t>
      </w:r>
    </w:p>
    <w:p>
      <w:pPr>
        <w:spacing w:line="360" w:lineRule="auto"/>
        <w:ind w:left="1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</w:rPr>
        <w:t xml:space="preserve">[  ] 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宏观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物体和</w:t>
      </w:r>
      <w:r>
        <w:rPr>
          <w:rFonts w:ascii="Times New Roman" w:hAnsi="Times New Roman" w:cs="Times New Roman"/>
        </w:rPr>
        <w:t>微观粒子一样具有波动性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autoSpaceDE w:val="0"/>
        <w:autoSpaceDN w:val="0"/>
        <w:adjustRightInd w:val="0"/>
        <w:spacing w:line="360" w:lineRule="auto"/>
        <w:ind w:left="1160" w:hanging="1160" w:hangingChars="55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[  ] 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不确定关系表明：</w:t>
      </w:r>
      <w:r>
        <w:rPr>
          <w:rFonts w:ascii="Times New Roman" w:hAnsi="Times New Roman"/>
        </w:rPr>
        <w:t>关于微观世界的实验测量还不够精确，还需进一步完善。</w:t>
      </w:r>
    </w:p>
    <w:p>
      <w:pPr>
        <w:pStyle w:val="7"/>
        <w:autoSpaceDE w:val="0"/>
        <w:autoSpaceDN w:val="0"/>
        <w:adjustRightInd w:val="0"/>
        <w:spacing w:line="360" w:lineRule="auto"/>
        <w:ind w:firstLine="0" w:firstLineChars="0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[  ] 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互补原理是以</w:t>
      </w:r>
      <w:r>
        <w:rPr>
          <w:rFonts w:ascii="Times New Roman" w:hAnsi="Times New Roman"/>
        </w:rPr>
        <w:t>波尔为代表的哥本哈根学派的基本观点</w:t>
      </w:r>
      <w:r>
        <w:rPr>
          <w:rFonts w:ascii="Times New Roman" w:hAnsi="Times New Roman"/>
          <w:bCs/>
        </w:rPr>
        <w:t>。</w:t>
      </w:r>
    </w:p>
    <w:p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[  ] </w:t>
      </w:r>
      <w:r>
        <w:rPr>
          <w:rFonts w:ascii="Times New Roman" w:hAnsi="Times New Roman" w:cs="Times New Roman"/>
          <w:bCs/>
        </w:rPr>
        <w:t>4</w:t>
      </w:r>
      <w:r>
        <w:rPr>
          <w:rFonts w:hint="eastAsia"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</w:rPr>
        <w:t>物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质波的波</w:t>
      </w:r>
      <w:r>
        <w:rPr>
          <w:rFonts w:ascii="Times New Roman" w:hAnsi="Times New Roman" w:cs="Times New Roman"/>
        </w:rPr>
        <w:t>函数不表示某实在物理量在空间的波动</w:t>
      </w:r>
      <w:r>
        <w:rPr>
          <w:rFonts w:ascii="Times New Roman" w:hAnsi="Times New Roman" w:cs="Times New Roman"/>
          <w:bCs/>
          <w:szCs w:val="21"/>
        </w:rPr>
        <w:t>。</w:t>
      </w:r>
    </w:p>
    <w:p>
      <w:pPr>
        <w:pStyle w:val="7"/>
        <w:autoSpaceDE w:val="0"/>
        <w:autoSpaceDN w:val="0"/>
        <w:adjustRightInd w:val="0"/>
        <w:spacing w:line="360" w:lineRule="auto"/>
        <w:ind w:firstLine="0" w:firstLineChars="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inorEastAsia"/>
          <w:b/>
          <w:bCs/>
          <w:szCs w:val="24"/>
        </w:rPr>
        <w:t>[  ]</w:t>
      </w:r>
      <w:r>
        <w:rPr>
          <w:rFonts w:ascii="Times New Roman" w:hAnsi="Times New Roman" w:eastAsiaTheme="minorEastAsia"/>
          <w:bCs/>
          <w:szCs w:val="24"/>
        </w:rPr>
        <w:t xml:space="preserve"> 5</w:t>
      </w:r>
      <w:r>
        <w:rPr>
          <w:rFonts w:hint="eastAsia" w:ascii="Times New Roman" w:hAnsi="Times New Roman" w:eastAsiaTheme="minorEastAsia"/>
          <w:bCs/>
          <w:szCs w:val="24"/>
        </w:rPr>
        <w:t>、</w:t>
      </w:r>
      <w:r>
        <w:rPr>
          <w:rFonts w:ascii="Times New Roman" w:hAnsi="Times New Roman" w:eastAsiaTheme="minorEastAsia"/>
          <w:b/>
          <w:bCs/>
          <w:szCs w:val="24"/>
        </w:rPr>
        <w:t>一</w:t>
      </w:r>
      <w:r>
        <w:rPr>
          <w:rFonts w:ascii="Times New Roman" w:hAnsi="Times New Roman"/>
          <w:szCs w:val="21"/>
        </w:rPr>
        <w:t>维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无限深势阱中</w:t>
      </w:r>
      <w:r>
        <w:rPr>
          <w:rFonts w:ascii="Times New Roman" w:hAnsi="Times New Roman"/>
          <w:szCs w:val="21"/>
        </w:rPr>
        <w:t>，粒子在阱中各处出现的概率相同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  ]</w:t>
      </w:r>
      <w:r>
        <w:rPr>
          <w:rFonts w:ascii="Times New Roman" w:hAnsi="Times New Roman" w:cs="Times New Roman"/>
          <w:bCs/>
        </w:rPr>
        <w:t xml:space="preserve"> 6</w:t>
      </w:r>
      <w:r>
        <w:rPr>
          <w:rFonts w:hint="eastAsia"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</w:rPr>
        <w:t>所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有的微观粒</w:t>
      </w:r>
      <w:r>
        <w:rPr>
          <w:rFonts w:ascii="Times New Roman" w:hAnsi="Times New Roman" w:cs="Times New Roman"/>
        </w:rPr>
        <w:t>子都遵循泡利不相容原理。</w:t>
      </w:r>
    </w:p>
    <w:p>
      <w:pPr>
        <w:pStyle w:val="11"/>
        <w:autoSpaceDE w:val="0"/>
        <w:autoSpaceDN w:val="0"/>
        <w:adjustRightInd w:val="0"/>
        <w:spacing w:line="360" w:lineRule="auto"/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[  ]</w:t>
      </w:r>
      <w:r>
        <w:rPr>
          <w:rFonts w:ascii="Times New Roman" w:hAnsi="Times New Roman"/>
          <w:bCs/>
        </w:rPr>
        <w:t xml:space="preserve"> 7</w:t>
      </w:r>
      <w:r>
        <w:rPr>
          <w:rFonts w:hint="eastAsia" w:ascii="Times New Roman" w:hAnsi="Times New Roman"/>
          <w:bCs/>
        </w:rPr>
        <w:t>、</w:t>
      </w:r>
      <w:r>
        <w:rPr>
          <w:rFonts w:ascii="Times New Roman" w:hAnsi="Times New Roman"/>
        </w:rPr>
        <w:t>电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子的自旋</w:t>
      </w:r>
      <w:r>
        <w:rPr>
          <w:rFonts w:ascii="Times New Roman" w:hAnsi="Times New Roman"/>
        </w:rPr>
        <w:t>是求解薛定谔方程的结果。</w:t>
      </w:r>
    </w:p>
    <w:p>
      <w:pPr>
        <w:pStyle w:val="11"/>
        <w:autoSpaceDE w:val="0"/>
        <w:autoSpaceDN w:val="0"/>
        <w:adjustRightInd w:val="0"/>
        <w:spacing w:line="360" w:lineRule="auto"/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[  ]</w:t>
      </w:r>
      <w:r>
        <w:rPr>
          <w:rFonts w:ascii="Times New Roman" w:hAnsi="Times New Roman"/>
          <w:bCs/>
        </w:rPr>
        <w:t xml:space="preserve"> 8</w:t>
      </w:r>
      <w:r>
        <w:rPr>
          <w:rFonts w:hint="eastAsia" w:ascii="Times New Roman" w:hAnsi="Times New Roman"/>
          <w:bCs/>
        </w:rPr>
        <w:t>、</w:t>
      </w:r>
      <w:r>
        <w:rPr>
          <w:rFonts w:ascii="Times New Roman" w:hAnsi="Times New Roman"/>
        </w:rPr>
        <w:t>当晶体存在杂质或缺陷时，禁带中可能出现杂质能级。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三、填空题（</w:t>
      </w:r>
      <w:r>
        <w:rPr>
          <w:rFonts w:ascii="Times New Roman" w:hAnsi="Times New Roman" w:cs="Times New Roman"/>
          <w:b/>
          <w:sz w:val="24"/>
        </w:rPr>
        <w:t>8小题</w:t>
      </w:r>
      <w:r>
        <w:rPr>
          <w:rFonts w:hint="eastAsia"/>
          <w:b/>
          <w:sz w:val="24"/>
        </w:rPr>
        <w:t>）</w:t>
      </w:r>
    </w:p>
    <w:p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1、时间和能量的不确定关系式为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，它可以解释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的实验结果。</w:t>
      </w:r>
    </w:p>
    <w:p>
      <w:pPr>
        <w:snapToGrid w:val="0"/>
        <w:rPr>
          <w:rFonts w:ascii="Times New Roman" w:hAnsi="Times New Roman" w:cs="Times New Roman"/>
        </w:rPr>
      </w:pPr>
    </w:p>
    <w:p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596265</wp:posOffset>
            </wp:positionV>
            <wp:extent cx="1247775" cy="1024890"/>
            <wp:effectExtent l="0" t="0" r="9525" b="3810"/>
            <wp:wrapTight wrapText="bothSides">
              <wp:wrapPolygon>
                <wp:start x="0" y="0"/>
                <wp:lineTo x="0" y="21279"/>
                <wp:lineTo x="21435" y="21279"/>
                <wp:lineTo x="2143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2、在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电子单缝衍</w:t>
      </w:r>
      <w:r>
        <w:rPr>
          <w:rFonts w:ascii="Times New Roman" w:hAnsi="Times New Roman" w:cs="Times New Roman"/>
        </w:rPr>
        <w:t>射实验中，若缝宽为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= 0.1nm (1nm =10</w:t>
      </w:r>
      <w:r>
        <w:rPr>
          <w:rFonts w:ascii="Times New Roman" w:hAnsi="Times New Roman" w:cs="Times New Roman"/>
          <w:sz w:val="28"/>
          <w:vertAlign w:val="superscript"/>
        </w:rPr>
        <w:t xml:space="preserve">-9 </w:t>
      </w:r>
      <w:r>
        <w:rPr>
          <w:rFonts w:ascii="Times New Roman" w:hAnsi="Times New Roman" w:cs="Times New Roman"/>
        </w:rPr>
        <w:t xml:space="preserve">m )， 电子束垂直射在单缝上，则衍射的电子横向动量的最小不确定量 </w:t>
      </w:r>
      <w:r>
        <w:rPr>
          <w:rFonts w:ascii="Times New Roman" w:hAnsi="Times New Roman" w:cs="Times New Roman"/>
          <w:position w:val="-14"/>
        </w:rPr>
        <w:object>
          <v:shape id="_x0000_i1036" o:spt="75" type="#_x0000_t75" style="height:18.75pt;width:33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7" r:id="rId27">
            <o:LockedField>false</o:LockedField>
          </o:OLEObject>
        </w:objec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。(普朗克常量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6.63×10</w:t>
      </w:r>
      <w:r>
        <w:rPr>
          <w:rFonts w:ascii="Times New Roman" w:hAnsi="Times New Roman" w:cs="Times New Roman"/>
          <w:vertAlign w:val="superscript"/>
        </w:rPr>
        <w:t>-34</w:t>
      </w:r>
      <w:r>
        <w:rPr>
          <w:rFonts w:ascii="Times New Roman" w:hAnsi="Times New Roman" w:cs="Times New Roman"/>
        </w:rPr>
        <w:t>J·s)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</w:rPr>
        <w:t>3、</w:t>
      </w:r>
      <w:r>
        <w:rPr>
          <w:rFonts w:ascii="Times New Roman" w:hAnsi="Times New Roman" w:cs="Times New Roman"/>
          <w:bCs/>
          <w:szCs w:val="21"/>
        </w:rPr>
        <w:t>在宽为</w:t>
      </w:r>
      <w:r>
        <w:rPr>
          <w:rFonts w:ascii="Times New Roman" w:hAnsi="Times New Roman" w:cs="Times New Roman"/>
          <w:bCs/>
          <w:position w:val="-6"/>
          <w:szCs w:val="21"/>
        </w:rPr>
        <w:object>
          <v:shape id="_x0000_i1037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8" r:id="rId29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>的</w:t>
      </w:r>
      <w:r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一维无限深</w:t>
      </w:r>
      <w:r>
        <w:rPr>
          <w:rFonts w:ascii="Times New Roman" w:hAnsi="Times New Roman" w:cs="Times New Roman"/>
          <w:bCs/>
          <w:szCs w:val="21"/>
        </w:rPr>
        <w:t>势阱中运动的粒子，它的一个定态波函数如图(a)所示，对应的总能量为4 eV，若它处于另一个波函数如图(b)的态上，它的总能量是</w:t>
      </w:r>
      <w:r>
        <w:rPr>
          <w:rFonts w:ascii="Times New Roman" w:hAnsi="Times New Roman" w:cs="Times New Roman"/>
          <w:bCs/>
          <w:szCs w:val="21"/>
          <w:u w:val="single"/>
        </w:rPr>
        <w:t xml:space="preserve">    </w:t>
      </w:r>
      <w:r>
        <w:rPr>
          <w:rFonts w:ascii="Times New Roman" w:hAnsi="Times New Roman" w:cs="Times New Roman"/>
          <w:bCs/>
          <w:szCs w:val="21"/>
        </w:rPr>
        <w:t>eV，粒子的基态能量是</w:t>
      </w:r>
      <w:r>
        <w:rPr>
          <w:rFonts w:ascii="Times New Roman" w:hAnsi="Times New Roman" w:cs="Times New Roman"/>
          <w:bCs/>
          <w:szCs w:val="21"/>
          <w:u w:val="single"/>
        </w:rPr>
        <w:t xml:space="preserve">    </w:t>
      </w:r>
      <w:r>
        <w:rPr>
          <w:rFonts w:ascii="Times New Roman" w:hAnsi="Times New Roman" w:cs="Times New Roman"/>
          <w:bCs/>
          <w:szCs w:val="21"/>
        </w:rPr>
        <w:t>eV。</w:t>
      </w:r>
    </w:p>
    <w:p>
      <w:pPr>
        <w:rPr>
          <w:rFonts w:ascii="Times New Roman" w:hAnsi="Times New Roman" w:cs="Times New Roman"/>
          <w:bCs/>
          <w:szCs w:val="21"/>
        </w:rPr>
      </w:pPr>
    </w:p>
    <w:p>
      <w:pPr>
        <w:spacing w:line="360" w:lineRule="auto"/>
        <w:ind w:left="2" w:firstLine="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</w:rPr>
        <w:t>、量子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力学中</w:t>
      </w:r>
      <w:r>
        <w:rPr>
          <w:rFonts w:ascii="Times New Roman" w:hAnsi="Times New Roman" w:cs="Times New Roman"/>
          <w:color w:val="0000FF"/>
        </w:rPr>
        <w:t>，</w:t>
      </w:r>
      <w:r>
        <w:rPr>
          <w:rFonts w:ascii="Times New Roman" w:hAnsi="Times New Roman" w:cs="Times New Roman"/>
        </w:rPr>
        <w:t>总能量低于势垒高度的粒子也能穿过势垒到达另侧的现象称为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  <w:szCs w:val="21"/>
        </w:rPr>
        <w:t>，势垒高度越低，宽度越窄时，粒子穿过势垒的概率</w:t>
      </w:r>
      <w:r>
        <w:rPr>
          <w:rFonts w:ascii="Times New Roman" w:hAnsi="Times New Roman" w:cs="Times New Roman"/>
          <w:szCs w:val="21"/>
          <w:u w:val="single"/>
        </w:rPr>
        <w:t xml:space="preserve">        </w:t>
      </w:r>
      <w:r>
        <w:rPr>
          <w:rFonts w:ascii="Times New Roman" w:hAnsi="Times New Roman" w:cs="Times New Roman"/>
          <w:szCs w:val="21"/>
        </w:rPr>
        <w:t xml:space="preserve">（选填越大、越小）。        </w:t>
      </w:r>
    </w:p>
    <w:p>
      <w:pPr>
        <w:spacing w:before="156" w:beforeLines="50" w:line="360" w:lineRule="auto"/>
        <w:ind w:left="105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5、求解氢原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子中电子</w:t>
      </w:r>
      <w:r>
        <w:rPr>
          <w:rFonts w:ascii="Times New Roman" w:hAnsi="Times New Roman" w:cs="Times New Roman"/>
        </w:rPr>
        <w:t>的薛定谔方程，为了使所得到的波函数满足归一化条件和标准条件，自然得出了三个“相互关联”的量子数。分别是，主量子数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，表征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的量子化；角量子数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  <w:iCs/>
        </w:rPr>
        <w:t>，表征</w:t>
      </w:r>
      <w:r>
        <w:rPr>
          <w:rFonts w:ascii="Times New Roman" w:hAnsi="Times New Roman" w:cs="Times New Roman"/>
          <w:iCs/>
          <w:u w:val="single"/>
        </w:rPr>
        <w:t xml:space="preserve">       </w:t>
      </w:r>
      <w:r>
        <w:rPr>
          <w:rFonts w:ascii="Times New Roman" w:hAnsi="Times New Roman" w:cs="Times New Roman"/>
        </w:rPr>
        <w:t>的量子化；磁量子数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Cs/>
        </w:rPr>
        <w:t>表征</w:t>
      </w:r>
      <w:r>
        <w:rPr>
          <w:rFonts w:ascii="Times New Roman" w:hAnsi="Times New Roman" w:cs="Times New Roman"/>
          <w:iCs/>
          <w:u w:val="single"/>
        </w:rPr>
        <w:t xml:space="preserve">       </w:t>
      </w:r>
      <w:r>
        <w:rPr>
          <w:rFonts w:ascii="Times New Roman" w:hAnsi="Times New Roman" w:cs="Times New Roman"/>
        </w:rPr>
        <w:t>量子化。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6、设描述微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观粒子运动的波</w:t>
      </w:r>
      <w:r>
        <w:rPr>
          <w:rFonts w:ascii="Times New Roman" w:hAnsi="Times New Roman" w:cs="Times New Roman"/>
        </w:rPr>
        <w:t>函数为</w:t>
      </w:r>
      <w:r>
        <w:rPr>
          <w:rFonts w:ascii="Times New Roman" w:hAnsi="Times New Roman" w:cs="Times New Roman"/>
          <w:position w:val="-10"/>
        </w:rPr>
        <w:object>
          <v:shape id="_x0000_i1038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9" r:id="rId31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10"/>
        </w:rPr>
        <w:object>
          <v:shape id="_x0000_i1039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40" r:id="rId33">
            <o:LockedField>false</o:LockedField>
          </o:OLEObject>
        </w:object>
      </w:r>
      <w:r>
        <w:rPr>
          <w:rFonts w:ascii="Times New Roman" w:hAnsi="Times New Roman" w:cs="Times New Roman"/>
        </w:rPr>
        <w:t>必须满足的条件是</w:t>
      </w:r>
      <w:r>
        <w:rPr>
          <w:rFonts w:ascii="Times New Roman" w:hAnsi="Times New Roman" w:cs="Times New Roman"/>
          <w:color w:val="000000"/>
          <w:u w:val="single"/>
        </w:rPr>
        <w:t xml:space="preserve">             </w:t>
      </w:r>
      <w:r>
        <w:rPr>
          <w:rFonts w:ascii="Times New Roman" w:hAnsi="Times New Roman" w:cs="Times New Roman"/>
          <w:color w:val="000000"/>
        </w:rPr>
        <w:t>；</w:t>
      </w:r>
      <w:r>
        <w:rPr>
          <w:rFonts w:ascii="Times New Roman" w:hAnsi="Times New Roman" w:cs="Times New Roman"/>
        </w:rPr>
        <w:t>其归一化条件是</w:t>
      </w:r>
      <w:r>
        <w:rPr>
          <w:rFonts w:ascii="Times New Roman" w:hAnsi="Times New Roman" w:cs="Times New Roman"/>
          <w:u w:val="single"/>
        </w:rPr>
        <w:t xml:space="preserve">                 </w:t>
      </w:r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分壳层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电子轨道</w:t>
      </w:r>
      <w:r>
        <w:rPr>
          <w:rFonts w:ascii="Times New Roman" w:hAnsi="Times New Roman" w:cs="Times New Roman"/>
        </w:rPr>
        <w:t>角动量的值为</w:t>
      </w:r>
      <w:r>
        <w:rPr>
          <w:rFonts w:ascii="Times New Roman" w:hAnsi="Times New Roman" w:cs="Times New Roman"/>
          <w:u w:val="single"/>
        </w:rPr>
        <w:t xml:space="preserve">                  </w:t>
      </w:r>
      <w:r>
        <w:rPr>
          <w:rFonts w:ascii="Times New Roman" w:hAnsi="Times New Roman" w:cs="Times New Roman"/>
        </w:rPr>
        <w:t>，角动量在外场方向投影的可能值为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</w:rPr>
        <w:t>；该分壳层最多容纳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个电子。</w:t>
      </w:r>
    </w:p>
    <w:p>
      <w:pPr>
        <w:jc w:val="left"/>
        <w:rPr>
          <w:rFonts w:ascii="Times New Roman" w:hAnsi="Times New Roman" w:cs="Times New Roman"/>
        </w:rPr>
      </w:pPr>
    </w:p>
    <w:p>
      <w:pPr>
        <w:tabs>
          <w:tab w:val="left" w:pos="1245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8、 p型半导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体的</w:t>
      </w:r>
      <w:r>
        <w:rPr>
          <w:rFonts w:ascii="Times New Roman" w:hAnsi="Times New Roman" w:cs="Times New Roman"/>
        </w:rPr>
        <w:t>多数载流子是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，n型半导体的多数载流子是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hint="eastAsia"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四、计算题（4小题）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（本小题15分）</w:t>
      </w:r>
      <w:r>
        <w:rPr>
          <w:rFonts w:ascii="Times New Roman" w:hAnsi="Times New Roman" w:eastAsia="宋体" w:cs="Times New Roman"/>
          <w:color w:val="000000"/>
          <w:szCs w:val="21"/>
        </w:rPr>
        <w:t>设一粒子沿</w:t>
      </w:r>
      <w:r>
        <w:rPr>
          <w:rFonts w:ascii="Times New Roman" w:hAnsi="Times New Roman" w:eastAsia="宋体" w:cs="Times New Roman"/>
          <w:i/>
          <w:color w:val="000000"/>
          <w:szCs w:val="21"/>
        </w:rPr>
        <w:t xml:space="preserve">x </w:t>
      </w:r>
      <w:r>
        <w:rPr>
          <w:rFonts w:ascii="Times New Roman" w:hAnsi="Times New Roman" w:eastAsia="宋体" w:cs="Times New Roman"/>
          <w:color w:val="000000"/>
          <w:szCs w:val="21"/>
        </w:rPr>
        <w:t>方向运动，其</w:t>
      </w:r>
      <w:r>
        <w:rPr>
          <w:rFonts w:ascii="Times New Roman" w:hAnsi="Times New Roman" w:eastAsia="宋体" w:cs="Times New Roman"/>
          <w:szCs w:val="21"/>
        </w:rPr>
        <w:t>波函数为，</w:t>
      </w:r>
    </w:p>
    <w:p>
      <w:pPr>
        <w:spacing w:line="360" w:lineRule="auto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Calibri" w:hAnsi="Calibri" w:eastAsia="宋体" w:cs="Times New Roman"/>
          <w:position w:val="-32"/>
          <w:sz w:val="24"/>
        </w:rPr>
        <w:object>
          <v:shape id="_x0000_i1040" o:spt="75" type="#_x0000_t75" style="height:37.5pt;width:125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1" r:id="rId35">
            <o:LockedField>false</o:LockedField>
          </o:OLEObject>
        </w:object>
      </w:r>
      <w:r>
        <w:rPr>
          <w:rFonts w:ascii="Calibri" w:hAnsi="Calibri" w:eastAsia="宋体" w:cs="Times New Roman"/>
          <w:sz w:val="24"/>
        </w:rPr>
        <w:t>，</w:t>
      </w:r>
      <w:r>
        <w:rPr>
          <w:rFonts w:ascii="Calibri" w:hAnsi="Calibri" w:eastAsia="宋体" w:cs="Times New Roman"/>
          <w:szCs w:val="21"/>
        </w:rPr>
        <w:t>式中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&gt;</w:t>
      </w:r>
      <w:r>
        <w:rPr>
          <w:rFonts w:ascii="Times New Roman" w:hAnsi="Times New Roman" w:eastAsia="宋体" w:cs="Times New Roman"/>
          <w:szCs w:val="21"/>
        </w:rPr>
        <w:t>0, 求：</w:t>
      </w:r>
    </w:p>
    <w:p>
      <w:pPr>
        <w:spacing w:line="360" w:lineRule="auto"/>
        <w:ind w:left="420" w:right="-23" w:rightChars="-11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  <w:szCs w:val="21"/>
        </w:rPr>
        <w:t>归一化的波函数；</w:t>
      </w:r>
      <w:r>
        <w:rPr>
          <w:rFonts w:ascii="Times New Roman" w:hAnsi="Times New Roman" w:eastAsia="宋体" w:cs="Times New Roman"/>
        </w:rPr>
        <w:t>（7分）</w:t>
      </w:r>
    </w:p>
    <w:p>
      <w:pPr>
        <w:spacing w:line="360" w:lineRule="auto"/>
        <w:ind w:left="420" w:right="-23" w:rightChars="-11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（参考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41" o:spt="75" type="#_x0000_t75" style="height:30.75pt;width:94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2" r:id="rId37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360" w:lineRule="auto"/>
        <w:ind w:left="420" w:right="-23" w:rightChars="-11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  <w:szCs w:val="21"/>
        </w:rPr>
        <w:t>粒子的概率密度函数；</w:t>
      </w:r>
      <w:r>
        <w:rPr>
          <w:rFonts w:ascii="Times New Roman" w:hAnsi="Times New Roman" w:eastAsia="宋体" w:cs="Times New Roman"/>
        </w:rPr>
        <w:t>（4分）</w:t>
      </w:r>
    </w:p>
    <w:p>
      <w:pPr>
        <w:spacing w:line="360" w:lineRule="auto"/>
        <w:ind w:left="420" w:right="-23" w:rightChars="-11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（3）</w:t>
      </w:r>
      <w:r>
        <w:rPr>
          <w:rFonts w:ascii="Times New Roman" w:hAnsi="Times New Roman" w:eastAsia="宋体" w:cs="Times New Roman"/>
          <w:szCs w:val="21"/>
        </w:rPr>
        <w:t>找到粒子的概率最大的位置。</w:t>
      </w:r>
      <w:r>
        <w:rPr>
          <w:rFonts w:ascii="Times New Roman" w:hAnsi="Times New Roman" w:eastAsia="宋体" w:cs="Times New Roman"/>
        </w:rPr>
        <w:t>（4分）</w:t>
      </w: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hint="eastAsia"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1245"/>
        </w:tabs>
        <w:spacing w:line="0" w:lineRule="atLeast"/>
        <w:rPr>
          <w:rFonts w:ascii="Times New Roman" w:hAnsi="Times New Roman" w:cs="Times New Roman"/>
          <w:szCs w:val="21"/>
        </w:rPr>
      </w:pPr>
    </w:p>
    <w:p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一维运动的粒子，设其动量的不确定量等于它的动量，试求此粒子的位置不确定量与它的德布罗意波长的关系。</w:t>
      </w:r>
      <w:r>
        <w:rPr>
          <w:rFonts w:ascii="Times New Roman" w:hAnsi="Times New Roman" w:cs="Times New Roman"/>
        </w:rPr>
        <w:t>（不确定关系式</w:t>
      </w:r>
      <w:r>
        <w:rPr>
          <w:rFonts w:ascii="Times New Roman" w:hAnsi="Times New Roman" w:cs="Times New Roman"/>
          <w:position w:val="-12"/>
        </w:rPr>
        <w:object>
          <v:shape id="_x0000_i1042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3" r:id="rId39">
            <o:LockedField>false</o:LockedField>
          </o:OLEObject>
        </w:object>
      </w:r>
      <w:r>
        <w:rPr>
          <w:rFonts w:ascii="Times New Roman" w:hAnsi="Times New Roman" w:cs="Times New Roman"/>
        </w:rPr>
        <w:t>）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量子力学理</w:t>
      </w:r>
      <w:r>
        <w:rPr>
          <w:rFonts w:ascii="Times New Roman" w:hAnsi="Times New Roman" w:cs="Times New Roman"/>
        </w:rPr>
        <w:t>论，若氢原子中电子处于3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量子态，请给出</w:t>
      </w:r>
      <w:r>
        <w:rPr>
          <w:rFonts w:ascii="Times New Roman" w:hAnsi="Times New Roman" w:cs="Times New Roman"/>
          <w:bCs/>
        </w:rPr>
        <w:t>描述其量子态的四个量子数(</w:t>
      </w:r>
      <w:r>
        <w:rPr>
          <w:rFonts w:ascii="Times New Roman" w:hAnsi="Times New Roman" w:cs="Times New Roman"/>
          <w:bCs/>
          <w:i/>
          <w:iCs/>
        </w:rPr>
        <w:t>n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  <w:i/>
          <w:iCs/>
        </w:rPr>
        <w:t xml:space="preserve"> l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  <w:i/>
          <w:iCs/>
        </w:rPr>
        <w:t xml:space="preserve"> m</w:t>
      </w:r>
      <w:r>
        <w:rPr>
          <w:rFonts w:ascii="Times New Roman" w:hAnsi="Times New Roman" w:cs="Times New Roman"/>
          <w:bCs/>
          <w:i/>
          <w:iCs/>
          <w:vertAlign w:val="subscript"/>
        </w:rPr>
        <w:t xml:space="preserve">l 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  <w:i/>
          <w:iCs/>
        </w:rPr>
        <w:t xml:space="preserve"> m</w:t>
      </w:r>
      <w:r>
        <w:rPr>
          <w:rFonts w:ascii="Times New Roman" w:hAnsi="Times New Roman" w:cs="Times New Roman"/>
          <w:bCs/>
          <w:i/>
          <w:iCs/>
          <w:vertAlign w:val="subscript"/>
        </w:rPr>
        <w:t>s</w:t>
      </w:r>
      <w:r>
        <w:rPr>
          <w:rFonts w:ascii="Times New Roman" w:hAnsi="Times New Roman" w:cs="Times New Roman"/>
          <w:bCs/>
        </w:rPr>
        <w:t>)的可能取值</w:t>
      </w:r>
      <w:r>
        <w:rPr>
          <w:rFonts w:ascii="Times New Roman" w:hAnsi="Times New Roman" w:cs="Times New Roman"/>
        </w:rPr>
        <w:t xml:space="preserve">。 </w:t>
      </w:r>
    </w:p>
    <w:p>
      <w:pPr>
        <w:snapToGrid w:val="0"/>
        <w:ind w:firstLine="425"/>
        <w:rPr>
          <w:rFonts w:ascii="Times New Roman" w:hAnsi="Times New Roman" w:cs="Times New Roman"/>
        </w:rPr>
      </w:pPr>
    </w:p>
    <w:p>
      <w:pPr>
        <w:snapToGrid w:val="0"/>
        <w:ind w:firstLine="425"/>
        <w:rPr>
          <w:rFonts w:ascii="Times New Roman" w:hAnsi="Times New Roman" w:cs="Times New Roman"/>
        </w:rPr>
      </w:pPr>
    </w:p>
    <w:p>
      <w:pPr>
        <w:snapToGrid w:val="0"/>
        <w:ind w:firstLine="425"/>
        <w:rPr>
          <w:rFonts w:ascii="Times New Roman" w:hAnsi="Times New Roman" w:cs="Times New Roman"/>
        </w:rPr>
      </w:pPr>
    </w:p>
    <w:p>
      <w:pPr>
        <w:snapToGrid w:val="0"/>
        <w:ind w:firstLine="425"/>
        <w:rPr>
          <w:rFonts w:ascii="Times New Roman" w:hAnsi="Times New Roman" w:cs="Times New Roman"/>
        </w:rPr>
      </w:pPr>
    </w:p>
    <w:p>
      <w:pPr>
        <w:snapToGrid w:val="0"/>
        <w:ind w:firstLine="425"/>
        <w:rPr>
          <w:rFonts w:ascii="Times New Roman" w:hAnsi="Times New Roman" w:cs="Times New Roman"/>
        </w:rPr>
      </w:pPr>
    </w:p>
    <w:p>
      <w:pPr>
        <w:snapToGrid w:val="0"/>
        <w:ind w:firstLine="425"/>
        <w:rPr>
          <w:rFonts w:ascii="Times New Roman" w:hAnsi="Times New Roman" w:cs="Times New Roman"/>
        </w:rPr>
      </w:pPr>
    </w:p>
    <w:p>
      <w:pPr>
        <w:snapToGrid w:val="0"/>
        <w:ind w:firstLine="425"/>
        <w:rPr>
          <w:rFonts w:ascii="Times New Roman" w:hAnsi="Times New Roman" w:cs="Times New Roman"/>
        </w:rPr>
      </w:pPr>
    </w:p>
    <w:p>
      <w:pPr>
        <w:snapToGrid w:val="0"/>
        <w:ind w:firstLine="425"/>
        <w:rPr>
          <w:rFonts w:ascii="Times New Roman" w:hAnsi="Times New Roman" w:cs="Times New Roman"/>
        </w:rPr>
      </w:pPr>
    </w:p>
    <w:p>
      <w:pPr>
        <w:snapToGrid w:val="0"/>
        <w:ind w:firstLine="425"/>
        <w:rPr>
          <w:rFonts w:hint="eastAsia" w:ascii="Times New Roman" w:hAnsi="Times New Roman" w:cs="Times New Roman"/>
        </w:rPr>
      </w:pPr>
    </w:p>
    <w:p>
      <w:pPr>
        <w:snapToGrid w:val="0"/>
        <w:ind w:firstLine="425"/>
        <w:rPr>
          <w:rFonts w:ascii="Times New Roman" w:hAnsi="Times New Roman" w:cs="Times New Roman"/>
        </w:rPr>
      </w:pPr>
    </w:p>
    <w:p>
      <w:pPr>
        <w:snapToGrid w:val="0"/>
        <w:ind w:firstLine="425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、</w:t>
      </w:r>
      <w:bookmarkStart w:id="0" w:name="_GoBack"/>
      <w:bookmarkEnd w:id="0"/>
      <w:r>
        <w:rPr>
          <w:rFonts w:ascii="Times New Roman" w:hAnsi="Times New Roman" w:cs="Times New Roman"/>
        </w:rPr>
        <w:t>纯硅在</w:t>
      </w:r>
      <w:r>
        <w:rPr>
          <w:rFonts w:ascii="Times New Roman" w:hAnsi="Times New Roman" w:cs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= 0 K时能吸收的</w:t>
      </w:r>
      <w:r>
        <w:rPr>
          <w:rFonts w:ascii="Times New Roman" w:hAnsi="Times New Roman" w:cs="Times New Roman"/>
        </w:rPr>
        <w:t xml:space="preserve">辐射最长的波长是1.09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m，求硅的禁带宽度。</w:t>
      </w:r>
    </w:p>
    <w:p>
      <w:pPr>
        <w:spacing w:line="360" w:lineRule="exact"/>
        <w:ind w:left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(普朗克常量</w:t>
      </w:r>
      <w:r>
        <w:rPr>
          <w:rFonts w:ascii="Times New Roman" w:hAnsi="Times New Roman" w:cs="Times New Roman"/>
          <w:position w:val="-6"/>
        </w:rPr>
        <w:object>
          <v:shape id="_x0000_i1043" o:spt="75" type="#_x0000_t75" style="height:15.75pt;width:93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4" r:id="rId41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object>
          <v:shape id="_x0000_i1044" o:spt="75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5" r:id="rId43">
            <o:LockedField>false</o:LockedField>
          </o:OLEObject>
        </w:object>
      </w:r>
      <w:r>
        <w:rPr>
          <w:rFonts w:ascii="Times New Roman" w:hAnsi="Times New Roman" w:cs="Times New Roma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iMjIwMDE1ZTViNTI1ZTRiYWM4OGNhNGZkYzhmYTgifQ=="/>
  </w:docVars>
  <w:rsids>
    <w:rsidRoot w:val="001355D4"/>
    <w:rsid w:val="00010DD4"/>
    <w:rsid w:val="00030300"/>
    <w:rsid w:val="000370B3"/>
    <w:rsid w:val="00042F23"/>
    <w:rsid w:val="00061050"/>
    <w:rsid w:val="00080BA1"/>
    <w:rsid w:val="00083341"/>
    <w:rsid w:val="00092025"/>
    <w:rsid w:val="000B0E20"/>
    <w:rsid w:val="000B2EFD"/>
    <w:rsid w:val="000C3E16"/>
    <w:rsid w:val="000D05B8"/>
    <w:rsid w:val="000D2D76"/>
    <w:rsid w:val="000E1714"/>
    <w:rsid w:val="000F3473"/>
    <w:rsid w:val="00110E8C"/>
    <w:rsid w:val="00125FD6"/>
    <w:rsid w:val="001355D4"/>
    <w:rsid w:val="0015126C"/>
    <w:rsid w:val="00157CE5"/>
    <w:rsid w:val="00196902"/>
    <w:rsid w:val="001A3B24"/>
    <w:rsid w:val="001D0114"/>
    <w:rsid w:val="001D4056"/>
    <w:rsid w:val="00211361"/>
    <w:rsid w:val="00214731"/>
    <w:rsid w:val="0021794B"/>
    <w:rsid w:val="00224FEB"/>
    <w:rsid w:val="00226B03"/>
    <w:rsid w:val="0023165B"/>
    <w:rsid w:val="00241E28"/>
    <w:rsid w:val="00250D89"/>
    <w:rsid w:val="002515E4"/>
    <w:rsid w:val="0025274C"/>
    <w:rsid w:val="00262FBF"/>
    <w:rsid w:val="00290002"/>
    <w:rsid w:val="002E186B"/>
    <w:rsid w:val="002E5E7E"/>
    <w:rsid w:val="00305E18"/>
    <w:rsid w:val="00321D94"/>
    <w:rsid w:val="00333E08"/>
    <w:rsid w:val="003479FF"/>
    <w:rsid w:val="00352D72"/>
    <w:rsid w:val="00361B68"/>
    <w:rsid w:val="00364A8A"/>
    <w:rsid w:val="0037755B"/>
    <w:rsid w:val="00391580"/>
    <w:rsid w:val="00396AF0"/>
    <w:rsid w:val="00396BF5"/>
    <w:rsid w:val="003A504C"/>
    <w:rsid w:val="003C1444"/>
    <w:rsid w:val="003D330B"/>
    <w:rsid w:val="003D3ED1"/>
    <w:rsid w:val="0042537C"/>
    <w:rsid w:val="00426C5D"/>
    <w:rsid w:val="00431F34"/>
    <w:rsid w:val="00433B81"/>
    <w:rsid w:val="00436F25"/>
    <w:rsid w:val="00452683"/>
    <w:rsid w:val="00453E00"/>
    <w:rsid w:val="0047142E"/>
    <w:rsid w:val="00472D9E"/>
    <w:rsid w:val="00477649"/>
    <w:rsid w:val="004844AC"/>
    <w:rsid w:val="004A0F2F"/>
    <w:rsid w:val="004A310B"/>
    <w:rsid w:val="004B3647"/>
    <w:rsid w:val="004E061D"/>
    <w:rsid w:val="004E6B84"/>
    <w:rsid w:val="004E6F72"/>
    <w:rsid w:val="005065ED"/>
    <w:rsid w:val="0051073A"/>
    <w:rsid w:val="00526540"/>
    <w:rsid w:val="00537846"/>
    <w:rsid w:val="00562F9A"/>
    <w:rsid w:val="00580DC0"/>
    <w:rsid w:val="00584497"/>
    <w:rsid w:val="005B7E88"/>
    <w:rsid w:val="005C0799"/>
    <w:rsid w:val="005C32D5"/>
    <w:rsid w:val="005D255F"/>
    <w:rsid w:val="005F24D8"/>
    <w:rsid w:val="005F63CC"/>
    <w:rsid w:val="0060286D"/>
    <w:rsid w:val="00607EDC"/>
    <w:rsid w:val="00613427"/>
    <w:rsid w:val="00614E1E"/>
    <w:rsid w:val="00624699"/>
    <w:rsid w:val="006361A3"/>
    <w:rsid w:val="00650834"/>
    <w:rsid w:val="0065134A"/>
    <w:rsid w:val="0065708C"/>
    <w:rsid w:val="006764B6"/>
    <w:rsid w:val="00690C43"/>
    <w:rsid w:val="006A339B"/>
    <w:rsid w:val="006B253A"/>
    <w:rsid w:val="006B6EE1"/>
    <w:rsid w:val="006D2776"/>
    <w:rsid w:val="006D7F5B"/>
    <w:rsid w:val="006E215B"/>
    <w:rsid w:val="00716DD7"/>
    <w:rsid w:val="00727CC5"/>
    <w:rsid w:val="007479C3"/>
    <w:rsid w:val="00765BF8"/>
    <w:rsid w:val="00781166"/>
    <w:rsid w:val="00794953"/>
    <w:rsid w:val="00796138"/>
    <w:rsid w:val="007A4CC9"/>
    <w:rsid w:val="007A4DAF"/>
    <w:rsid w:val="007B46AD"/>
    <w:rsid w:val="007C78C8"/>
    <w:rsid w:val="007D0C8C"/>
    <w:rsid w:val="007D7266"/>
    <w:rsid w:val="007E5B24"/>
    <w:rsid w:val="007F2968"/>
    <w:rsid w:val="007F6C82"/>
    <w:rsid w:val="007F6FA5"/>
    <w:rsid w:val="00803B54"/>
    <w:rsid w:val="00811F90"/>
    <w:rsid w:val="008132EE"/>
    <w:rsid w:val="008140E3"/>
    <w:rsid w:val="008151AD"/>
    <w:rsid w:val="00815436"/>
    <w:rsid w:val="00825741"/>
    <w:rsid w:val="00843BD7"/>
    <w:rsid w:val="00854423"/>
    <w:rsid w:val="008544A2"/>
    <w:rsid w:val="008561A1"/>
    <w:rsid w:val="008A1FDE"/>
    <w:rsid w:val="008D536D"/>
    <w:rsid w:val="008E1064"/>
    <w:rsid w:val="008E6908"/>
    <w:rsid w:val="00911586"/>
    <w:rsid w:val="009434F9"/>
    <w:rsid w:val="009563E4"/>
    <w:rsid w:val="009708C8"/>
    <w:rsid w:val="00973F1E"/>
    <w:rsid w:val="0098504A"/>
    <w:rsid w:val="00986CD9"/>
    <w:rsid w:val="009902E2"/>
    <w:rsid w:val="009915CA"/>
    <w:rsid w:val="009A1A03"/>
    <w:rsid w:val="009D0982"/>
    <w:rsid w:val="009E65CC"/>
    <w:rsid w:val="009F5762"/>
    <w:rsid w:val="009F6F3E"/>
    <w:rsid w:val="00A030A1"/>
    <w:rsid w:val="00A07F82"/>
    <w:rsid w:val="00A236CA"/>
    <w:rsid w:val="00A31A21"/>
    <w:rsid w:val="00A47637"/>
    <w:rsid w:val="00A575AB"/>
    <w:rsid w:val="00A74A2E"/>
    <w:rsid w:val="00A84105"/>
    <w:rsid w:val="00AD221A"/>
    <w:rsid w:val="00AF3211"/>
    <w:rsid w:val="00AF4F2A"/>
    <w:rsid w:val="00AF528A"/>
    <w:rsid w:val="00B250ED"/>
    <w:rsid w:val="00B3381F"/>
    <w:rsid w:val="00B36A3C"/>
    <w:rsid w:val="00B453A6"/>
    <w:rsid w:val="00B5077F"/>
    <w:rsid w:val="00B51542"/>
    <w:rsid w:val="00B54354"/>
    <w:rsid w:val="00B56A2D"/>
    <w:rsid w:val="00B67858"/>
    <w:rsid w:val="00BB2401"/>
    <w:rsid w:val="00BC3D7E"/>
    <w:rsid w:val="00BC53D6"/>
    <w:rsid w:val="00BD2EFF"/>
    <w:rsid w:val="00BD3657"/>
    <w:rsid w:val="00BF7C47"/>
    <w:rsid w:val="00C02229"/>
    <w:rsid w:val="00C162A2"/>
    <w:rsid w:val="00C27DA5"/>
    <w:rsid w:val="00C730F6"/>
    <w:rsid w:val="00C83637"/>
    <w:rsid w:val="00C84675"/>
    <w:rsid w:val="00CA0FD6"/>
    <w:rsid w:val="00CB7CC1"/>
    <w:rsid w:val="00CC2294"/>
    <w:rsid w:val="00CD66D2"/>
    <w:rsid w:val="00D02800"/>
    <w:rsid w:val="00D0717C"/>
    <w:rsid w:val="00D216A4"/>
    <w:rsid w:val="00D2220F"/>
    <w:rsid w:val="00D31618"/>
    <w:rsid w:val="00D331D9"/>
    <w:rsid w:val="00D35457"/>
    <w:rsid w:val="00D47FB7"/>
    <w:rsid w:val="00D52E0A"/>
    <w:rsid w:val="00D70862"/>
    <w:rsid w:val="00D9013F"/>
    <w:rsid w:val="00DA311B"/>
    <w:rsid w:val="00DA323F"/>
    <w:rsid w:val="00DD3EA4"/>
    <w:rsid w:val="00DD624B"/>
    <w:rsid w:val="00DF1797"/>
    <w:rsid w:val="00E030E7"/>
    <w:rsid w:val="00E20E37"/>
    <w:rsid w:val="00E2334D"/>
    <w:rsid w:val="00E26E13"/>
    <w:rsid w:val="00E42AAF"/>
    <w:rsid w:val="00E508D5"/>
    <w:rsid w:val="00E52358"/>
    <w:rsid w:val="00E84F27"/>
    <w:rsid w:val="00E92A40"/>
    <w:rsid w:val="00EA16D6"/>
    <w:rsid w:val="00EA2CB4"/>
    <w:rsid w:val="00EA73ED"/>
    <w:rsid w:val="00EC705B"/>
    <w:rsid w:val="00ED1675"/>
    <w:rsid w:val="00EF4467"/>
    <w:rsid w:val="00F1067A"/>
    <w:rsid w:val="00F1430E"/>
    <w:rsid w:val="00F26FD1"/>
    <w:rsid w:val="00F3220F"/>
    <w:rsid w:val="00F3286A"/>
    <w:rsid w:val="00F37AB2"/>
    <w:rsid w:val="00F50EC7"/>
    <w:rsid w:val="00F559CB"/>
    <w:rsid w:val="00F76160"/>
    <w:rsid w:val="00F90AB3"/>
    <w:rsid w:val="00F93A1F"/>
    <w:rsid w:val="00FD3351"/>
    <w:rsid w:val="00FF1C2A"/>
    <w:rsid w:val="00FF2ACB"/>
    <w:rsid w:val="00FF3A05"/>
    <w:rsid w:val="00FF6E91"/>
    <w:rsid w:val="6939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8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9">
    <w:name w:val="页眉 Char"/>
    <w:basedOn w:val="6"/>
    <w:link w:val="3"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sz w:val="18"/>
      <w:szCs w:val="18"/>
    </w:rPr>
  </w:style>
  <w:style w:type="paragraph" w:customStyle="1" w:styleId="11">
    <w:name w:val="列出段落2"/>
    <w:basedOn w:val="1"/>
    <w:uiPriority w:val="0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png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1688</Words>
  <Characters>1885</Characters>
  <Lines>23</Lines>
  <Paragraphs>6</Paragraphs>
  <TotalTime>39</TotalTime>
  <ScaleCrop>false</ScaleCrop>
  <LinksUpToDate>false</LinksUpToDate>
  <CharactersWithSpaces>2751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2021-07-12T02:43:00Z</dcterms:created>
  <dc:creator>Lenovo</dc:creator>
  <cp:lastModifiedBy>追梦人</cp:lastModifiedBy>
  <dcterms:modified xsi:type="dcterms:W3CDTF">2023-09-05T07:18:54Z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B0E5321824D84534A08124047FDD5597_12</vt:lpwstr>
  </property>
</Properties>
</file>