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172E8" w14:textId="77777777" w:rsidR="00F347A8" w:rsidRPr="00643AD5" w:rsidRDefault="004768C3">
      <w:pPr>
        <w:rPr>
          <w:b/>
        </w:rPr>
      </w:pPr>
      <w:r w:rsidRPr="00643AD5">
        <w:rPr>
          <w:b/>
        </w:rPr>
        <w:t>Materials and Methods</w:t>
      </w:r>
    </w:p>
    <w:p w14:paraId="16020833" w14:textId="77777777" w:rsidR="004768C3" w:rsidRDefault="004768C3"/>
    <w:p w14:paraId="67013ECD" w14:textId="77777777" w:rsidR="004768C3" w:rsidRDefault="00FE1F0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Currently, electronic cigarettes are being marketed as a healthier alternative to conventional tobacco cigarettes, and their usage in the United States is steadily rising. Yet, there is little scientific evidence on how chemical components of e-cigarettes known as reactive aldehydes (acetaldehyde, formaldehyde, acrolein, and propionaldehyde) affect cardiovascular physiology and cellular function.</w:t>
      </w:r>
      <w:r w:rsidR="00973A0E">
        <w:rPr>
          <w:rFonts w:ascii="Calibri" w:hAnsi="Calibri"/>
          <w:color w:val="000000"/>
        </w:rPr>
        <w:t xml:space="preserve"> </w:t>
      </w:r>
    </w:p>
    <w:p w14:paraId="35D33A1B" w14:textId="77777777" w:rsidR="001037EA" w:rsidRDefault="001037EA">
      <w:pPr>
        <w:rPr>
          <w:rFonts w:ascii="Calibri" w:hAnsi="Calibri"/>
          <w:color w:val="000000"/>
        </w:rPr>
      </w:pPr>
    </w:p>
    <w:p w14:paraId="0368EC6A" w14:textId="77777777" w:rsidR="00754A43" w:rsidRPr="001C4C7B" w:rsidRDefault="00754A43">
      <w:pPr>
        <w:rPr>
          <w:rFonts w:ascii="Calibri" w:hAnsi="Calibri"/>
          <w:b/>
          <w:color w:val="000000"/>
        </w:rPr>
      </w:pPr>
      <w:r w:rsidRPr="001C4C7B">
        <w:rPr>
          <w:rFonts w:ascii="Calibri" w:hAnsi="Calibri"/>
          <w:b/>
          <w:color w:val="000000"/>
        </w:rPr>
        <w:t>Types of Electronic Cigarettes</w:t>
      </w:r>
    </w:p>
    <w:p w14:paraId="34E29E51" w14:textId="48C69250" w:rsidR="00643AD5" w:rsidRDefault="00A14590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order to identify the most popular, convenient, and highly rated electronic cigarettes, we searched and discerned several online polls,</w:t>
      </w:r>
      <w:r w:rsidR="00DC34AD">
        <w:rPr>
          <w:rFonts w:ascii="Calibri" w:hAnsi="Calibri"/>
          <w:color w:val="000000"/>
        </w:rPr>
        <w:t xml:space="preserve"> </w:t>
      </w:r>
      <w:r w:rsidR="006F2DD1">
        <w:rPr>
          <w:rFonts w:ascii="Calibri" w:hAnsi="Calibri"/>
          <w:color w:val="000000"/>
        </w:rPr>
        <w:t>trends</w:t>
      </w:r>
      <w:r w:rsidR="00DC34AD">
        <w:rPr>
          <w:rFonts w:ascii="Calibri" w:hAnsi="Calibri"/>
          <w:color w:val="000000"/>
        </w:rPr>
        <w:t xml:space="preserve">, and internet discussion forums. </w:t>
      </w:r>
      <w:r w:rsidR="006F2DD1">
        <w:rPr>
          <w:rFonts w:ascii="Calibri" w:hAnsi="Calibri"/>
          <w:color w:val="000000"/>
        </w:rPr>
        <w:t xml:space="preserve">This led to the five brands of electronic cigarettes </w:t>
      </w:r>
      <w:r w:rsidR="003B1851">
        <w:rPr>
          <w:rFonts w:ascii="Calibri" w:hAnsi="Calibri"/>
          <w:color w:val="000000"/>
        </w:rPr>
        <w:t xml:space="preserve">used in our study: Juul, Blu, Halo, V2, </w:t>
      </w:r>
      <w:r w:rsidR="00643AD5">
        <w:rPr>
          <w:rFonts w:ascii="Calibri" w:hAnsi="Calibri"/>
          <w:color w:val="000000"/>
        </w:rPr>
        <w:t xml:space="preserve">and </w:t>
      </w:r>
      <w:r w:rsidR="003B1851">
        <w:rPr>
          <w:rFonts w:ascii="Calibri" w:hAnsi="Calibri"/>
          <w:color w:val="000000"/>
        </w:rPr>
        <w:t>VaporFi.</w:t>
      </w:r>
      <w:r w:rsidR="00643AD5">
        <w:rPr>
          <w:rFonts w:ascii="Calibri" w:hAnsi="Calibri"/>
          <w:color w:val="000000"/>
        </w:rPr>
        <w:t xml:space="preserve"> Characteristics of each electronic cigarette a</w:t>
      </w:r>
      <w:r w:rsidR="00182538">
        <w:rPr>
          <w:rFonts w:ascii="Calibri" w:hAnsi="Calibri"/>
          <w:color w:val="000000"/>
        </w:rPr>
        <w:t>re listed in table shown below.</w:t>
      </w:r>
    </w:p>
    <w:p w14:paraId="40C522B0" w14:textId="77777777" w:rsidR="00643AD5" w:rsidRDefault="00643AD5">
      <w:pPr>
        <w:rPr>
          <w:rFonts w:ascii="Calibri" w:hAnsi="Calibri"/>
          <w:color w:val="000000"/>
        </w:rPr>
      </w:pP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1540"/>
        <w:gridCol w:w="969"/>
        <w:gridCol w:w="1295"/>
        <w:gridCol w:w="3945"/>
        <w:gridCol w:w="1031"/>
        <w:gridCol w:w="1075"/>
      </w:tblGrid>
      <w:tr w:rsidR="004E03E5" w:rsidRPr="00D954F2" w14:paraId="25E313FA" w14:textId="77777777" w:rsidTr="004E03E5">
        <w:trPr>
          <w:trHeight w:val="382"/>
        </w:trPr>
        <w:tc>
          <w:tcPr>
            <w:tcW w:w="1540" w:type="dxa"/>
            <w:noWrap/>
            <w:hideMark/>
          </w:tcPr>
          <w:p w14:paraId="2B9A3687" w14:textId="77777777" w:rsidR="00D954F2" w:rsidRPr="00D954F2" w:rsidRDefault="00D954F2">
            <w:pPr>
              <w:rPr>
                <w:rFonts w:ascii="Calibri" w:hAnsi="Calibri"/>
                <w:b/>
                <w:bCs/>
                <w:color w:val="000000"/>
              </w:rPr>
            </w:pPr>
            <w:r w:rsidRPr="00D954F2">
              <w:rPr>
                <w:rFonts w:ascii="Calibri" w:hAnsi="Calibri"/>
                <w:b/>
                <w:bCs/>
                <w:color w:val="000000"/>
              </w:rPr>
              <w:t>Product Name</w:t>
            </w:r>
          </w:p>
        </w:tc>
        <w:tc>
          <w:tcPr>
            <w:tcW w:w="969" w:type="dxa"/>
            <w:noWrap/>
            <w:hideMark/>
          </w:tcPr>
          <w:p w14:paraId="562AAFE2" w14:textId="77777777" w:rsidR="00D954F2" w:rsidRPr="00D954F2" w:rsidRDefault="00D954F2">
            <w:pPr>
              <w:rPr>
                <w:rFonts w:ascii="Calibri" w:hAnsi="Calibri"/>
                <w:b/>
                <w:bCs/>
                <w:color w:val="000000"/>
              </w:rPr>
            </w:pPr>
            <w:r w:rsidRPr="00D954F2">
              <w:rPr>
                <w:rFonts w:ascii="Calibri" w:hAnsi="Calibri"/>
                <w:b/>
                <w:bCs/>
                <w:color w:val="000000"/>
              </w:rPr>
              <w:t>Brand</w:t>
            </w:r>
          </w:p>
        </w:tc>
        <w:tc>
          <w:tcPr>
            <w:tcW w:w="1295" w:type="dxa"/>
            <w:noWrap/>
            <w:hideMark/>
          </w:tcPr>
          <w:p w14:paraId="3EAA5EF2" w14:textId="77777777" w:rsidR="00D954F2" w:rsidRPr="00D954F2" w:rsidRDefault="00D954F2">
            <w:pPr>
              <w:rPr>
                <w:rFonts w:ascii="Calibri" w:hAnsi="Calibri"/>
                <w:b/>
                <w:bCs/>
                <w:color w:val="000000"/>
              </w:rPr>
            </w:pPr>
            <w:r w:rsidRPr="00D954F2">
              <w:rPr>
                <w:rFonts w:ascii="Calibri" w:hAnsi="Calibri"/>
                <w:b/>
                <w:bCs/>
                <w:color w:val="000000"/>
              </w:rPr>
              <w:t>Cartridge Type</w:t>
            </w:r>
          </w:p>
        </w:tc>
        <w:tc>
          <w:tcPr>
            <w:tcW w:w="3945" w:type="dxa"/>
            <w:hideMark/>
          </w:tcPr>
          <w:p w14:paraId="29094EB2" w14:textId="77777777" w:rsidR="00D954F2" w:rsidRPr="00D954F2" w:rsidRDefault="00D954F2">
            <w:pPr>
              <w:rPr>
                <w:rFonts w:ascii="Calibri" w:hAnsi="Calibri"/>
                <w:b/>
                <w:bCs/>
                <w:color w:val="000000"/>
              </w:rPr>
            </w:pPr>
            <w:r w:rsidRPr="00D954F2">
              <w:rPr>
                <w:rFonts w:ascii="Calibri" w:hAnsi="Calibri"/>
                <w:b/>
                <w:bCs/>
                <w:color w:val="000000"/>
              </w:rPr>
              <w:t>Ingredients</w:t>
            </w:r>
          </w:p>
        </w:tc>
        <w:tc>
          <w:tcPr>
            <w:tcW w:w="1031" w:type="dxa"/>
            <w:noWrap/>
            <w:hideMark/>
          </w:tcPr>
          <w:p w14:paraId="651CC1E7" w14:textId="77777777" w:rsidR="00D954F2" w:rsidRPr="00D954F2" w:rsidRDefault="00D954F2">
            <w:pPr>
              <w:rPr>
                <w:rFonts w:ascii="Calibri" w:hAnsi="Calibri"/>
                <w:b/>
                <w:bCs/>
                <w:color w:val="000000"/>
              </w:rPr>
            </w:pPr>
            <w:r w:rsidRPr="00D954F2">
              <w:rPr>
                <w:rFonts w:ascii="Calibri" w:hAnsi="Calibri"/>
                <w:b/>
                <w:bCs/>
                <w:color w:val="000000"/>
              </w:rPr>
              <w:t>Flavor</w:t>
            </w:r>
          </w:p>
        </w:tc>
        <w:tc>
          <w:tcPr>
            <w:tcW w:w="1075" w:type="dxa"/>
            <w:hideMark/>
          </w:tcPr>
          <w:p w14:paraId="1B47A073" w14:textId="77777777" w:rsidR="00D954F2" w:rsidRPr="00D954F2" w:rsidRDefault="00D954F2">
            <w:pPr>
              <w:rPr>
                <w:rFonts w:ascii="Calibri" w:hAnsi="Calibri"/>
                <w:b/>
                <w:bCs/>
                <w:color w:val="000000"/>
              </w:rPr>
            </w:pPr>
            <w:r w:rsidRPr="00D954F2">
              <w:rPr>
                <w:rFonts w:ascii="Calibri" w:hAnsi="Calibri"/>
                <w:b/>
                <w:bCs/>
                <w:color w:val="000000"/>
              </w:rPr>
              <w:t>Labelled Nicotine Content (mg/mL)</w:t>
            </w:r>
          </w:p>
        </w:tc>
      </w:tr>
      <w:tr w:rsidR="004E03E5" w:rsidRPr="00D954F2" w14:paraId="71B6542A" w14:textId="77777777" w:rsidTr="004E03E5">
        <w:trPr>
          <w:trHeight w:val="382"/>
        </w:trPr>
        <w:tc>
          <w:tcPr>
            <w:tcW w:w="1540" w:type="dxa"/>
            <w:noWrap/>
            <w:hideMark/>
          </w:tcPr>
          <w:p w14:paraId="13821A24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Juul</w:t>
            </w:r>
          </w:p>
        </w:tc>
        <w:tc>
          <w:tcPr>
            <w:tcW w:w="969" w:type="dxa"/>
            <w:noWrap/>
            <w:hideMark/>
          </w:tcPr>
          <w:p w14:paraId="01319306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Juul</w:t>
            </w:r>
          </w:p>
        </w:tc>
        <w:tc>
          <w:tcPr>
            <w:tcW w:w="1295" w:type="dxa"/>
            <w:noWrap/>
            <w:hideMark/>
          </w:tcPr>
          <w:p w14:paraId="65E20CA4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Juul Pod</w:t>
            </w:r>
          </w:p>
        </w:tc>
        <w:tc>
          <w:tcPr>
            <w:tcW w:w="3945" w:type="dxa"/>
            <w:hideMark/>
          </w:tcPr>
          <w:p w14:paraId="2C0BEA03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Glycerol, Propylene Glycol, Flavor, Nicotine, Benzoic acid</w:t>
            </w:r>
          </w:p>
        </w:tc>
        <w:tc>
          <w:tcPr>
            <w:tcW w:w="1031" w:type="dxa"/>
            <w:noWrap/>
            <w:hideMark/>
          </w:tcPr>
          <w:p w14:paraId="601D52C0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Classic Tobacco</w:t>
            </w:r>
          </w:p>
        </w:tc>
        <w:tc>
          <w:tcPr>
            <w:tcW w:w="1075" w:type="dxa"/>
            <w:hideMark/>
          </w:tcPr>
          <w:p w14:paraId="5FFC6B89" w14:textId="77777777" w:rsidR="00D954F2" w:rsidRPr="00D954F2" w:rsidRDefault="00D954F2" w:rsidP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50</w:t>
            </w:r>
          </w:p>
        </w:tc>
      </w:tr>
      <w:tr w:rsidR="004E03E5" w:rsidRPr="00D954F2" w14:paraId="0BD8E548" w14:textId="77777777" w:rsidTr="004E03E5">
        <w:trPr>
          <w:trHeight w:val="579"/>
        </w:trPr>
        <w:tc>
          <w:tcPr>
            <w:tcW w:w="1540" w:type="dxa"/>
            <w:noWrap/>
            <w:hideMark/>
          </w:tcPr>
          <w:p w14:paraId="7AC7B096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Blu Plus+ Rechargeable</w:t>
            </w:r>
          </w:p>
        </w:tc>
        <w:tc>
          <w:tcPr>
            <w:tcW w:w="969" w:type="dxa"/>
            <w:noWrap/>
            <w:hideMark/>
          </w:tcPr>
          <w:p w14:paraId="59CE68E5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Blu</w:t>
            </w:r>
          </w:p>
        </w:tc>
        <w:tc>
          <w:tcPr>
            <w:tcW w:w="1295" w:type="dxa"/>
            <w:noWrap/>
            <w:hideMark/>
          </w:tcPr>
          <w:p w14:paraId="5E9B0383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Cartomizer</w:t>
            </w:r>
          </w:p>
        </w:tc>
        <w:tc>
          <w:tcPr>
            <w:tcW w:w="3945" w:type="dxa"/>
            <w:hideMark/>
          </w:tcPr>
          <w:p w14:paraId="7BE2AF20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Vegetable Glycerin, Propylene Glycol, Nicotine, Natural and Artificial Flavors, Water</w:t>
            </w:r>
          </w:p>
        </w:tc>
        <w:tc>
          <w:tcPr>
            <w:tcW w:w="1031" w:type="dxa"/>
            <w:noWrap/>
            <w:hideMark/>
          </w:tcPr>
          <w:p w14:paraId="4265461A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Classic Tobacco</w:t>
            </w:r>
          </w:p>
        </w:tc>
        <w:tc>
          <w:tcPr>
            <w:tcW w:w="1075" w:type="dxa"/>
            <w:hideMark/>
          </w:tcPr>
          <w:p w14:paraId="423F2771" w14:textId="77777777" w:rsidR="00D954F2" w:rsidRPr="00D954F2" w:rsidRDefault="00D954F2" w:rsidP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24</w:t>
            </w:r>
          </w:p>
        </w:tc>
      </w:tr>
      <w:tr w:rsidR="004E03E5" w:rsidRPr="00D954F2" w14:paraId="0F0ED31B" w14:textId="77777777" w:rsidTr="004E03E5">
        <w:trPr>
          <w:trHeight w:val="382"/>
        </w:trPr>
        <w:tc>
          <w:tcPr>
            <w:tcW w:w="1540" w:type="dxa"/>
            <w:noWrap/>
            <w:hideMark/>
          </w:tcPr>
          <w:p w14:paraId="1AE0BCB9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Halo G6 Rechargeable</w:t>
            </w:r>
          </w:p>
        </w:tc>
        <w:tc>
          <w:tcPr>
            <w:tcW w:w="969" w:type="dxa"/>
            <w:noWrap/>
            <w:hideMark/>
          </w:tcPr>
          <w:p w14:paraId="3AB4B636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Halo</w:t>
            </w:r>
          </w:p>
        </w:tc>
        <w:tc>
          <w:tcPr>
            <w:tcW w:w="1295" w:type="dxa"/>
            <w:noWrap/>
            <w:hideMark/>
          </w:tcPr>
          <w:p w14:paraId="41BF0784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Cartomizer</w:t>
            </w:r>
          </w:p>
        </w:tc>
        <w:tc>
          <w:tcPr>
            <w:tcW w:w="3945" w:type="dxa"/>
            <w:hideMark/>
          </w:tcPr>
          <w:p w14:paraId="58901AE2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Propylene Glycol, Glycerin, Flavorings, Nicotine</w:t>
            </w:r>
          </w:p>
        </w:tc>
        <w:tc>
          <w:tcPr>
            <w:tcW w:w="1031" w:type="dxa"/>
            <w:noWrap/>
            <w:hideMark/>
          </w:tcPr>
          <w:p w14:paraId="2B643854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Prime 15</w:t>
            </w:r>
          </w:p>
        </w:tc>
        <w:tc>
          <w:tcPr>
            <w:tcW w:w="1075" w:type="dxa"/>
            <w:hideMark/>
          </w:tcPr>
          <w:p w14:paraId="3ED1BB64" w14:textId="77777777" w:rsidR="00D954F2" w:rsidRPr="00D954F2" w:rsidRDefault="00D954F2" w:rsidP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24</w:t>
            </w:r>
          </w:p>
        </w:tc>
      </w:tr>
      <w:tr w:rsidR="004E03E5" w:rsidRPr="00D954F2" w14:paraId="26E242A2" w14:textId="77777777" w:rsidTr="004E03E5">
        <w:trPr>
          <w:trHeight w:val="579"/>
        </w:trPr>
        <w:tc>
          <w:tcPr>
            <w:tcW w:w="1540" w:type="dxa"/>
            <w:noWrap/>
            <w:hideMark/>
          </w:tcPr>
          <w:p w14:paraId="46C57C3D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V2 Red Disposable</w:t>
            </w:r>
          </w:p>
        </w:tc>
        <w:tc>
          <w:tcPr>
            <w:tcW w:w="969" w:type="dxa"/>
            <w:noWrap/>
            <w:hideMark/>
          </w:tcPr>
          <w:p w14:paraId="213C0A4D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V2</w:t>
            </w:r>
          </w:p>
        </w:tc>
        <w:tc>
          <w:tcPr>
            <w:tcW w:w="1295" w:type="dxa"/>
            <w:noWrap/>
            <w:hideMark/>
          </w:tcPr>
          <w:p w14:paraId="1763F328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Disposable</w:t>
            </w:r>
          </w:p>
        </w:tc>
        <w:tc>
          <w:tcPr>
            <w:tcW w:w="3945" w:type="dxa"/>
            <w:hideMark/>
          </w:tcPr>
          <w:p w14:paraId="70740E6F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Propylene Glycol, Vegetable Glycerin, Nicotine, Natural Flavors, Artificial Flavors</w:t>
            </w:r>
          </w:p>
        </w:tc>
        <w:tc>
          <w:tcPr>
            <w:tcW w:w="1031" w:type="dxa"/>
            <w:noWrap/>
            <w:hideMark/>
          </w:tcPr>
          <w:p w14:paraId="2F5AAE6A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Tobacco</w:t>
            </w:r>
          </w:p>
        </w:tc>
        <w:tc>
          <w:tcPr>
            <w:tcW w:w="1075" w:type="dxa"/>
            <w:hideMark/>
          </w:tcPr>
          <w:p w14:paraId="44E1D62C" w14:textId="77777777" w:rsidR="00D954F2" w:rsidRPr="00D954F2" w:rsidRDefault="00D954F2" w:rsidP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18</w:t>
            </w:r>
          </w:p>
        </w:tc>
      </w:tr>
      <w:tr w:rsidR="004E03E5" w:rsidRPr="00D954F2" w14:paraId="241EC26A" w14:textId="77777777" w:rsidTr="004E03E5">
        <w:trPr>
          <w:trHeight w:val="769"/>
        </w:trPr>
        <w:tc>
          <w:tcPr>
            <w:tcW w:w="1540" w:type="dxa"/>
            <w:noWrap/>
            <w:hideMark/>
          </w:tcPr>
          <w:p w14:paraId="512302DD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VaporFi Express</w:t>
            </w:r>
          </w:p>
        </w:tc>
        <w:tc>
          <w:tcPr>
            <w:tcW w:w="969" w:type="dxa"/>
            <w:noWrap/>
            <w:hideMark/>
          </w:tcPr>
          <w:p w14:paraId="4731B319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VaporFi</w:t>
            </w:r>
          </w:p>
        </w:tc>
        <w:tc>
          <w:tcPr>
            <w:tcW w:w="1295" w:type="dxa"/>
            <w:noWrap/>
            <w:hideMark/>
          </w:tcPr>
          <w:p w14:paraId="58B0A59D" w14:textId="26F68E3F" w:rsidR="00D954F2" w:rsidRPr="00D954F2" w:rsidRDefault="00446C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Refillable </w:t>
            </w:r>
            <w:r w:rsidR="00D954F2" w:rsidRPr="00D954F2">
              <w:rPr>
                <w:rFonts w:ascii="Calibri" w:hAnsi="Calibri"/>
                <w:color w:val="000000"/>
              </w:rPr>
              <w:t>Cartomizer</w:t>
            </w:r>
          </w:p>
        </w:tc>
        <w:tc>
          <w:tcPr>
            <w:tcW w:w="3945" w:type="dxa"/>
            <w:hideMark/>
          </w:tcPr>
          <w:p w14:paraId="0BCE6895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USP Propylene Glycol (66%), USP Glycerin (21%), Natural and Artificial Flavorings (30%), USP Nicotine (2.4%)</w:t>
            </w:r>
          </w:p>
        </w:tc>
        <w:tc>
          <w:tcPr>
            <w:tcW w:w="1031" w:type="dxa"/>
            <w:noWrap/>
            <w:hideMark/>
          </w:tcPr>
          <w:p w14:paraId="088EC8DD" w14:textId="77777777" w:rsidR="00D954F2" w:rsidRPr="00D954F2" w:rsidRDefault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Classic Tobacco</w:t>
            </w:r>
          </w:p>
        </w:tc>
        <w:tc>
          <w:tcPr>
            <w:tcW w:w="1075" w:type="dxa"/>
            <w:hideMark/>
          </w:tcPr>
          <w:p w14:paraId="68BC8A9E" w14:textId="77777777" w:rsidR="00D954F2" w:rsidRPr="00D954F2" w:rsidRDefault="00D954F2" w:rsidP="00D954F2">
            <w:pPr>
              <w:rPr>
                <w:rFonts w:ascii="Calibri" w:hAnsi="Calibri"/>
                <w:color w:val="000000"/>
              </w:rPr>
            </w:pPr>
            <w:r w:rsidRPr="00D954F2">
              <w:rPr>
                <w:rFonts w:ascii="Calibri" w:hAnsi="Calibri"/>
                <w:color w:val="000000"/>
              </w:rPr>
              <w:t>24</w:t>
            </w:r>
          </w:p>
        </w:tc>
      </w:tr>
    </w:tbl>
    <w:p w14:paraId="002A5B80" w14:textId="77777777" w:rsidR="00D954F2" w:rsidRDefault="00D954F2">
      <w:pPr>
        <w:rPr>
          <w:rFonts w:ascii="Calibri" w:hAnsi="Calibri"/>
          <w:color w:val="000000"/>
        </w:rPr>
      </w:pPr>
    </w:p>
    <w:p w14:paraId="65D08683" w14:textId="6E7306E9" w:rsidR="00643AD5" w:rsidRDefault="00412B9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All products were purchased from commercial </w:t>
      </w:r>
      <w:r w:rsidR="00DD1997">
        <w:rPr>
          <w:rFonts w:ascii="Calibri" w:hAnsi="Calibri"/>
          <w:color w:val="000000"/>
        </w:rPr>
        <w:t xml:space="preserve">stores. </w:t>
      </w:r>
      <w:r w:rsidR="00643AD5">
        <w:rPr>
          <w:rFonts w:ascii="Calibri" w:hAnsi="Calibri"/>
          <w:color w:val="000000"/>
        </w:rPr>
        <w:t>All cartridges were characterized as high nicotine content (1.8 – 5.0 %).</w:t>
      </w:r>
    </w:p>
    <w:p w14:paraId="73F64625" w14:textId="77777777" w:rsidR="003B1851" w:rsidRDefault="003B1851">
      <w:pPr>
        <w:rPr>
          <w:rFonts w:ascii="Calibri" w:hAnsi="Calibri"/>
          <w:color w:val="000000"/>
        </w:rPr>
      </w:pPr>
    </w:p>
    <w:p w14:paraId="5FCEC380" w14:textId="77777777" w:rsidR="00754A43" w:rsidRPr="00643AD5" w:rsidRDefault="00754A43">
      <w:pPr>
        <w:rPr>
          <w:rFonts w:ascii="Calibri" w:hAnsi="Calibri"/>
          <w:b/>
          <w:color w:val="000000"/>
        </w:rPr>
      </w:pPr>
      <w:r w:rsidRPr="00643AD5">
        <w:rPr>
          <w:rFonts w:ascii="Calibri" w:hAnsi="Calibri"/>
          <w:b/>
          <w:color w:val="000000"/>
        </w:rPr>
        <w:t>Generation of Vapor from Electronic Cigarettes</w:t>
      </w:r>
    </w:p>
    <w:p w14:paraId="1A2EF5BF" w14:textId="1F1324BA" w:rsidR="00754A43" w:rsidRDefault="00A63E6A">
      <w:r>
        <w:t>Experiments were set up to reflect real-life smoking patters of electronic cigarette users. Batteries were recharged before every tri</w:t>
      </w:r>
      <w:r w:rsidR="00B56A91">
        <w:t>al. A trial consisted</w:t>
      </w:r>
      <w:r>
        <w:t xml:space="preserve"> of </w:t>
      </w:r>
      <w:r w:rsidR="00B56A91">
        <w:t xml:space="preserve">drawing approximately 400 – 450 mL of vapor into 0.5 L Tedlar Bags. </w:t>
      </w:r>
      <w:r>
        <w:t>The</w:t>
      </w:r>
      <w:r w:rsidR="00B56A91">
        <w:t xml:space="preserve"> </w:t>
      </w:r>
      <w:r>
        <w:t>v</w:t>
      </w:r>
      <w:r w:rsidR="00A34EE3">
        <w:t>apor from e</w:t>
      </w:r>
      <w:r w:rsidR="00182538">
        <w:t xml:space="preserve">lectronic cigarettes </w:t>
      </w:r>
      <w:r w:rsidR="00A34EE3">
        <w:t>was</w:t>
      </w:r>
      <w:r w:rsidR="00182538">
        <w:t xml:space="preserve"> </w:t>
      </w:r>
      <w:r w:rsidR="00BE7EA9">
        <w:t>generated</w:t>
      </w:r>
      <w:r w:rsidR="00A34EE3">
        <w:t xml:space="preserve"> through </w:t>
      </w:r>
      <w:r w:rsidR="00261D21">
        <w:t xml:space="preserve">Masterflex tubing (96410-16) by </w:t>
      </w:r>
      <w:r w:rsidR="00A34EE3">
        <w:t xml:space="preserve">a Masterflex L/S pump head (model 7518-00), connected to a Masterflex L/S pump drive (model 77300-40) and </w:t>
      </w:r>
      <w:r w:rsidR="00EE2FE9">
        <w:t>operated</w:t>
      </w:r>
      <w:r w:rsidR="00A34EE3">
        <w:t xml:space="preserve"> by </w:t>
      </w:r>
      <w:r w:rsidR="00EE2FE9">
        <w:t>a</w:t>
      </w:r>
      <w:r w:rsidR="00A34EE3">
        <w:t xml:space="preserve"> Masterflex L/S digital modular drive, at a rate of 600 mL/min, or 10 mL/sec. </w:t>
      </w:r>
      <w:r w:rsidR="00B56A91">
        <w:t>The v</w:t>
      </w:r>
      <w:r w:rsidR="00EE2FE9">
        <w:t xml:space="preserve">apor in the Tedlar Bags </w:t>
      </w:r>
      <w:r w:rsidR="00261D21">
        <w:t xml:space="preserve">was </w:t>
      </w:r>
      <w:r w:rsidR="00B56A91">
        <w:lastRenderedPageBreak/>
        <w:t xml:space="preserve">then </w:t>
      </w:r>
      <w:r w:rsidR="00261D21">
        <w:t xml:space="preserve">transported into the </w:t>
      </w:r>
      <w:r w:rsidR="00261D21" w:rsidRPr="00261D21">
        <w:t>Voice200ultra SIFT-MS</w:t>
      </w:r>
      <w:r w:rsidR="00261D21">
        <w:t xml:space="preserve"> </w:t>
      </w:r>
      <w:r w:rsidR="00EE2FE9">
        <w:t xml:space="preserve">within 15 minutes of vapor collection. </w:t>
      </w:r>
      <w:r w:rsidR="00261D21">
        <w:t>From there, four tests were performed</w:t>
      </w:r>
      <w:r w:rsidR="00B56A91">
        <w:t>. Trials were repeated 18-20 times.</w:t>
      </w:r>
      <w:bookmarkStart w:id="0" w:name="_GoBack"/>
      <w:bookmarkEnd w:id="0"/>
      <w:r w:rsidR="00261D21">
        <w:t xml:space="preserve"> </w:t>
      </w:r>
    </w:p>
    <w:sectPr w:rsidR="00754A43" w:rsidSect="0036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C3"/>
    <w:rsid w:val="000F1B54"/>
    <w:rsid w:val="001037EA"/>
    <w:rsid w:val="00182538"/>
    <w:rsid w:val="001C4C7B"/>
    <w:rsid w:val="001F550E"/>
    <w:rsid w:val="00261D21"/>
    <w:rsid w:val="00367C42"/>
    <w:rsid w:val="003B1851"/>
    <w:rsid w:val="00412B96"/>
    <w:rsid w:val="00446C8D"/>
    <w:rsid w:val="004768C3"/>
    <w:rsid w:val="004E03E5"/>
    <w:rsid w:val="00642389"/>
    <w:rsid w:val="00643AD5"/>
    <w:rsid w:val="006F2DD1"/>
    <w:rsid w:val="00754A43"/>
    <w:rsid w:val="00973A0E"/>
    <w:rsid w:val="00985A5D"/>
    <w:rsid w:val="00A14590"/>
    <w:rsid w:val="00A34EE3"/>
    <w:rsid w:val="00A63E6A"/>
    <w:rsid w:val="00B56A91"/>
    <w:rsid w:val="00BE7EA9"/>
    <w:rsid w:val="00D954F2"/>
    <w:rsid w:val="00DC34AD"/>
    <w:rsid w:val="00DD1997"/>
    <w:rsid w:val="00EE2FE9"/>
    <w:rsid w:val="00F347A8"/>
    <w:rsid w:val="00FE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2B5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Chen</dc:creator>
  <cp:keywords/>
  <dc:description/>
  <cp:lastModifiedBy>Ri Chen</cp:lastModifiedBy>
  <cp:revision>7</cp:revision>
  <dcterms:created xsi:type="dcterms:W3CDTF">2018-07-30T22:12:00Z</dcterms:created>
  <dcterms:modified xsi:type="dcterms:W3CDTF">2018-07-31T23:49:00Z</dcterms:modified>
</cp:coreProperties>
</file>