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line="269" w:lineRule="auto"/>
      </w:pPr>
      <w:r>
        <w:rPr>
          <w:rFonts w:ascii="Arial" w:cs="Arial" w:eastAsia="Arial" w:hAnsi="Arial"/>
          <w:b/>
          <w:bCs/>
          <w:color w:val="000000"/>
          <w:sz w:val="44"/>
          <w:szCs w:val="44"/>
        </w:rPr>
        <w:t xml:space="preserve">Standard Trading Conditions</w:t>
      </w:r>
    </w:p>
    <w:p>
      <w:pPr>
        <w:spacing w:after="200" w:line="269" w:lineRule="auto"/>
      </w:pPr>
      <w:r>
        <w:rPr>
          <w:rFonts w:ascii="Arial" w:cs="Arial" w:eastAsia="Arial" w:hAnsi="Arial"/>
          <w:color w:val="5B6560"/>
          <w:sz w:val="20"/>
          <w:szCs w:val="20"/>
        </w:rPr>
        <w:t xml:space="preserve">Terms on which the company provides freight forwarding and logistics services. Attach to quotations and the customer account form.</w:t>
      </w:r>
    </w:p>
    <w:p>
      <w:pPr>
        <w:pBdr>
          <w:left w:val="single" w:color="2B2F2D" w:sz="12" w:space="6"/>
        </w:pBdr>
        <w:shd w:fill="F1F3F2" w:color="auto" w:val="clear"/>
        <w:spacing w:after="120" w:before="80" w:line="269" w:lineRule="auto"/>
        <w:ind w:left="120"/>
      </w:pPr>
      <w:r>
        <w:rPr>
          <w:rFonts w:ascii="Arial" w:cs="Arial" w:eastAsia="Arial" w:hAnsi="Arial"/>
          <w:color w:val="5B6560"/>
          <w:sz w:val="18"/>
          <w:szCs w:val="18"/>
        </w:rPr>
        <w:t xml:space="preserve">Guidance: this is an editable starting text, not legal advice. Have it reviewed by the company’s legal adviser before use, and keep the signed copy under the reference number.</w:t>
      </w:r>
    </w:p>
    <w:p>
      <w:pPr>
        <w:keepNext/>
        <w:spacing w:after="90" w:before="260" w:line="269" w:lineRule="auto"/>
      </w:pPr>
      <w:r>
        <w:rPr>
          <w:rFonts w:ascii="Arial" w:cs="Arial" w:eastAsia="Arial" w:hAnsi="Arial"/>
          <w:b/>
          <w:bCs/>
          <w:sz w:val="22"/>
          <w:szCs w:val="22"/>
        </w:rPr>
        <w:t xml:space="preserve">1. Definitions</w:t>
      </w:r>
    </w:p>
    <w:p>
      <w:pPr>
        <w:spacing w:after="120" w:line="269" w:lineRule="auto"/>
        <w:jc w:val="left"/>
      </w:pPr>
      <w:r>
        <w:rPr>
          <w:rFonts w:ascii="Arial" w:cs="Arial" w:eastAsia="Arial" w:hAnsi="Arial"/>
          <w:sz w:val="21"/>
          <w:szCs w:val="21"/>
        </w:rPr>
        <w:t xml:space="preserve">“Company” means Elvora Shipping LLC. “Customer” means the person who requests the services, and anyone acting for them. “Goods” means the cargo and its packing. “Services” means freight forwarding, transport, customs, warehousing and related services.</w:t>
      </w:r>
    </w:p>
    <w:p>
      <w:pPr>
        <w:keepNext/>
        <w:spacing w:after="90" w:before="260" w:line="269" w:lineRule="auto"/>
      </w:pPr>
      <w:r>
        <w:rPr>
          <w:rFonts w:ascii="Arial" w:cs="Arial" w:eastAsia="Arial" w:hAnsi="Arial"/>
          <w:b/>
          <w:bCs/>
          <w:sz w:val="22"/>
          <w:szCs w:val="22"/>
        </w:rPr>
        <w:t xml:space="preserve">2. Quotations and bookings</w:t>
      </w:r>
    </w:p>
    <w:p>
      <w:pPr>
        <w:spacing w:after="120" w:line="269" w:lineRule="auto"/>
        <w:jc w:val="left"/>
      </w:pPr>
      <w:r>
        <w:rPr>
          <w:rFonts w:ascii="Arial" w:cs="Arial" w:eastAsia="Arial" w:hAnsi="Arial"/>
          <w:sz w:val="21"/>
          <w:szCs w:val="21"/>
        </w:rPr>
        <w:t xml:space="preserve">Quotations are valid for the period stated and are subject to carrier space, equipment and surcharges at the time of booking. A booking is accepted when the Company confirms it in writing. Rates exclude duties, taxes, demurrage, detention and storage unless stated.</w:t>
      </w:r>
    </w:p>
    <w:p>
      <w:pPr>
        <w:keepNext/>
        <w:spacing w:after="90" w:before="260" w:line="269" w:lineRule="auto"/>
      </w:pPr>
      <w:r>
        <w:rPr>
          <w:rFonts w:ascii="Arial" w:cs="Arial" w:eastAsia="Arial" w:hAnsi="Arial"/>
          <w:b/>
          <w:bCs/>
          <w:sz w:val="22"/>
          <w:szCs w:val="22"/>
        </w:rPr>
        <w:t xml:space="preserve">3. Customer’s obligations</w:t>
      </w:r>
    </w:p>
    <w:p>
      <w:pPr>
        <w:pStyle w:val="ListParagraph"/>
        <w:numPr>
          <w:ilvl w:val="0"/>
          <w:numId w:val="2"/>
        </w:numPr>
        <w:spacing w:after="40" w:line="269" w:lineRule="auto"/>
      </w:pPr>
      <w:r>
        <w:rPr>
          <w:rFonts w:ascii="Arial" w:cs="Arial" w:eastAsia="Arial" w:hAnsi="Arial"/>
          <w:sz w:val="21"/>
          <w:szCs w:val="21"/>
        </w:rPr>
        <w:t xml:space="preserve">Give complete and accurate information about the Goods, including description, weight, volume, value, HS code and any dangerous or restricted nature.</w:t>
      </w:r>
    </w:p>
    <w:p>
      <w:pPr>
        <w:pStyle w:val="ListParagraph"/>
        <w:numPr>
          <w:ilvl w:val="0"/>
          <w:numId w:val="2"/>
        </w:numPr>
        <w:spacing w:after="40" w:line="269" w:lineRule="auto"/>
      </w:pPr>
      <w:r>
        <w:rPr>
          <w:rFonts w:ascii="Arial" w:cs="Arial" w:eastAsia="Arial" w:hAnsi="Arial"/>
          <w:sz w:val="21"/>
          <w:szCs w:val="21"/>
        </w:rPr>
        <w:t xml:space="preserve">Pack, mark and label the Goods suitably for the journey.</w:t>
      </w:r>
    </w:p>
    <w:p>
      <w:pPr>
        <w:pStyle w:val="ListParagraph"/>
        <w:numPr>
          <w:ilvl w:val="0"/>
          <w:numId w:val="2"/>
        </w:numPr>
        <w:spacing w:after="40" w:line="269" w:lineRule="auto"/>
      </w:pPr>
      <w:r>
        <w:rPr>
          <w:rFonts w:ascii="Arial" w:cs="Arial" w:eastAsia="Arial" w:hAnsi="Arial"/>
          <w:sz w:val="21"/>
          <w:szCs w:val="21"/>
        </w:rPr>
        <w:t xml:space="preserve">Provide the documents needed by carriers, customs and other authorities on time.</w:t>
      </w:r>
    </w:p>
    <w:p>
      <w:pPr>
        <w:pStyle w:val="ListParagraph"/>
        <w:numPr>
          <w:ilvl w:val="0"/>
          <w:numId w:val="2"/>
        </w:numPr>
        <w:spacing w:after="40" w:line="269" w:lineRule="auto"/>
      </w:pPr>
      <w:r>
        <w:rPr>
          <w:rFonts w:ascii="Arial" w:cs="Arial" w:eastAsia="Arial" w:hAnsi="Arial"/>
          <w:sz w:val="21"/>
          <w:szCs w:val="21"/>
        </w:rPr>
        <w:t xml:space="preserve">Confirm that the Goods are lawful to ship and are not subject to sanctions or export restrictions.</w:t>
      </w:r>
    </w:p>
    <w:p>
      <w:pPr>
        <w:keepNext/>
        <w:spacing w:after="90" w:before="260" w:line="269" w:lineRule="auto"/>
      </w:pPr>
      <w:r>
        <w:rPr>
          <w:rFonts w:ascii="Arial" w:cs="Arial" w:eastAsia="Arial" w:hAnsi="Arial"/>
          <w:b/>
          <w:bCs/>
          <w:sz w:val="22"/>
          <w:szCs w:val="22"/>
        </w:rPr>
        <w:t xml:space="preserve">4. Dangerous, perishable and special goods</w:t>
      </w:r>
    </w:p>
    <w:p>
      <w:pPr>
        <w:spacing w:after="120" w:line="269" w:lineRule="auto"/>
        <w:jc w:val="left"/>
      </w:pPr>
      <w:r>
        <w:rPr>
          <w:rFonts w:ascii="Arial" w:cs="Arial" w:eastAsia="Arial" w:hAnsi="Arial"/>
          <w:sz w:val="21"/>
          <w:szCs w:val="21"/>
        </w:rPr>
        <w:t xml:space="preserve">Dangerous, temperature-controlled, valuable, out-of-gauge and other special Goods are accepted only after the Customer has declared them and the carrier has approved the booking. The Customer is responsible for all consequences of incorrect or missing declarations.</w:t>
      </w:r>
    </w:p>
    <w:p>
      <w:pPr>
        <w:keepNext/>
        <w:spacing w:after="90" w:before="260" w:line="269" w:lineRule="auto"/>
      </w:pPr>
      <w:r>
        <w:rPr>
          <w:rFonts w:ascii="Arial" w:cs="Arial" w:eastAsia="Arial" w:hAnsi="Arial"/>
          <w:b/>
          <w:bCs/>
          <w:sz w:val="22"/>
          <w:szCs w:val="22"/>
        </w:rPr>
        <w:t xml:space="preserve">5. Customs</w:t>
      </w:r>
    </w:p>
    <w:p>
      <w:pPr>
        <w:spacing w:after="120" w:line="269" w:lineRule="auto"/>
        <w:jc w:val="left"/>
      </w:pPr>
      <w:r>
        <w:rPr>
          <w:rFonts w:ascii="Arial" w:cs="Arial" w:eastAsia="Arial" w:hAnsi="Arial"/>
          <w:sz w:val="21"/>
          <w:szCs w:val="21"/>
        </w:rPr>
        <w:t xml:space="preserve">The Company acts on the Customer’s instructions and through licensed customs brokers where required. The Customer remains responsible for the accuracy of declarations, duties, taxes, fines and charges.</w:t>
      </w:r>
    </w:p>
    <w:p>
      <w:pPr>
        <w:keepNext/>
        <w:spacing w:after="90" w:before="260" w:line="269" w:lineRule="auto"/>
      </w:pPr>
      <w:r>
        <w:rPr>
          <w:rFonts w:ascii="Arial" w:cs="Arial" w:eastAsia="Arial" w:hAnsi="Arial"/>
          <w:b/>
          <w:bCs/>
          <w:sz w:val="22"/>
          <w:szCs w:val="22"/>
        </w:rPr>
        <w:t xml:space="preserve">6. Carriers and subcontractors</w:t>
      </w:r>
    </w:p>
    <w:p>
      <w:pPr>
        <w:spacing w:after="120" w:line="269" w:lineRule="auto"/>
        <w:jc w:val="left"/>
      </w:pPr>
      <w:r>
        <w:rPr>
          <w:rFonts w:ascii="Arial" w:cs="Arial" w:eastAsia="Arial" w:hAnsi="Arial"/>
          <w:sz w:val="21"/>
          <w:szCs w:val="21"/>
        </w:rPr>
        <w:t xml:space="preserve">The Company may use carriers and subcontractors it selects. Their terms, including bills of lading and air waybills, apply to the carriage.</w:t>
      </w:r>
    </w:p>
    <w:p>
      <w:pPr>
        <w:keepNext/>
        <w:spacing w:after="90" w:before="260" w:line="269" w:lineRule="auto"/>
      </w:pPr>
      <w:r>
        <w:rPr>
          <w:rFonts w:ascii="Arial" w:cs="Arial" w:eastAsia="Arial" w:hAnsi="Arial"/>
          <w:b/>
          <w:bCs/>
          <w:sz w:val="22"/>
          <w:szCs w:val="22"/>
        </w:rPr>
        <w:t xml:space="preserve">7. Liability</w:t>
      </w:r>
    </w:p>
    <w:p>
      <w:pPr>
        <w:spacing w:after="120" w:line="269" w:lineRule="auto"/>
        <w:jc w:val="left"/>
      </w:pPr>
      <w:r>
        <w:rPr>
          <w:rFonts w:ascii="Arial" w:cs="Arial" w:eastAsia="Arial" w:hAnsi="Arial"/>
          <w:sz w:val="21"/>
          <w:szCs w:val="21"/>
        </w:rPr>
        <w:t xml:space="preserve">[State the Company’s limits of liability per kilogram or per shipment, the notice period for claims, and the exclusions for delay and indirect loss, after review by the Company’s legal adviser and insurer.]</w:t>
      </w:r>
    </w:p>
    <w:p>
      <w:pPr>
        <w:keepNext/>
        <w:spacing w:after="90" w:before="260" w:line="269" w:lineRule="auto"/>
      </w:pPr>
      <w:r>
        <w:rPr>
          <w:rFonts w:ascii="Arial" w:cs="Arial" w:eastAsia="Arial" w:hAnsi="Arial"/>
          <w:b/>
          <w:bCs/>
          <w:sz w:val="22"/>
          <w:szCs w:val="22"/>
        </w:rPr>
        <w:t xml:space="preserve">8. Insurance</w:t>
      </w:r>
    </w:p>
    <w:p>
      <w:pPr>
        <w:spacing w:after="120" w:line="269" w:lineRule="auto"/>
        <w:jc w:val="left"/>
      </w:pPr>
      <w:r>
        <w:rPr>
          <w:rFonts w:ascii="Arial" w:cs="Arial" w:eastAsia="Arial" w:hAnsi="Arial"/>
          <w:sz w:val="21"/>
          <w:szCs w:val="21"/>
        </w:rPr>
        <w:t xml:space="preserve">The Company does not insure the Goods unless the Customer instructs it in writing and the premium is paid. The Customer is advised to insure the Goods for their full value.</w:t>
      </w:r>
    </w:p>
    <w:p>
      <w:pPr>
        <w:keepNext/>
        <w:spacing w:after="90" w:before="260" w:line="269" w:lineRule="auto"/>
      </w:pPr>
      <w:r>
        <w:rPr>
          <w:rFonts w:ascii="Arial" w:cs="Arial" w:eastAsia="Arial" w:hAnsi="Arial"/>
          <w:b/>
          <w:bCs/>
          <w:sz w:val="22"/>
          <w:szCs w:val="22"/>
        </w:rPr>
        <w:t xml:space="preserve">9. Payment</w:t>
      </w:r>
    </w:p>
    <w:p>
      <w:pPr>
        <w:spacing w:after="120" w:line="269" w:lineRule="auto"/>
        <w:jc w:val="left"/>
      </w:pPr>
      <w:r>
        <w:rPr>
          <w:rFonts w:ascii="Arial" w:cs="Arial" w:eastAsia="Arial" w:hAnsi="Arial"/>
          <w:sz w:val="21"/>
          <w:szCs w:val="21"/>
        </w:rPr>
        <w:t xml:space="preserve">Invoices are payable by the due date stated, in the currency stated, without set-off. The Company may charge [rate] on overdue amounts and suspend credit and release of cargo until all amounts are paid.</w:t>
      </w:r>
    </w:p>
    <w:p>
      <w:pPr>
        <w:keepNext/>
        <w:spacing w:after="90" w:before="260" w:line="269" w:lineRule="auto"/>
      </w:pPr>
      <w:r>
        <w:rPr>
          <w:rFonts w:ascii="Arial" w:cs="Arial" w:eastAsia="Arial" w:hAnsi="Arial"/>
          <w:b/>
          <w:bCs/>
          <w:sz w:val="22"/>
          <w:szCs w:val="22"/>
        </w:rPr>
        <w:t xml:space="preserve">10. Lien</w:t>
      </w:r>
    </w:p>
    <w:p>
      <w:pPr>
        <w:spacing w:after="120" w:line="269" w:lineRule="auto"/>
        <w:jc w:val="left"/>
      </w:pPr>
      <w:r>
        <w:rPr>
          <w:rFonts w:ascii="Arial" w:cs="Arial" w:eastAsia="Arial" w:hAnsi="Arial"/>
          <w:sz w:val="21"/>
          <w:szCs w:val="21"/>
        </w:rPr>
        <w:t xml:space="preserve">The Company has a lien on the Goods and on any documents for all sums due from the Customer, and may sell the Goods after reasonable notice to recover them.</w:t>
      </w:r>
    </w:p>
    <w:p>
      <w:pPr>
        <w:keepNext/>
        <w:spacing w:after="90" w:before="260" w:line="269" w:lineRule="auto"/>
      </w:pPr>
      <w:r>
        <w:rPr>
          <w:rFonts w:ascii="Arial" w:cs="Arial" w:eastAsia="Arial" w:hAnsi="Arial"/>
          <w:b/>
          <w:bCs/>
          <w:sz w:val="22"/>
          <w:szCs w:val="22"/>
        </w:rPr>
        <w:t xml:space="preserve">11. Force majeure</w:t>
      </w:r>
    </w:p>
    <w:p>
      <w:pPr>
        <w:spacing w:after="120" w:line="269" w:lineRule="auto"/>
        <w:jc w:val="left"/>
      </w:pPr>
      <w:r>
        <w:rPr>
          <w:rFonts w:ascii="Arial" w:cs="Arial" w:eastAsia="Arial" w:hAnsi="Arial"/>
          <w:sz w:val="21"/>
          <w:szCs w:val="21"/>
        </w:rPr>
        <w:t xml:space="preserve">Neither party is liable for failure caused by events beyond its reasonable control, including war, strikes, port congestion, weather, pandemic and government action.</w:t>
      </w:r>
    </w:p>
    <w:p>
      <w:pPr>
        <w:keepNext/>
        <w:spacing w:after="90" w:before="260" w:line="269" w:lineRule="auto"/>
      </w:pPr>
      <w:r>
        <w:rPr>
          <w:rFonts w:ascii="Arial" w:cs="Arial" w:eastAsia="Arial" w:hAnsi="Arial"/>
          <w:b/>
          <w:bCs/>
          <w:sz w:val="22"/>
          <w:szCs w:val="22"/>
        </w:rPr>
        <w:t xml:space="preserve">12. Governing law</w:t>
      </w:r>
    </w:p>
    <w:p>
      <w:pPr>
        <w:spacing w:after="120" w:line="269" w:lineRule="auto"/>
        <w:jc w:val="left"/>
      </w:pPr>
      <w:r>
        <w:rPr>
          <w:rFonts w:ascii="Arial" w:cs="Arial" w:eastAsia="Arial" w:hAnsi="Arial"/>
          <w:sz w:val="21"/>
          <w:szCs w:val="21"/>
        </w:rPr>
        <w:t xml:space="preserve">These conditions are governed by the laws of the United Arab Emirates as applied in the Emirate of Dubai. Disputes are referred to [the Dubai courts / arbitration at …].</w:t>
      </w:r>
    </w:p>
    <w:p>
      <w:pPr>
        <w:spacing w:after="120" w:line="269" w:lineRule="auto"/>
        <w:jc w:val="left"/>
      </w:pPr>
      <w:r>
        <w:rPr>
          <w:rFonts w:ascii="Arial" w:cs="Arial" w:eastAsia="Arial" w:hAnsi="Arial"/>
          <w:sz w:val="21"/>
          <w:szCs w:val="21"/>
        </w:rPr>
        <w:t xml:space="preserve">Accepted for the Customer: [Name, position, date]</w:t>
      </w:r>
    </w:p>
    <w:sectPr>
      <w:headerReference w:type="default" r:id="rId6"/>
      <w:footerReference w:type="default" r:id="rId7"/>
      <w:pgSz w:w="12240" w:h="15840" w:orient="portrait"/>
      <w:pgMar w:top="1300" w:right="1368" w:bottom="1250" w:left="1368" w:header="560" w:footer="48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line="240" w:lineRule="auto"/>
    </w:pPr>
    <w:r>
      <w:rPr>
        <w:rFonts w:ascii="Arial" w:cs="Arial" w:eastAsia="Arial" w:hAnsi="Arial"/>
        <w:color w:val="5B6560"/>
        <w:sz w:val="15"/>
        <w:szCs w:val="15"/>
      </w:rPr>
      <w:t xml:space="preserve">ELV-083  ·  Standard Trading Conditions  ·  Page </w:t>
    </w:r>
    <w:fldSimple w:instr=" PAGE ">
      <w:r>
        <w:rPr>
          <w:rFonts w:ascii="Arial" w:cs="Arial" w:eastAsia="Arial" w:hAnsi="Arial"/>
          <w:color w:val="5B6560"/>
          <w:sz w:val="15"/>
          <w:szCs w:val="15"/>
        </w:rPr>
        <w:t>1</w:t>
      </w:r>
    </w:fldSimple>
  </w:p>
  <w:p>
    <w:pPr>
      <w:spacing w:after="20" w:line="240" w:lineRule="auto"/>
    </w:pPr>
    <w:r>
      <w:rPr>
        <w:rFonts w:ascii="Arial" w:cs="Arial" w:eastAsia="Arial" w:hAnsi="Arial"/>
        <w:color w:val="5B6560"/>
        <w:sz w:val="15"/>
        <w:szCs w:val="15"/>
      </w:rPr>
      <w:t xml:space="preserve">Elvora Shipping LLC  ·  Dubai, UAE  ·  +971 50 422 1950  ·  sales@elvorashipping.com  ·  www.elvorashipping.com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pPr>
    <w:r>
      <w:drawing>
        <wp:inline distT="0" distB="0" distL="0" distR="0">
          <wp:extent cx="1428750" cy="323850"/>
          <wp:effectExtent t="0" r="0" b="0" l="0"/>
          <wp:docPr id="1" name="logo" descr="Elvora Shipping logo" title="Elvora Sh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80"/>
      </w:pPr>
    </w:lvl>
  </w:abstractNum>
  <w:abstractNum w:abstractNumId="3" w15:restartNumberingAfterBreak="0">
    <w:multiLevelType w:val="hybridMultilevel"/>
    <w:lvl w:ilvl="0" w:tentative="1">
      <w:start w:val="1"/>
      <w:numFmt w:val="decimal"/>
      <w:lvlText w:val="%1."/>
      <w:lvlJc w:val="left"/>
      <w:pPr>
        <w:ind w:left="440" w:hanging="340"/>
      </w:pPr>
    </w:lvl>
  </w:abstractNum>
  <w:abstractNum w:abstractNumId="4" w15:restartNumberingAfterBreak="0">
    <w:multiLevelType w:val="hybridMultilevel"/>
    <w:lvl w:ilvl="0" w:tentative="1">
      <w:start w:val="1"/>
      <w:numFmt w:val="decimal"/>
      <w:lvlText w:val="%1."/>
      <w:lvlJc w:val="left"/>
      <w:pPr>
        <w:ind w:left="440" w:hanging="340"/>
      </w:pPr>
    </w:lvl>
  </w:abstractNum>
  <w:abstractNum w:abstractNumId="5" w15:restartNumberingAfterBreak="0">
    <w:multiLevelType w:val="hybridMultilevel"/>
    <w:lvl w:ilvl="0" w:tentative="1">
      <w:start w:val="1"/>
      <w:numFmt w:val="decimal"/>
      <w:lvlText w:val="%1."/>
      <w:lvlJc w:val="left"/>
      <w:pPr>
        <w:ind w:left="440" w:hanging="340"/>
      </w:pPr>
    </w:lvl>
  </w:abstractNum>
  <w:abstractNum w:abstractNumId="6" w15:restartNumberingAfterBreak="0">
    <w:multiLevelType w:val="hybridMultilevel"/>
    <w:lvl w:ilvl="0" w:tentative="1">
      <w:start w:val="1"/>
      <w:numFmt w:val="decimal"/>
      <w:lvlText w:val="%1."/>
      <w:lvlJc w:val="left"/>
      <w:pPr>
        <w:ind w:left="4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69"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71eedde6072b46e7e42ecded20e14fe0b2eb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ELV-083 Standard Trading Conditions</dc:title>
  <dc:subject>07 Legal and Contracts</dc:subject>
  <dc:creator>Elvora Shipping LLC</dc:creator>
  <dc:description>Elvora Shipping LLC corporate template</dc:description>
  <cp:lastModifiedBy>Un-named</cp:lastModifiedBy>
  <cp:revision>1</cp:revision>
  <dcterms:created xsi:type="dcterms:W3CDTF">2026-10-15T05:41:50.396Z</dcterms:created>
  <dcterms:modified xsi:type="dcterms:W3CDTF">2026-10-15T05:41:50.397Z</dcterms:modified>
</cp:coreProperties>
</file>

<file path=docProps/custom.xml><?xml version="1.0" encoding="utf-8"?>
<Properties xmlns="http://schemas.openxmlformats.org/officeDocument/2006/custom-properties" xmlns:vt="http://schemas.openxmlformats.org/officeDocument/2006/docPropsVTypes"/>
</file>