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Orson Hyde, </w:t>
      </w:r>
      <w:r w:rsidDel="00000000" w:rsidR="00000000" w:rsidRPr="00000000">
        <w:rPr>
          <w:rFonts w:ascii="Times New Roman" w:cs="Times New Roman" w:eastAsia="Times New Roman" w:hAnsi="Times New Roman"/>
          <w:i w:val="1"/>
          <w:iCs w:val="1"/>
          <w:color w:val="212225"/>
          <w:sz w:val="27"/>
          <w:szCs w:val="27"/>
          <w:rtl w:val="0"/>
        </w:rPr>
        <w:t xml:space="preserve">Ein Ruf aus der Wüste</w:t>
      </w:r>
      <w:r w:rsidDel="00000000" w:rsidR="00000000" w:rsidRPr="00000000">
        <w:rPr>
          <w:rFonts w:ascii="Times New Roman" w:cs="Times New Roman" w:eastAsia="Times New Roman" w:hAnsi="Times New Roman"/>
          <w:color w:val="212225"/>
          <w:sz w:val="27"/>
          <w:szCs w:val="27"/>
          <w:rtl w:val="0"/>
        </w:rPr>
        <w:t xml:space="preserve"> [A cry out of the wilderness], pp. 14–16</w:t>
      </w:r>
    </w:p>
    <w:p w:rsidR="00000000" w:rsidDel="00000000" w:rsidP="00000000" w:rsidRDefault="00000000" w:rsidRPr="00000000" w14:paraId="00000002">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3">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And so he began to pour out to the Lord with fervent determination the earnest desires of his soul. On one occasion, he went to a small grove of trees near his father’s home and knelt down before God in solemn prayer. The adversary then made several strenuous efforts to cool his ardent soul. He filled his mind with doubts [p. 15] and brought to mind all manner of inappropriate images to prevent him from obtaining the object of his endeavors; but the overflowing mercy of God came to buoy him up and gave new impetus to his failing strength. However, the dark cloud soon parted and light and peace filled his frightened heart. Once again he called upon the Lord with faith and fervency of spirit.</w:t>
      </w:r>
    </w:p>
    <w:p w:rsidR="00000000" w:rsidDel="00000000" w:rsidP="00000000" w:rsidRDefault="00000000" w:rsidRPr="00000000" w14:paraId="00000004">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At this sacred moment, the natural world around him was excluded from his view, so that he would be open to the presentation of heavenly and spiritual things. Two glorious heavenly personages stood before him, resembling each other exactly in features and stature. They told him that his prayers had been answered and that the Lord had decided to grant him a special blessing. He was also told that he should not join any of the religious sects or denominations, because all of them erred in doctrine and none was recognized by God as his church and kingdom. He was further commanded, to wait patiently until some future time, when the true doctrine of Christ and the complete truth of the gospel would be revealed to him. The vision closed and peace and calm filled his mind.</w:t>
      </w:r>
    </w:p>
    <w:p w:rsidR="00000000" w:rsidDel="00000000" w:rsidP="00000000" w:rsidRDefault="00000000" w:rsidRPr="00000000" w14:paraId="00000005">
      <w:pPr>
        <w:rPr>
          <w:rFonts w:ascii="Times New Roman" w:cs="Times New Roman" w:eastAsia="Times New Roman" w:hAnsi="Times New Roman"/>
          <w:color w:val="212225"/>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