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Revelation, circa Early 1830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Source Note - Revelation, Manchester Township, Ontario Co., NY, [ca. early] 1830. Featured version, titled “23 Commandment AD 1830,” copied [ca. Mar. 1831] in </w:t>
      </w:r>
      <w:hyperlink r:id="rId7">
        <w:r w:rsidDel="00000000" w:rsidR="00000000" w:rsidRPr="00000000">
          <w:rPr>
            <w:color w:val="1155cc"/>
            <w:u w:val="single"/>
            <w:rtl w:val="0"/>
          </w:rPr>
          <w:t xml:space="preserve">Revelation Book 1, pp. 30–31</w:t>
        </w:r>
      </w:hyperlink>
      <w:r w:rsidDel="00000000" w:rsidR="00000000" w:rsidRPr="00000000">
        <w:rPr>
          <w:rtl w:val="0"/>
        </w:rPr>
        <w:t xml:space="preserve">; handwriting of John Whitmer; CHL. Includes redactions. For more complete source information, see the source note for </w:t>
      </w:r>
      <w:hyperlink r:id="rId8">
        <w:r w:rsidDel="00000000" w:rsidR="00000000" w:rsidRPr="00000000">
          <w:rPr>
            <w:color w:val="1155cc"/>
            <w:u w:val="single"/>
            <w:rtl w:val="0"/>
          </w:rPr>
          <w:t xml:space="preserve">Revelation Book 1</w:t>
        </w:r>
      </w:hyperlink>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Historical Introduction</w:t>
      </w:r>
    </w:p>
    <w:p w:rsidR="00000000" w:rsidDel="00000000" w:rsidP="00000000" w:rsidRDefault="00000000" w:rsidRPr="00000000" w14:paraId="00000006">
      <w:pPr>
        <w:rPr/>
      </w:pPr>
      <w:hyperlink r:id="rId9">
        <w:r w:rsidDel="00000000" w:rsidR="00000000" w:rsidRPr="00000000">
          <w:rPr>
            <w:color w:val="1155cc"/>
            <w:u w:val="single"/>
            <w:rtl w:val="0"/>
          </w:rPr>
          <w:t xml:space="preserve">https://www.josephsmithpapers.org/paper-summary/revelation-circa-early-1830/1#historical-intro</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23 Commandment AD 1830</w:t>
      </w:r>
    </w:p>
    <w:p w:rsidR="00000000" w:rsidDel="00000000" w:rsidP="00000000" w:rsidRDefault="00000000" w:rsidRPr="00000000" w14:paraId="00000009">
      <w:pPr>
        <w:rPr/>
      </w:pPr>
      <w:r w:rsidDel="00000000" w:rsidR="00000000" w:rsidRPr="00000000">
        <w:rPr>
          <w:rtl w:val="0"/>
        </w:rPr>
        <w:t xml:space="preserve">A Revelation given to Joseph Oliver [Cowdery] Hyram [Hiram Page] Josiah [Stowell] &amp; Joseph Knight [Sr.] given at Manchester Ontario C[ounty] New York</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Behold I the Lord am God I Created the Heavens &amp; the Earth &amp; all things that in them is wherefore they are mine &amp; I sway my scepter over all the Earth &amp; ye are in my hands to will &amp; to do that I can deliver you out of evry difficulty &amp; affliction according to your faith &amp; dilligence &amp; uprightness Before me &amp; I have covenanted with my Servent that earth nor Hell combined against him shall not take the Blessing out of his hands which I have prepared for him if he walketh uprightly before me neither the spiritual nor the temporal Blessing</w:t>
      </w:r>
      <w:r w:rsidDel="00000000" w:rsidR="00000000" w:rsidRPr="00000000">
        <w:rPr>
          <w:vertAlign w:val="superscript"/>
        </w:rPr>
        <w:footnoteReference w:customMarkFollows="0" w:id="1"/>
      </w:r>
      <w:r w:rsidDel="00000000" w:rsidR="00000000" w:rsidRPr="00000000">
        <w:rPr>
          <w:rtl w:val="0"/>
        </w:rPr>
        <w:t xml:space="preserve"> &amp; Behold I also covenanted with those who have assisted him in my work that I will do unto them even the same</w:t>
      </w:r>
      <w:r w:rsidDel="00000000" w:rsidR="00000000" w:rsidRPr="00000000">
        <w:rPr>
          <w:vertAlign w:val="superscript"/>
        </w:rPr>
        <w:footnoteReference w:customMarkFollows="0" w:id="2"/>
      </w:r>
      <w:r w:rsidDel="00000000" w:rsidR="00000000" w:rsidRPr="00000000">
        <w:rPr>
          <w:rtl w:val="0"/>
        </w:rPr>
        <w:t xml:space="preserve"> Because they have done that which is pleasing in my sight </w:t>
      </w:r>
      <w:r w:rsidDel="00000000" w:rsidR="00000000" w:rsidRPr="00000000">
        <w:rPr>
          <w:vertAlign w:val="superscript"/>
        </w:rPr>
        <w:footnoteReference w:customMarkFollows="0" w:id="3"/>
      </w:r>
      <w:r w:rsidDel="00000000" w:rsidR="00000000" w:rsidRPr="00000000">
        <w:rPr>
          <w:rtl w:val="0"/>
        </w:rPr>
        <w:t xml:space="preserve">(yea even all save M◊◊tin only</w:t>
      </w:r>
      <w:r w:rsidDel="00000000" w:rsidR="00000000" w:rsidRPr="00000000">
        <w:rPr>
          <w:vertAlign w:val="superscript"/>
        </w:rPr>
        <w:footnoteReference w:customMarkFollows="0" w:id="4"/>
      </w:r>
      <w:r w:rsidDel="00000000" w:rsidR="00000000" w:rsidRPr="00000000">
        <w:rPr>
          <w:rtl w:val="0"/>
        </w:rPr>
        <w:t xml:space="preserve"> it be one only) Wherefore be dilligent in Securing the Copy right of my Servent work upon all the face of the Earth of which is known by you unto unto my Servent Joseph &amp; unto him whom he willeth accordinng as I shall command him that the faithful &amp; the righteous may retain the temperal Blessing as well as the Spirit[u]al &amp; also that my work be not destroyed by the workers of iniquity to their own distruction &amp; damnation when they are fully ripe &amp; now Behold I say unto you that I have covenanted &amp; it Pleaseth me that Oliver Cowderey Joseph Knight Hyram Page &amp; Josiah Stowel shall do my work in this thing yea even in securing the &lt;​Copy​&gt; right &amp; they shall do it with an eye single to my Glory that it may be the means of bringing souls unto me Salvation through mine only Begotten Behold I am God I have spoken it &amp; it is expedient in me Wherefor I say unto you that ye shall go to Kingston</w:t>
      </w:r>
      <w:r w:rsidDel="00000000" w:rsidR="00000000" w:rsidRPr="00000000">
        <w:rPr>
          <w:vertAlign w:val="superscript"/>
        </w:rPr>
        <w:footnoteReference w:customMarkFollows="0" w:id="5"/>
      </w:r>
      <w:r w:rsidDel="00000000" w:rsidR="00000000" w:rsidRPr="00000000">
        <w:rPr>
          <w:rtl w:val="0"/>
        </w:rPr>
        <w:t xml:space="preserve"> seeking me continually through mine only Begotten &amp; if ye do this ye shall have my spirit to go with you &amp; ye shall have an addition of all things which is expedient in me. &amp; I grant unto my servent a privelige that he may sell &lt;​a copyright​&gt; through you speaking after the manner of men for the four Provinces</w:t>
      </w:r>
      <w:r w:rsidDel="00000000" w:rsidR="00000000" w:rsidRPr="00000000">
        <w:rPr>
          <w:vertAlign w:val="superscript"/>
        </w:rPr>
        <w:footnoteReference w:customMarkFollows="0" w:id="6"/>
      </w:r>
      <w:r w:rsidDel="00000000" w:rsidR="00000000" w:rsidRPr="00000000">
        <w:rPr>
          <w:rtl w:val="0"/>
        </w:rPr>
        <w:t xml:space="preserve"> if the People harden not their hearts against the enticeings of my spirit &amp; my word for Behold it lieth in themselves to their condemnation &amp; or to their salvation Behold my way is before you &amp; the means I will prepare &amp; the Blessing I hold in mine own hand &amp; if ye are faithful I will pour out upon you even as much as ye are able to Bear &amp; thus it shall be Behold I am the father &amp; it is through mine only begotten which is Jesus Christ your Redeemer amen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Noteworthy Changes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 noteworthy changes given only one copy exists and it was not included in the D&amp;C.</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0">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John Whitmer</w:t>
        </w:r>
      </w:hyperlink>
      <w:r w:rsidDel="00000000" w:rsidR="00000000" w:rsidRPr="00000000">
        <w:rPr>
          <w:rtl w:val="0"/>
        </w:rPr>
        <w:t xml:space="preserve"> likely created this heading when he copied the text into </w:t>
      </w:r>
      <w:hyperlink r:id="rId2">
        <w:r w:rsidDel="00000000" w:rsidR="00000000" w:rsidRPr="00000000">
          <w:rPr>
            <w:color w:val="1155cc"/>
            <w:u w:val="single"/>
            <w:rtl w:val="0"/>
          </w:rPr>
          <w:t xml:space="preserve">Revelation Book 1</w:t>
        </w:r>
      </w:hyperlink>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footnote>
  <w:footnote w:id="1">
    <w:p w:rsidR="00000000" w:rsidDel="00000000" w:rsidP="00000000" w:rsidRDefault="00000000" w:rsidRPr="00000000" w14:paraId="00000012">
      <w:pPr>
        <w:rPr/>
      </w:pPr>
      <w:r w:rsidDel="00000000" w:rsidR="00000000" w:rsidRPr="00000000">
        <w:rPr>
          <w:rStyle w:val="FootnoteReference"/>
          <w:vertAlign w:val="superscript"/>
        </w:rPr>
        <w:footnoteRef/>
      </w:r>
      <w:r w:rsidDel="00000000" w:rsidR="00000000" w:rsidRPr="00000000">
        <w:rPr>
          <w:rtl w:val="0"/>
        </w:rPr>
        <w:t xml:space="preserve"> A previous </w:t>
      </w:r>
      <w:hyperlink r:id="rId3">
        <w:r w:rsidDel="00000000" w:rsidR="00000000" w:rsidRPr="00000000">
          <w:rPr>
            <w:color w:val="1155cc"/>
            <w:u w:val="single"/>
            <w:rtl w:val="0"/>
          </w:rPr>
          <w:t xml:space="preserve">revelation</w:t>
        </w:r>
      </w:hyperlink>
      <w:r w:rsidDel="00000000" w:rsidR="00000000" w:rsidRPr="00000000">
        <w:rPr>
          <w:rtl w:val="0"/>
        </w:rPr>
        <w:t xml:space="preserve"> offered similar encouragement, promising, “Fear not little flock, do good, let earth and hell combine against you, for if ye are built upon my Rock, they cannot prevail.” (</w:t>
      </w:r>
      <w:hyperlink r:id="rId4">
        <w:r w:rsidDel="00000000" w:rsidR="00000000" w:rsidRPr="00000000">
          <w:rPr>
            <w:color w:val="1155cc"/>
            <w:u w:val="single"/>
            <w:rtl w:val="0"/>
          </w:rPr>
          <w:t xml:space="preserve">Revelation, Apr. 1829–A</w:t>
        </w:r>
      </w:hyperlink>
      <w:r w:rsidDel="00000000" w:rsidR="00000000" w:rsidRPr="00000000">
        <w:rPr>
          <w:rtl w:val="0"/>
        </w:rPr>
        <w:t xml:space="preserve"> [D&amp;C 6:34].)</w:t>
      </w:r>
    </w:p>
    <w:p w:rsidR="00000000" w:rsidDel="00000000" w:rsidP="00000000" w:rsidRDefault="00000000" w:rsidRPr="00000000" w14:paraId="00000013">
      <w:pPr>
        <w:rPr/>
      </w:pPr>
      <w:r w:rsidDel="00000000" w:rsidR="00000000" w:rsidRPr="00000000">
        <w:rPr>
          <w:rtl w:val="0"/>
        </w:rPr>
      </w:r>
    </w:p>
  </w:footnote>
  <w:footnote w:id="2">
    <w:p w:rsidR="00000000" w:rsidDel="00000000" w:rsidP="00000000" w:rsidRDefault="00000000" w:rsidRPr="00000000" w14:paraId="00000014">
      <w:pPr>
        <w:rPr/>
      </w:pPr>
      <w:r w:rsidDel="00000000" w:rsidR="00000000" w:rsidRPr="00000000">
        <w:rPr>
          <w:rStyle w:val="FootnoteReference"/>
          <w:vertAlign w:val="superscript"/>
        </w:rPr>
        <w:footnoteRef/>
      </w:r>
      <w:r w:rsidDel="00000000" w:rsidR="00000000" w:rsidRPr="00000000">
        <w:rPr>
          <w:rtl w:val="0"/>
        </w:rPr>
        <w:t xml:space="preserve"> See </w:t>
      </w:r>
      <w:hyperlink r:id="rId5">
        <w:r w:rsidDel="00000000" w:rsidR="00000000" w:rsidRPr="00000000">
          <w:rPr>
            <w:color w:val="1155cc"/>
            <w:u w:val="single"/>
            <w:rtl w:val="0"/>
          </w:rPr>
          <w:t xml:space="preserve">Revelation, 6 Apr. 1830</w:t>
        </w:r>
      </w:hyperlink>
      <w:r w:rsidDel="00000000" w:rsidR="00000000" w:rsidRPr="00000000">
        <w:rPr>
          <w:rtl w:val="0"/>
        </w:rPr>
        <w:t xml:space="preserve"> [D&amp;C 21:9].</w:t>
      </w:r>
    </w:p>
    <w:p w:rsidR="00000000" w:rsidDel="00000000" w:rsidP="00000000" w:rsidRDefault="00000000" w:rsidRPr="00000000" w14:paraId="00000015">
      <w:pPr>
        <w:rPr/>
      </w:pPr>
      <w:r w:rsidDel="00000000" w:rsidR="00000000" w:rsidRPr="00000000">
        <w:rPr>
          <w:rtl w:val="0"/>
        </w:rPr>
      </w:r>
    </w:p>
  </w:footnote>
  <w:footnote w:id="3">
    <w:p w:rsidR="00000000" w:rsidDel="00000000" w:rsidP="00000000" w:rsidRDefault="00000000" w:rsidRPr="00000000" w14:paraId="00000016">
      <w:pPr>
        <w:rPr/>
      </w:pPr>
      <w:r w:rsidDel="00000000" w:rsidR="00000000" w:rsidRPr="00000000">
        <w:rPr>
          <w:rStyle w:val="FootnoteReference"/>
          <w:vertAlign w:val="superscript"/>
        </w:rPr>
        <w:footnoteRef/>
      </w:r>
      <w:r w:rsidDel="00000000" w:rsidR="00000000" w:rsidRPr="00000000">
        <w:rPr>
          <w:rtl w:val="0"/>
        </w:rPr>
        <w:t xml:space="preserve"> TEXT: Opening and closing parentheses possibly inserted at a later time.</w:t>
      </w:r>
    </w:p>
    <w:p w:rsidR="00000000" w:rsidDel="00000000" w:rsidP="00000000" w:rsidRDefault="00000000" w:rsidRPr="00000000" w14:paraId="00000017">
      <w:pPr>
        <w:rPr/>
      </w:pPr>
      <w:r w:rsidDel="00000000" w:rsidR="00000000" w:rsidRPr="00000000">
        <w:rPr>
          <w:rtl w:val="0"/>
        </w:rPr>
      </w:r>
    </w:p>
  </w:footnote>
  <w:footnote w:id="4">
    <w:p w:rsidR="00000000" w:rsidDel="00000000" w:rsidP="00000000" w:rsidRDefault="00000000" w:rsidRPr="00000000" w14:paraId="00000018">
      <w:pPr>
        <w:rPr/>
      </w:pPr>
      <w:r w:rsidDel="00000000" w:rsidR="00000000" w:rsidRPr="00000000">
        <w:rPr>
          <w:rStyle w:val="FootnoteReference"/>
          <w:vertAlign w:val="superscript"/>
        </w:rPr>
        <w:footnoteRef/>
      </w:r>
      <w:r w:rsidDel="00000000" w:rsidR="00000000" w:rsidRPr="00000000">
        <w:rPr>
          <w:rtl w:val="0"/>
        </w:rPr>
        <w:t xml:space="preserve"> </w:t>
      </w:r>
      <w:hyperlink r:id="rId6">
        <w:r w:rsidDel="00000000" w:rsidR="00000000" w:rsidRPr="00000000">
          <w:rPr>
            <w:color w:val="1155cc"/>
            <w:u w:val="single"/>
            <w:rtl w:val="0"/>
          </w:rPr>
          <w:t xml:space="preserve">Martin Harris</w:t>
        </w:r>
      </w:hyperlink>
      <w:r w:rsidDel="00000000" w:rsidR="00000000" w:rsidRPr="00000000">
        <w:rPr>
          <w:rtl w:val="0"/>
        </w:rPr>
        <w:t xml:space="preserve">. Although this was crossed out at the time of original inscription by </w:t>
      </w:r>
      <w:hyperlink r:id="rId7">
        <w:r w:rsidDel="00000000" w:rsidR="00000000" w:rsidRPr="00000000">
          <w:rPr>
            <w:color w:val="1155cc"/>
            <w:u w:val="single"/>
            <w:rtl w:val="0"/>
          </w:rPr>
          <w:t xml:space="preserve">John Whitmer</w:t>
        </w:r>
      </w:hyperlink>
      <w:r w:rsidDel="00000000" w:rsidR="00000000" w:rsidRPr="00000000">
        <w:rPr>
          <w:rtl w:val="0"/>
        </w:rPr>
        <w:t xml:space="preserve">, it is possible he was faithfully copying text crossed out in the manuscript he was copying from.</w:t>
      </w:r>
    </w:p>
    <w:p w:rsidR="00000000" w:rsidDel="00000000" w:rsidP="00000000" w:rsidRDefault="00000000" w:rsidRPr="00000000" w14:paraId="00000019">
      <w:pPr>
        <w:rPr/>
      </w:pPr>
      <w:r w:rsidDel="00000000" w:rsidR="00000000" w:rsidRPr="00000000">
        <w:rPr>
          <w:rtl w:val="0"/>
        </w:rPr>
      </w:r>
    </w:p>
  </w:footnote>
  <w:footnote w:id="5">
    <w:p w:rsidR="00000000" w:rsidDel="00000000" w:rsidP="00000000" w:rsidRDefault="00000000" w:rsidRPr="00000000" w14:paraId="0000001A">
      <w:pPr>
        <w:rPr/>
      </w:pPr>
      <w:r w:rsidDel="00000000" w:rsidR="00000000" w:rsidRPr="00000000">
        <w:rPr>
          <w:rStyle w:val="FootnoteReference"/>
          <w:vertAlign w:val="superscript"/>
        </w:rPr>
        <w:footnoteRef/>
      </w:r>
      <w:r w:rsidDel="00000000" w:rsidR="00000000" w:rsidRPr="00000000">
        <w:rPr>
          <w:rtl w:val="0"/>
        </w:rPr>
        <w:t xml:space="preserve"> Kingston, at that time the most populous town of </w:t>
      </w:r>
      <w:hyperlink r:id="rId8">
        <w:r w:rsidDel="00000000" w:rsidR="00000000" w:rsidRPr="00000000">
          <w:rPr>
            <w:color w:val="1155cc"/>
            <w:u w:val="single"/>
            <w:rtl w:val="0"/>
          </w:rPr>
          <w:t xml:space="preserve">Upper Canada</w:t>
        </w:r>
      </w:hyperlink>
      <w:r w:rsidDel="00000000" w:rsidR="00000000" w:rsidRPr="00000000">
        <w:rPr>
          <w:rtl w:val="0"/>
        </w:rPr>
        <w:t xml:space="preserve">, may have been a likely place to find a buyer. H. Pearson Gundy, a historian of early Canadian publishing, notes that Kingston was a major center in early nineteenth-century </w:t>
      </w:r>
      <w:hyperlink r:id="rId9">
        <w:r w:rsidDel="00000000" w:rsidR="00000000" w:rsidRPr="00000000">
          <w:rPr>
            <w:color w:val="1155cc"/>
            <w:u w:val="single"/>
            <w:rtl w:val="0"/>
          </w:rPr>
          <w:t xml:space="preserve">Canada</w:t>
        </w:r>
      </w:hyperlink>
      <w:r w:rsidDel="00000000" w:rsidR="00000000" w:rsidRPr="00000000">
        <w:rPr>
          <w:rtl w:val="0"/>
        </w:rPr>
        <w:t xml:space="preserve"> for the editing, publishing, and selling of books—and that in each of these areas Kingston “assumed preeminence over other centres in Upper Canada” until it was overtaken by Toronto in the late 1830s. (Gundy, “Publishing and Bookselling in Kingston since 1810,” 22; see also Fleming et al., History of the Book in Canada, 90–91.)</w:t>
      </w:r>
      <w:r w:rsidDel="00000000" w:rsidR="00000000" w:rsidRPr="00000000">
        <w:pict>
          <v:rect style="width:0.0pt;height:1.5pt" o:hr="t" o:hrstd="t" o:hralign="center" fillcolor="#A0A0A0" stroked="f"/>
        </w:pict>
      </w:r>
      <w:hyperlink r:id="rId10">
        <w:r w:rsidDel="00000000" w:rsidR="00000000" w:rsidRPr="00000000">
          <w:rPr>
            <w:color w:val="1155cc"/>
            <w:u w:val="single"/>
            <w:rtl w:val="0"/>
          </w:rPr>
          <w:t xml:space="preserve">Comprehensive Works Cited</w:t>
        </w:r>
      </w:hyperlink>
      <w:r w:rsidDel="00000000" w:rsidR="00000000" w:rsidRPr="00000000">
        <w:rPr>
          <w:rtl w:val="0"/>
        </w:rPr>
        <w:t xml:space="preserve">Gundy, H. Pearson. “Publishing and Bookselling in Kingston since 1810.” Historic Kingston 10 (1962): 22–36.Fleming, Patricia Lockhart, Gilles Gallichan, and Yvan Lamonde, eds. History of the Book in Canada. Vol. 1, Beginnings to 1840. Toronto: University of Toronto Press, 2004.</w:t>
      </w:r>
    </w:p>
    <w:p w:rsidR="00000000" w:rsidDel="00000000" w:rsidP="00000000" w:rsidRDefault="00000000" w:rsidRPr="00000000" w14:paraId="0000001B">
      <w:pPr>
        <w:rPr/>
      </w:pPr>
      <w:r w:rsidDel="00000000" w:rsidR="00000000" w:rsidRPr="00000000">
        <w:rPr>
          <w:rtl w:val="0"/>
        </w:rPr>
      </w:r>
    </w:p>
  </w:footnote>
  <w:footnote w:id="6">
    <w:p w:rsidR="00000000" w:rsidDel="00000000" w:rsidP="00000000" w:rsidRDefault="00000000" w:rsidRPr="00000000" w14:paraId="0000001C">
      <w:pPr>
        <w:rPr/>
      </w:pPr>
      <w:r w:rsidDel="00000000" w:rsidR="00000000" w:rsidRPr="00000000">
        <w:rPr>
          <w:rStyle w:val="FootnoteReference"/>
          <w:vertAlign w:val="superscript"/>
        </w:rPr>
        <w:footnoteRef/>
      </w:r>
      <w:r w:rsidDel="00000000" w:rsidR="00000000" w:rsidRPr="00000000">
        <w:rPr>
          <w:rtl w:val="0"/>
        </w:rPr>
        <w:t xml:space="preserve"> The “four Provinces” likely referred to </w:t>
      </w:r>
      <w:hyperlink r:id="rId11">
        <w:r w:rsidDel="00000000" w:rsidR="00000000" w:rsidRPr="00000000">
          <w:rPr>
            <w:color w:val="1155cc"/>
            <w:u w:val="single"/>
            <w:rtl w:val="0"/>
          </w:rPr>
          <w:t xml:space="preserve">Upper Canada</w:t>
        </w:r>
      </w:hyperlink>
      <w:r w:rsidDel="00000000" w:rsidR="00000000" w:rsidRPr="00000000">
        <w:rPr>
          <w:rtl w:val="0"/>
        </w:rPr>
        <w:t xml:space="preserve"> (now Ontario), Lower Canada (now Quebec), New Brunswick, and Nova Scotia, the four provinces that combined in 1867 to form the Dominion of </w:t>
      </w:r>
      <w:hyperlink r:id="rId12">
        <w:r w:rsidDel="00000000" w:rsidR="00000000" w:rsidRPr="00000000">
          <w:rPr>
            <w:color w:val="1155cc"/>
            <w:u w:val="single"/>
            <w:rtl w:val="0"/>
          </w:rPr>
          <w:t xml:space="preserve">Canada</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josephsmithpapers.org/paper-summary/revelation-circa-early-1830/1#historical-intr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revelation-book-1/14" TargetMode="External"/><Relationship Id="rId8" Type="http://schemas.openxmlformats.org/officeDocument/2006/relationships/hyperlink" Target="https://www.josephsmithpapers.org/paper-summary/revelation-book-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erson/john-whitmer" TargetMode="External"/><Relationship Id="rId2" Type="http://schemas.openxmlformats.org/officeDocument/2006/relationships/hyperlink" Target="https://www.josephsmithpapers.org/paper-summary/revelation-book-1" TargetMode="External"/><Relationship Id="rId3" Type="http://schemas.openxmlformats.org/officeDocument/2006/relationships/hyperlink" Target="https://www.josephsmithpapers.org/paper-summary/revelation-april-1829-a-dc-6" TargetMode="External"/><Relationship Id="rId4" Type="http://schemas.openxmlformats.org/officeDocument/2006/relationships/hyperlink" Target="https://www.josephsmithpapers.org/paper-summary/revelation-april-1829-a-dc-6" TargetMode="External"/><Relationship Id="rId11" Type="http://schemas.openxmlformats.org/officeDocument/2006/relationships/hyperlink" Target="https://www.josephsmithpapers.org/place/upper-canada" TargetMode="External"/><Relationship Id="rId10" Type="http://schemas.openxmlformats.org/officeDocument/2006/relationships/hyperlink" Target="https://www.josephsmithpapers.org/works-cited" TargetMode="External"/><Relationship Id="rId12" Type="http://schemas.openxmlformats.org/officeDocument/2006/relationships/hyperlink" Target="https://www.josephsmithpapers.org/place/canada" TargetMode="External"/><Relationship Id="rId9" Type="http://schemas.openxmlformats.org/officeDocument/2006/relationships/hyperlink" Target="https://www.josephsmithpapers.org/place/canada" TargetMode="External"/><Relationship Id="rId5" Type="http://schemas.openxmlformats.org/officeDocument/2006/relationships/hyperlink" Target="https://www.josephsmithpapers.org/paper-summary/revelation-6-april-1830-dc-21" TargetMode="External"/><Relationship Id="rId6" Type="http://schemas.openxmlformats.org/officeDocument/2006/relationships/hyperlink" Target="https://www.josephsmithpapers.org/person/martin-harris" TargetMode="External"/><Relationship Id="rId7" Type="http://schemas.openxmlformats.org/officeDocument/2006/relationships/hyperlink" Target="https://www.josephsmithpapers.org/person/john-whitmer" TargetMode="External"/><Relationship Id="rId8" Type="http://schemas.openxmlformats.org/officeDocument/2006/relationships/hyperlink" Target="https://www.josephsmithpapers.org/place/upper-can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