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rPr>
          <w:sz w:val="54"/>
          <w:szCs w:val="54"/>
        </w:rPr>
      </w:pPr>
      <w:r>
        <w:rPr>
          <w:sz w:val="54"/>
          <w:szCs w:val="54"/>
          <w:rtl w:val="0"/>
          <w:lang w:val="en-US"/>
        </w:rPr>
        <w:t xml:space="preserve">Assignment Sheet: </w:t>
      </w:r>
    </w:p>
    <w:p>
      <w:pPr>
        <w:pStyle w:val="Title"/>
      </w:pPr>
      <w:r>
        <w:rPr>
          <w:sz w:val="54"/>
          <w:szCs w:val="54"/>
          <w:rtl w:val="0"/>
          <w:lang w:val="en-US"/>
        </w:rPr>
        <w:t>“</w:t>
      </w:r>
      <w:r>
        <w:rPr>
          <w:sz w:val="54"/>
          <w:szCs w:val="54"/>
          <w:rtl w:val="0"/>
          <w:lang w:val="en-US"/>
        </w:rPr>
        <w:t>Modern Perverbs</w:t>
      </w:r>
      <w:r>
        <w:rPr>
          <w:sz w:val="54"/>
          <w:szCs w:val="54"/>
          <w:rtl w:val="0"/>
          <w:lang w:val="en-US"/>
        </w:rPr>
        <w:t xml:space="preserve">” </w:t>
      </w:r>
      <w:r>
        <w:rPr>
          <w:sz w:val="54"/>
          <w:szCs w:val="54"/>
          <w:rtl w:val="0"/>
          <w:lang w:val="en-US"/>
        </w:rPr>
        <w:t>Redesign</w:t>
      </w:r>
    </w:p>
    <w:tbl>
      <w:tblPr>
        <w:tblW w:w="92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49"/>
        <w:gridCol w:w="7183"/>
      </w:tblGrid>
      <w:tr>
        <w:tblPrEx>
          <w:shd w:val="clear" w:color="auto" w:fill="499bc9"/>
        </w:tblPrEx>
        <w:trPr>
          <w:trHeight w:val="660" w:hRule="atLeast"/>
          <w:tblHeader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9335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uppressAutoHyphens w:val="1"/>
              <w:jc w:val="center"/>
            </w:pPr>
            <w:r>
              <w:rPr>
                <w:rFonts w:ascii="Avenir Heavy" w:hAnsi="Avenir Heavy"/>
                <w:b w:val="0"/>
                <w:bCs w:val="0"/>
                <w:color w:val="fefefe"/>
                <w:sz w:val="24"/>
                <w:szCs w:val="24"/>
                <w:u w:color="fefefe"/>
                <w:rtl w:val="0"/>
                <w:lang w:val="en-US"/>
              </w:rPr>
              <w:t>Aspect of Assignment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9335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suppressAutoHyphens w:val="1"/>
              <w:jc w:val="center"/>
            </w:pPr>
            <w:r>
              <w:rPr>
                <w:rFonts w:ascii="Avenir Heavy" w:hAnsi="Avenir Heavy"/>
                <w:b w:val="0"/>
                <w:bCs w:val="0"/>
                <w:color w:val="fefefe"/>
                <w:sz w:val="24"/>
                <w:szCs w:val="24"/>
                <w:u w:color="fefefe"/>
                <w:rtl w:val="0"/>
                <w:lang w:val="fr-FR"/>
              </w:rPr>
              <w:t xml:space="preserve">Description </w:t>
            </w:r>
          </w:p>
        </w:tc>
      </w:tr>
      <w:tr>
        <w:tblPrEx>
          <w:shd w:val="clear" w:color="auto" w:fill="ceddeb"/>
        </w:tblPrEx>
        <w:trPr>
          <w:trHeight w:val="206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venir Heavy" w:hAnsi="Avenir Heavy"/>
                <w:rtl w:val="0"/>
                <w:lang w:val="fr-FR"/>
              </w:rPr>
              <w:t>Objectives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uppressAutoHyphens w:val="1"/>
              <w:spacing w:after="60"/>
              <w:rPr>
                <w:rFonts w:ascii="Avenir Next" w:hAnsi="Avenir Next"/>
                <w:sz w:val="24"/>
                <w:szCs w:val="24"/>
                <w:lang w:val="en-US"/>
              </w:rPr>
            </w:pPr>
            <w:r>
              <w:rPr>
                <w:rFonts w:ascii="Avenir Next" w:hAnsi="Avenir Next"/>
                <w:sz w:val="24"/>
                <w:szCs w:val="24"/>
                <w:rtl w:val="0"/>
                <w:lang w:val="en-US"/>
              </w:rPr>
              <w:t>To find and modify the HTML of an existing project so that it in line with HTML5 standards;</w:t>
            </w:r>
          </w:p>
          <w:p>
            <w:pPr>
              <w:pStyle w:val="Default"/>
              <w:numPr>
                <w:ilvl w:val="0"/>
                <w:numId w:val="1"/>
              </w:numPr>
              <w:suppressAutoHyphens w:val="1"/>
              <w:spacing w:after="60"/>
              <w:rPr>
                <w:rFonts w:ascii="Avenir Next" w:hAnsi="Avenir Next"/>
                <w:sz w:val="24"/>
                <w:szCs w:val="24"/>
                <w:lang w:val="en-US"/>
              </w:rPr>
            </w:pPr>
            <w:r>
              <w:rPr>
                <w:rFonts w:ascii="Avenir Next" w:hAnsi="Avenir Next"/>
                <w:sz w:val="24"/>
                <w:szCs w:val="24"/>
                <w:rtl w:val="0"/>
                <w:lang w:val="en-US"/>
              </w:rPr>
              <w:t>To add styling to an existing project so that it meets specific design goals</w:t>
            </w:r>
          </w:p>
          <w:p>
            <w:pPr>
              <w:pStyle w:val="Default"/>
              <w:numPr>
                <w:ilvl w:val="0"/>
                <w:numId w:val="1"/>
              </w:numPr>
              <w:suppressAutoHyphens w:val="1"/>
              <w:spacing w:after="60"/>
              <w:rPr>
                <w:rFonts w:ascii="Avenir Next" w:hAnsi="Avenir Next"/>
                <w:sz w:val="24"/>
                <w:szCs w:val="24"/>
                <w:lang w:val="en-US"/>
              </w:rPr>
            </w:pPr>
            <w:r>
              <w:rPr>
                <w:rFonts w:ascii="Avenir Next" w:hAnsi="Avenir Next"/>
                <w:sz w:val="24"/>
                <w:szCs w:val="24"/>
                <w:rtl w:val="0"/>
                <w:lang w:val="en-US"/>
              </w:rPr>
              <w:t xml:space="preserve">To improve literacy in writing and working with HTML and CSS beyond tutorials </w:t>
            </w:r>
          </w:p>
        </w:tc>
      </w:tr>
      <w:tr>
        <w:tblPrEx>
          <w:shd w:val="clear" w:color="auto" w:fill="ceddeb"/>
        </w:tblPrEx>
        <w:trPr>
          <w:trHeight w:val="418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venir Heavy" w:hAnsi="Avenir Heavy"/>
                <w:rtl w:val="0"/>
                <w:lang w:val="en-US"/>
              </w:rPr>
              <w:t>Prompt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Modify Nick Montfort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 xml:space="preserve">s HTML-based combinatorial poetry project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Modern Perverbs" (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"https://nickm.com/poems/perverbs.html"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https://nickm.com/poems/perverbs.html</w:t>
            </w:r>
            <w:r>
              <w:rPr/>
              <w:fldChar w:fldCharType="end" w:fldLock="0"/>
            </w:r>
            <w:r>
              <w:rPr>
                <w:rtl w:val="0"/>
                <w:lang w:val="en-US"/>
              </w:rPr>
              <w:t>) by working in HTML and CSS. You will be responsible for creating 3 modified versions of the project according to the following parameters: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One modification that is entirely your design vision </w:t>
            </w:r>
            <w:r>
              <w:rPr>
                <w:rtl w:val="0"/>
                <w:lang w:val="en-US"/>
              </w:rPr>
              <w:t xml:space="preserve">— </w:t>
            </w:r>
            <w:r>
              <w:rPr>
                <w:rtl w:val="0"/>
                <w:lang w:val="en-US"/>
              </w:rPr>
              <w:t>choose colors, images, fonts etc, to make this page look however you want;</w:t>
            </w:r>
          </w:p>
          <w:p>
            <w:pPr>
              <w:pStyle w:val="Body 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Two modifications that use two of the universal design infographics to design for specific users. You may choose any of the UD infographics you like to follow except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users with anxiety option.</w:t>
            </w:r>
            <w:r>
              <w:rPr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354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Modification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Requirements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Each modification must include the following (at minimum) changes: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Background (color, image, gif, etc.)</w:t>
            </w:r>
          </w:p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Text font &amp; color (use google fonts)</w:t>
            </w:r>
          </w:p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Title / author information (add yourself, and redesign the existing title)</w:t>
            </w:r>
          </w:p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Improved HTML5 tags (added or modified)</w:t>
            </w:r>
          </w:p>
          <w:p>
            <w:pPr>
              <w:pStyle w:val="Body 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The addition of a navigation bar/menu, which links your three poems together as if in a single site (this will require some of your own coding, and you will have to to set up a directory)</w:t>
            </w:r>
          </w:p>
        </w:tc>
      </w:tr>
      <w:tr>
        <w:tblPrEx>
          <w:shd w:val="clear" w:color="auto" w:fill="ceddeb"/>
        </w:tblPrEx>
        <w:trPr>
          <w:trHeight w:val="258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Other things you might modify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In addition to the required modifications above, you might consider playing with the effects of changing the following: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Alignment of the text;</w:t>
            </w:r>
          </w:p>
          <w:p>
            <w:pPr>
              <w:pStyle w:val="Body 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Line-height and size of the text;</w:t>
            </w:r>
          </w:p>
          <w:p>
            <w:pPr>
              <w:pStyle w:val="Body 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Margins and padding;</w:t>
            </w:r>
          </w:p>
          <w:p>
            <w:pPr>
              <w:pStyle w:val="Body A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Borders (style, color, thickness, presence, etc.)</w:t>
            </w:r>
          </w:p>
        </w:tc>
      </w:tr>
      <w:tr>
        <w:tblPrEx>
          <w:shd w:val="clear" w:color="auto" w:fill="ceddeb"/>
        </w:tblPrEx>
        <w:trPr>
          <w:trHeight w:val="418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Set-up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 xml:space="preserve">Navigate to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"https://nickm.com/poems/perverbs.html"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https://nickm.com/poems/perverbs.html</w:t>
            </w:r>
            <w:r>
              <w:rPr/>
              <w:fldChar w:fldCharType="end" w:fldLock="0"/>
            </w:r>
            <w:r>
              <w:rPr>
                <w:rtl w:val="0"/>
                <w:lang w:val="en-US"/>
              </w:rPr>
              <w:t xml:space="preserve"> and using,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View Source,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copy and paste the entire HTML for the page into a text editor (Sublime Text Editor, or another).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Save this at a .html file to your computer with a name you can find again and in a place you can again.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Repeat 2 more times (or make 2 copies of the .html document) to create your 3 spaces to modify.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 xml:space="preserve">Use Chapter 2 in the textbook on setting up your file directory as a guide for how to set up and nest these three pages so they will link to one another. </w:t>
            </w:r>
          </w:p>
        </w:tc>
      </w:tr>
      <w:tr>
        <w:tblPrEx>
          <w:shd w:val="clear" w:color="auto" w:fill="ceddeb"/>
        </w:tblPrEx>
        <w:trPr>
          <w:trHeight w:val="386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Designer</w:t>
            </w:r>
            <w:r>
              <w:rPr>
                <w:rFonts w:ascii="Avenir Heavy" w:cs="Arial Unicode MS" w:hAnsi="Avenir Heavy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Statement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0" w:firstLine="0"/>
            </w:pPr>
            <w:r>
              <w:rPr>
                <w:rtl w:val="0"/>
                <w:lang w:val="en-US"/>
              </w:rPr>
              <w:t>In addition to creating these three modifications, you will be responsible for writing a short designer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statement in which you reflect on your designs and discuss them in terms of the following:</w:t>
            </w:r>
          </w:p>
          <w:p>
            <w:pPr>
              <w:pStyle w:val="Body A"/>
              <w:ind w:left="0" w:firstLine="0"/>
            </w:pPr>
          </w:p>
          <w:p>
            <w:pPr>
              <w:pStyle w:val="Body 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What were your design goals for the three modifications?</w:t>
            </w:r>
          </w:p>
          <w:p>
            <w:pPr>
              <w:pStyle w:val="Body 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How well do you think you achieved each of these goals?</w:t>
            </w:r>
          </w:p>
          <w:p>
            <w:pPr>
              <w:pStyle w:val="Body 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How did you use the infographics and guides for accessible design in your own work?</w:t>
            </w:r>
          </w:p>
          <w:p>
            <w:pPr>
              <w:pStyle w:val="Body 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What as the most challenging part of this mini-project?</w:t>
            </w:r>
          </w:p>
          <w:p>
            <w:pPr>
              <w:pStyle w:val="Body 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If given more time / resources, what would you improve on this mini-project?</w:t>
            </w:r>
          </w:p>
        </w:tc>
      </w:tr>
      <w:tr>
        <w:tblPrEx>
          <w:shd w:val="clear" w:color="auto" w:fill="ceddeb"/>
        </w:tblPrEx>
        <w:trPr>
          <w:trHeight w:val="162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venir Heavy" w:hAnsi="Avenir Heavy"/>
                <w:rtl w:val="0"/>
                <w:lang w:val="en-US"/>
              </w:rPr>
              <w:t>Submission Details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rFonts w:ascii="Avenir Book" w:hAnsi="Avenir Book"/>
                <w:rtl w:val="0"/>
              </w:rPr>
              <w:t>Zip (compress) the folder directory that contains all three of your modified poems and any additional associated files (eg: if you write a new stylesheet for each modification);</w:t>
            </w:r>
          </w:p>
          <w:p>
            <w:pPr>
              <w:pStyle w:val="Table Style 2"/>
              <w:suppressAutoHyphens w:val="1"/>
            </w:pPr>
          </w:p>
          <w:p>
            <w:pPr>
              <w:pStyle w:val="Table Style 2"/>
              <w:suppressAutoHyphens w:val="1"/>
            </w:pPr>
            <w:r>
              <w:rPr>
                <w:rFonts w:ascii="Avenir Book" w:hAnsi="Avenir Book"/>
                <w:rtl w:val="0"/>
              </w:rPr>
              <w:t>Upload this zipped folder to the appropriate portal on Moodle.</w:t>
            </w:r>
          </w:p>
        </w:tc>
      </w:tr>
      <w:tr>
        <w:tblPrEx>
          <w:shd w:val="clear" w:color="auto" w:fill="ceddeb"/>
        </w:tblPrEx>
        <w:trPr>
          <w:trHeight w:val="34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venir Heavy" w:hAnsi="Avenir Heavy"/>
                <w:rtl w:val="0"/>
                <w:lang w:val="de-DE"/>
              </w:rPr>
              <w:t>Due Date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venir Heavy" w:cs="Arial Unicode MS" w:hAnsi="Avenir Heavy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d7263d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SUNDAY, 2/16 at 11:59 pm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20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Avenir Heavy" w:hAnsi="Avenir Heavy"/>
                <w:rtl w:val="0"/>
                <w:lang w:val="it-IT"/>
              </w:rPr>
              <w:t>Assessment</w:t>
            </w:r>
          </w:p>
        </w:tc>
        <w:tc>
          <w:tcPr>
            <w:tcW w:type="dxa" w:w="71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suppressAutoHyphens w:val="1"/>
            </w:pPr>
            <w:r>
              <w:rPr>
                <w:rtl w:val="0"/>
                <w:lang w:val="en-US"/>
              </w:rPr>
              <w:t xml:space="preserve">This assignment </w:t>
            </w:r>
            <w:r>
              <w:rPr>
                <w:rtl w:val="0"/>
                <w:lang w:val="en-US"/>
              </w:rPr>
              <w:t xml:space="preserve">along with the HTML and CSS practice work </w:t>
            </w:r>
            <w:r>
              <w:rPr>
                <w:rtl w:val="0"/>
                <w:lang w:val="en-US"/>
              </w:rPr>
              <w:t xml:space="preserve">is worth </w:t>
            </w:r>
            <w:r>
              <w:rPr>
                <w:rtl w:val="0"/>
                <w:lang w:val="en-US"/>
              </w:rPr>
              <w:t>10</w:t>
            </w:r>
            <w:r>
              <w:rPr>
                <w:rtl w:val="0"/>
                <w:lang w:val="en-US"/>
              </w:rPr>
              <w:t>% of your final grade in this class</w:t>
            </w:r>
            <w:r>
              <w:rPr>
                <w:rtl w:val="0"/>
                <w:lang w:val="en-US"/>
              </w:rPr>
              <w:t xml:space="preserve"> (10 points)</w:t>
            </w:r>
            <w:r>
              <w:rPr>
                <w:rtl w:val="0"/>
                <w:lang w:val="en-US"/>
              </w:rPr>
              <w:t>, and you will be assessed according to assessment table that follows.</w:t>
            </w:r>
          </w:p>
        </w:tc>
      </w:tr>
    </w:tbl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 3"/>
      </w:pPr>
      <w:r>
        <w:rPr>
          <w:rtl w:val="0"/>
        </w:rPr>
        <w:t>Assessment Guide</w:t>
      </w:r>
    </w:p>
    <w:p>
      <w:pPr>
        <w:pStyle w:val="Body A"/>
      </w:pPr>
    </w:p>
    <w:tbl>
      <w:tblPr>
        <w:tblW w:w="935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7620"/>
        <w:gridCol w:w="1735"/>
      </w:tblGrid>
      <w:tr>
        <w:tblPrEx>
          <w:shd w:val="clear" w:color="auto" w:fill="499bc9"/>
        </w:tblPrEx>
        <w:trPr>
          <w:trHeight w:val="369" w:hRule="atLeast"/>
          <w:tblHeader/>
        </w:trPr>
        <w:tc>
          <w:tcPr>
            <w:tcW w:type="dxa" w:w="7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9335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venir Heavy" w:hAnsi="Avenir Heavy"/>
                <w:b w:val="0"/>
                <w:bCs w:val="0"/>
                <w:color w:val="fefefe"/>
                <w:sz w:val="24"/>
                <w:szCs w:val="24"/>
                <w:u w:color="fefefe"/>
                <w:rtl w:val="0"/>
                <w:lang w:val="en-US"/>
              </w:rPr>
              <w:t>Assessment Criteria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29335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Avenir Heavy" w:hAnsi="Avenir Heavy"/>
                <w:b w:val="0"/>
                <w:bCs w:val="0"/>
                <w:color w:val="fefefe"/>
                <w:sz w:val="24"/>
                <w:szCs w:val="24"/>
                <w:u w:color="fefefe"/>
                <w:rtl w:val="0"/>
                <w:lang w:val="en-US"/>
              </w:rPr>
              <w:t>Weight</w:t>
            </w:r>
          </w:p>
        </w:tc>
      </w:tr>
      <w:tr>
        <w:tblPrEx>
          <w:shd w:val="clear" w:color="auto" w:fill="ceddeb"/>
        </w:tblPrEx>
        <w:trPr>
          <w:trHeight w:val="680" w:hRule="atLeast"/>
        </w:trPr>
        <w:tc>
          <w:tcPr>
            <w:tcW w:type="dxa" w:w="7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HTML / CSS Tutorials (Due Sunday 2/9)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Book" w:cs="Arial Unicode MS" w:hAnsi="Avenir Boo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20%</w:t>
            </w:r>
          </w:p>
        </w:tc>
      </w:tr>
      <w:tr>
        <w:tblPrEx>
          <w:shd w:val="clear" w:color="auto" w:fill="ceddeb"/>
        </w:tblPrEx>
        <w:trPr>
          <w:trHeight w:val="1300" w:hRule="atLeast"/>
        </w:trPr>
        <w:tc>
          <w:tcPr>
            <w:tcW w:type="dxa" w:w="7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3 modifications of </w:t>
            </w:r>
            <w:r>
              <w:rPr>
                <w:rFonts w:ascii="Avenir Next" w:cs="Arial Unicode MS" w:hAnsi="Avenir Nex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“</w:t>
            </w: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Modern Perverbs,</w:t>
            </w:r>
            <w:r>
              <w:rPr>
                <w:rFonts w:ascii="Avenir Next" w:cs="Arial Unicode MS" w:hAnsi="Avenir Nex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” </w:t>
            </w: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effectively linked to one another (so appropriately housed in the directory) that respond to the prompt above, and that include all of the required CSS and HTML5 modifications 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Book" w:cs="Arial Unicode MS" w:hAnsi="Avenir Boo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60%</w:t>
            </w:r>
          </w:p>
        </w:tc>
      </w:tr>
      <w:tr>
        <w:tblPrEx>
          <w:shd w:val="clear" w:color="auto" w:fill="ceddeb"/>
        </w:tblPrEx>
        <w:trPr>
          <w:trHeight w:val="980" w:hRule="atLeast"/>
        </w:trPr>
        <w:tc>
          <w:tcPr>
            <w:tcW w:type="dxa" w:w="76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Designer</w:t>
            </w:r>
            <w:r>
              <w:rPr>
                <w:rFonts w:ascii="Avenir Next" w:cs="Arial Unicode MS" w:hAnsi="Avenir Next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Avenir Next" w:cs="Arial Unicode MS" w:hAnsi="Avenir Next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 Statement that addresses each of the questions above and that is written with attention to the rhetorical and mechanical standards of formal, academic English</w:t>
            </w:r>
          </w:p>
        </w:tc>
        <w:tc>
          <w:tcPr>
            <w:tcW w:type="dxa" w:w="173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venir Book" w:cs="Arial Unicode MS" w:hAnsi="Avenir Book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20%</w:t>
            </w:r>
          </w:p>
        </w:tc>
      </w:tr>
    </w:tbl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Book">
    <w:charset w:val="00"/>
    <w:family w:val="roman"/>
    <w:pitch w:val="default"/>
  </w:font>
  <w:font w:name="Avenir Heavy">
    <w:charset w:val="00"/>
    <w:family w:val="roman"/>
    <w:pitch w:val="default"/>
  </w:font>
  <w:font w:name="Avenir Next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 xml:space="preserve">DCD </w:t>
    </w:r>
    <w:r>
      <w:rPr>
        <w:rtl w:val="0"/>
        <w:lang w:val="en-US"/>
      </w:rPr>
      <w:t>200</w:t>
    </w:r>
    <w:r>
      <w:rPr>
        <w:rtl w:val="0"/>
      </w:rPr>
      <w:tab/>
      <w:t>Spring 2020</w:t>
      <w:tab/>
      <w:t>Lozier-Laiola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venir Heavy" w:cs="Arial Unicode MS" w:hAnsi="Avenir Heav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08" w:right="0" w:hanging="108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Book" w:cs="Arial Unicode MS" w:hAnsi="Avenir Boo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