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540" w:left="0" w:firstLine="0"/>
        <w:jc w:val="center"/>
        <w:rPr>
          <w:rFonts w:ascii="Felix Titling" w:hAnsi="Felix Titling" w:cs="Felix Titling" w:eastAsia="Felix Titling"/>
          <w:b/>
          <w:caps w:val="true"/>
          <w:color w:val="auto"/>
          <w:spacing w:val="54"/>
          <w:position w:val="0"/>
          <w:sz w:val="32"/>
          <w:shd w:fill="auto" w:val="clear"/>
        </w:rPr>
      </w:pPr>
      <w:r>
        <w:rPr>
          <w:rFonts w:ascii="Felix Titling" w:hAnsi="Felix Titling" w:cs="Felix Titling" w:eastAsia="Felix Titling"/>
          <w:b/>
          <w:caps w:val="true"/>
          <w:color w:val="auto"/>
          <w:spacing w:val="54"/>
          <w:position w:val="0"/>
          <w:sz w:val="32"/>
          <w:shd w:fill="auto" w:val="clear"/>
        </w:rPr>
        <w:t xml:space="preserve">sean w. McGuire</w:t>
      </w:r>
    </w:p>
    <w:p>
      <w:pPr>
        <w:spacing w:before="0" w:after="0" w:line="240"/>
        <w:ind w:right="540" w:left="0" w:firstLine="0"/>
        <w:jc w:val="center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2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2"/>
          <w:shd w:fill="auto" w:val="clear"/>
        </w:rPr>
        <w:t xml:space="preserve">    Robbinsdale, MN 55422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2"/>
          <w:shd w:fill="auto" w:val="clear"/>
        </w:rPr>
        <w:t xml:space="preserve">     651-334-6887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2"/>
          <w:shd w:fill="auto" w:val="clear"/>
        </w:rPr>
        <w:t xml:space="preserve">     swmcguire1@comcast.net</w:t>
      </w:r>
    </w:p>
    <w:p>
      <w:pPr>
        <w:spacing w:before="0" w:after="0" w:line="240"/>
        <w:ind w:right="54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000000"/>
          <w:spacing w:val="0"/>
          <w:position w:val="0"/>
          <w:sz w:val="19"/>
          <w:shd w:fill="auto" w:val="clear"/>
        </w:rPr>
        <w:t xml:space="preserve">Thomson Reuters    </w:t>
        <w:tab/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Eagan, MN</w:t>
      </w:r>
      <w:r>
        <w:rPr>
          <w:rFonts w:ascii="Franklin Gothic Book" w:hAnsi="Franklin Gothic Book" w:cs="Franklin Gothic Book" w:eastAsia="Franklin Gothic Book"/>
          <w:b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i/>
          <w:color w:val="000000"/>
          <w:spacing w:val="0"/>
          <w:position w:val="0"/>
          <w:sz w:val="19"/>
          <w:shd w:fill="auto" w:val="clear"/>
        </w:rPr>
        <w:t xml:space="preserve">Peer Monitor Implementation Consultant, November 2015-Present </w:t>
      </w:r>
    </w:p>
    <w:p>
      <w:pPr>
        <w:numPr>
          <w:ilvl w:val="0"/>
          <w:numId w:val="4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FFFFFF" w:val="clear"/>
        </w:rPr>
        <w:t xml:space="preserve">Review the client’s organization of its business/financial data by understanding how practice groups, general ledger </w:t>
      </w:r>
    </w:p>
    <w:p>
      <w:pPr>
        <w:spacing w:before="0" w:after="8" w:line="240"/>
        <w:ind w:right="0" w:left="720" w:firstLine="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FFFFFF" w:val="clear"/>
        </w:rPr>
        <w:t xml:space="preserve">accounts and timekeeper titles are used by the client. Review these against Peer Monitor mapping guidelines.</w:t>
      </w:r>
    </w:p>
    <w:p>
      <w:pPr>
        <w:numPr>
          <w:ilvl w:val="0"/>
          <w:numId w:val="6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FFFFFF" w:val="clear"/>
        </w:rPr>
        <w:t xml:space="preserve">Apply information provided by the client to execute accurate mapping of firm’s data to Peer Monitor standards.  </w:t>
      </w:r>
    </w:p>
    <w:p>
      <w:pPr>
        <w:numPr>
          <w:ilvl w:val="0"/>
          <w:numId w:val="6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Conducts phone interviews with clients to educate and obtain information</w:t>
      </w:r>
    </w:p>
    <w:p>
      <w:pPr>
        <w:numPr>
          <w:ilvl w:val="0"/>
          <w:numId w:val="6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FFFFFF" w:val="clear"/>
        </w:rPr>
        <w:t xml:space="preserve">Review Peer Monitor data with clients and ensure that the data we show correctly reflects the client firm’s operations.</w:t>
      </w:r>
    </w:p>
    <w:p>
      <w:pPr>
        <w:numPr>
          <w:ilvl w:val="0"/>
          <w:numId w:val="6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FFFFFF" w:val="clear"/>
        </w:rPr>
        <w:t xml:space="preserve">Participate in development and production of new product offerings to clients.</w:t>
      </w:r>
    </w:p>
    <w:p>
      <w:pPr>
        <w:numPr>
          <w:ilvl w:val="0"/>
          <w:numId w:val="6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FFFFFF" w:val="clear"/>
        </w:rPr>
        <w:t xml:space="preserve">Set up user customization and security levels consistent with firm objectives and provide initial training and product </w:t>
      </w:r>
    </w:p>
    <w:p>
      <w:pPr>
        <w:spacing w:before="0" w:after="8" w:line="240"/>
        <w:ind w:right="0" w:left="720" w:firstLine="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FFFFFF" w:val="clear"/>
        </w:rPr>
        <w:t xml:space="preserve">support to client financial/accounting personnel and end-users.</w:t>
      </w:r>
    </w:p>
    <w:p>
      <w:pPr>
        <w:numPr>
          <w:ilvl w:val="0"/>
          <w:numId w:val="8"/>
        </w:numPr>
        <w:spacing w:before="0" w:after="8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FFFFFF" w:val="clear"/>
        </w:rPr>
        <w:t xml:space="preserve">Software enhancement and problem resolution 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– Leverage understanding of the Peer Monitor software to describe/document software enhancements and issue. Support the Sr. Software Engineer as needed to assist in</w:t>
      </w:r>
    </w:p>
    <w:p>
      <w:pPr>
        <w:spacing w:before="0" w:after="8" w:line="240"/>
        <w:ind w:right="0" w:left="360" w:firstLine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FFFFFF" w:val="clear"/>
        </w:rPr>
        <w:t xml:space="preserve">resolution of the problem or development of the enhancement.</w:t>
      </w:r>
    </w:p>
    <w:p>
      <w:pPr>
        <w:numPr>
          <w:ilvl w:val="0"/>
          <w:numId w:val="10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FFFFFF" w:val="clear"/>
        </w:rPr>
        <w:t xml:space="preserve">Provide ongoing support and training to client personnel, as required.</w:t>
      </w:r>
    </w:p>
    <w:p>
      <w:pPr>
        <w:numPr>
          <w:ilvl w:val="0"/>
          <w:numId w:val="10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FFFFFF" w:val="clear"/>
        </w:rPr>
        <w:t xml:space="preserve">Prepare and update documentation on guidelines and procedures as needed.</w:t>
      </w:r>
    </w:p>
    <w:p>
      <w:pPr>
        <w:numPr>
          <w:ilvl w:val="0"/>
          <w:numId w:val="10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FFFFFF" w:val="clear"/>
        </w:rPr>
        <w:t xml:space="preserve">Complete software installation with client personnel.</w:t>
      </w:r>
    </w:p>
    <w:p>
      <w:pPr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000000"/>
          <w:spacing w:val="0"/>
          <w:position w:val="0"/>
          <w:sz w:val="19"/>
          <w:shd w:fill="auto" w:val="clear"/>
        </w:rPr>
        <w:t xml:space="preserve">Thomson Reuters    </w:t>
        <w:tab/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Eagan, MN</w:t>
      </w:r>
      <w:r>
        <w:rPr>
          <w:rFonts w:ascii="Franklin Gothic Book" w:hAnsi="Franklin Gothic Book" w:cs="Franklin Gothic Book" w:eastAsia="Franklin Gothic Book"/>
          <w:b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i/>
          <w:color w:val="000000"/>
          <w:spacing w:val="0"/>
          <w:position w:val="0"/>
          <w:sz w:val="19"/>
          <w:shd w:fill="auto" w:val="clear"/>
        </w:rPr>
        <w:t xml:space="preserve">FindLaw Solutions Account Manager, October 2013-November 2015 </w:t>
      </w:r>
    </w:p>
    <w:p>
      <w:pPr>
        <w:numPr>
          <w:ilvl w:val="0"/>
          <w:numId w:val="12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Responsible for leading all aspects of customers inquiries from start to finish</w:t>
      </w:r>
    </w:p>
    <w:p>
      <w:pPr>
        <w:numPr>
          <w:ilvl w:val="0"/>
          <w:numId w:val="12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Proactively identifies problem areas, trends and opportunities and recommend plan of action to client</w:t>
      </w:r>
    </w:p>
    <w:p>
      <w:pPr>
        <w:numPr>
          <w:ilvl w:val="0"/>
          <w:numId w:val="12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Conducts phone interviews with clients to educate and obtain information</w:t>
      </w:r>
    </w:p>
    <w:p>
      <w:pPr>
        <w:numPr>
          <w:ilvl w:val="0"/>
          <w:numId w:val="12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Ensures client understanding of all aspects of FindLaw product lines through trainings</w:t>
      </w:r>
    </w:p>
    <w:p>
      <w:pPr>
        <w:numPr>
          <w:ilvl w:val="0"/>
          <w:numId w:val="12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Provides data/analytics and insight to recommend a plan of action for problem situations</w:t>
      </w:r>
    </w:p>
    <w:p>
      <w:pPr>
        <w:numPr>
          <w:ilvl w:val="0"/>
          <w:numId w:val="12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Analyzes and dissects data to explain website metrics and ensure customers understand what the information means </w:t>
      </w:r>
    </w:p>
    <w:p>
      <w:pPr>
        <w:spacing w:before="0" w:after="8" w:line="240"/>
        <w:ind w:right="0" w:left="720" w:firstLine="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to them</w:t>
      </w:r>
    </w:p>
    <w:p>
      <w:pPr>
        <w:numPr>
          <w:ilvl w:val="0"/>
          <w:numId w:val="14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Provides timely and proactive status updates to clients for all projects</w:t>
      </w:r>
    </w:p>
    <w:p>
      <w:pPr>
        <w:numPr>
          <w:ilvl w:val="0"/>
          <w:numId w:val="14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Establishes strong working relationships with clients, consultants and internal customers</w:t>
      </w:r>
    </w:p>
    <w:p>
      <w:pPr>
        <w:numPr>
          <w:ilvl w:val="0"/>
          <w:numId w:val="14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Acts as a primary internal point of contact for all escalated situations</w:t>
      </w:r>
    </w:p>
    <w:p>
      <w:pPr>
        <w:numPr>
          <w:ilvl w:val="0"/>
          <w:numId w:val="14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Works with Designers, Project Managers, content writers, Digital Marketers to support products and clients</w:t>
      </w:r>
    </w:p>
    <w:p>
      <w:pPr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000000"/>
          <w:spacing w:val="0"/>
          <w:position w:val="0"/>
          <w:sz w:val="19"/>
          <w:shd w:fill="auto" w:val="clear"/>
        </w:rPr>
        <w:t xml:space="preserve">Thomson Reuters    </w:t>
        <w:tab/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Eagan, MN</w:t>
      </w:r>
      <w:r>
        <w:rPr>
          <w:rFonts w:ascii="Franklin Gothic Book" w:hAnsi="Franklin Gothic Book" w:cs="Franklin Gothic Book" w:eastAsia="Franklin Gothic Book"/>
          <w:b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i/>
          <w:color w:val="000000"/>
          <w:spacing w:val="0"/>
          <w:position w:val="0"/>
          <w:sz w:val="19"/>
          <w:shd w:fill="auto" w:val="clear"/>
        </w:rPr>
        <w:t xml:space="preserve">Print Subscription Retention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19"/>
          <w:shd w:fill="auto" w:val="clear"/>
        </w:rPr>
        <w:t xml:space="preserve">– Contracts Team, February 2012-October 2013</w:t>
      </w:r>
    </w:p>
    <w:p>
      <w:pPr>
        <w:numPr>
          <w:ilvl w:val="0"/>
          <w:numId w:val="17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Maintained and grew revenue with Thomson Reuters Clients by adapting to their needs; generated revenue by up-selling, negotiating, and cross-selling to existing customer base </w:t>
      </w:r>
    </w:p>
    <w:p>
      <w:pPr>
        <w:numPr>
          <w:ilvl w:val="0"/>
          <w:numId w:val="17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Made warm and cold calls to decision makers and other influencers to retain year after year revenue by </w:t>
      </w:r>
    </w:p>
    <w:p>
      <w:pPr>
        <w:spacing w:before="0" w:after="8" w:line="240"/>
        <w:ind w:right="0" w:left="720" w:firstLine="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locking up existing print in multi-year contracts </w:t>
      </w:r>
    </w:p>
    <w:p>
      <w:pPr>
        <w:numPr>
          <w:ilvl w:val="0"/>
          <w:numId w:val="19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Worked closely with customers through entire sales process to make the experience as effortless as possible</w:t>
      </w:r>
    </w:p>
    <w:p>
      <w:pPr>
        <w:spacing w:before="0" w:after="8" w:line="240"/>
        <w:ind w:right="0" w:left="720" w:firstLine="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 and to ensure they understand the product, the benefits, and how this will help how they run their business </w:t>
      </w:r>
    </w:p>
    <w:p>
      <w:pPr>
        <w:numPr>
          <w:ilvl w:val="0"/>
          <w:numId w:val="21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Worked closely with internal and external sales representatives to retain revenue, drive sales, and ensure customer satisfaction </w:t>
      </w:r>
    </w:p>
    <w:p>
      <w:pPr>
        <w:numPr>
          <w:ilvl w:val="0"/>
          <w:numId w:val="21"/>
        </w:numPr>
        <w:tabs>
          <w:tab w:val="left" w:pos="10710" w:leader="none"/>
        </w:tabs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Managed and created a pipeline to remain on task and keep sales on task </w:t>
      </w:r>
    </w:p>
    <w:p>
      <w:pPr>
        <w:spacing w:before="0" w:after="0" w:line="240"/>
        <w:ind w:right="180" w:left="0" w:firstLine="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180" w:left="0" w:firstLine="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000000"/>
          <w:spacing w:val="0"/>
          <w:position w:val="0"/>
          <w:sz w:val="19"/>
          <w:shd w:fill="auto" w:val="clear"/>
        </w:rPr>
        <w:t xml:space="preserve">Thomson Reuters</w:t>
      </w: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 </w:t>
        <w:tab/>
        <w:tab/>
        <w:tab/>
        <w:tab/>
        <w:tab/>
        <w:tab/>
        <w:tab/>
        <w:tab/>
        <w:tab/>
        <w:tab/>
        <w:t xml:space="preserve">                Eagan, MN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i/>
          <w:color w:val="000000"/>
          <w:spacing w:val="0"/>
          <w:position w:val="0"/>
          <w:sz w:val="19"/>
          <w:shd w:fill="auto" w:val="clear"/>
        </w:rPr>
        <w:t xml:space="preserve">Outbound Sales Associate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19"/>
          <w:shd w:fill="auto" w:val="clear"/>
        </w:rPr>
        <w:t xml:space="preserve">– Quinlan Publishing, July 2011-February 2012 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numPr>
          <w:ilvl w:val="0"/>
          <w:numId w:val="25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Established relationships with past and future customers to promote repeat business </w:t>
      </w:r>
    </w:p>
    <w:p>
      <w:pPr>
        <w:numPr>
          <w:ilvl w:val="0"/>
          <w:numId w:val="25"/>
        </w:numPr>
        <w:spacing w:before="0" w:after="8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000000"/>
          <w:spacing w:val="0"/>
          <w:position w:val="0"/>
          <w:sz w:val="19"/>
          <w:shd w:fill="auto" w:val="clear"/>
        </w:rPr>
        <w:t xml:space="preserve">Worked closely with customers to determine customer needs and expectations with Thomson</w:t>
      </w:r>
    </w:p>
    <w:p>
      <w:pPr>
        <w:spacing w:before="0" w:after="0" w:line="240"/>
        <w:ind w:right="540" w:left="0" w:firstLine="0"/>
        <w:jc w:val="left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54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19"/>
          <w:shd w:fill="auto" w:val="clear"/>
        </w:rPr>
        <w:t xml:space="preserve">Qualifications</w:t>
      </w:r>
    </w:p>
    <w:tbl>
      <w:tblPr>
        <w:tblInd w:w="108" w:type="dxa"/>
      </w:tblPr>
      <w:tblGrid>
        <w:gridCol w:w="5580"/>
        <w:gridCol w:w="5400"/>
      </w:tblGrid>
      <w:tr>
        <w:trPr>
          <w:trHeight w:val="1" w:hRule="atLeast"/>
          <w:jc w:val="left"/>
        </w:trPr>
        <w:tc>
          <w:tcPr>
            <w:tcW w:w="5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540" w:left="0" w:firstLine="0"/>
              <w:jc w:val="left"/>
              <w:rPr>
                <w:rFonts w:ascii="Franklin Gothic Book" w:hAnsi="Franklin Gothic Book" w:cs="Franklin Gothic Book" w:eastAsia="Franklin Gothic Book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Franklin Gothic Book" w:hAnsi="Franklin Gothic Book" w:cs="Franklin Gothic Book" w:eastAsia="Franklin Gothic Book"/>
                <w:color w:val="auto"/>
                <w:spacing w:val="0"/>
                <w:position w:val="0"/>
                <w:sz w:val="19"/>
                <w:shd w:fill="auto" w:val="clear"/>
              </w:rPr>
              <w:t xml:space="preserve">Capable of learning new material quickly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54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anklin Gothic Book" w:hAnsi="Franklin Gothic Book" w:cs="Franklin Gothic Book" w:eastAsia="Franklin Gothic Book"/>
                <w:color w:val="auto"/>
                <w:spacing w:val="0"/>
                <w:position w:val="0"/>
                <w:sz w:val="19"/>
                <w:shd w:fill="auto" w:val="clear"/>
              </w:rPr>
              <w:t xml:space="preserve">Highly competitive and goal-oriented</w:t>
            </w:r>
          </w:p>
        </w:tc>
        <w:tc>
          <w:tcPr>
            <w:tcW w:w="5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540" w:left="0" w:firstLine="0"/>
              <w:jc w:val="left"/>
              <w:rPr>
                <w:rFonts w:ascii="Franklin Gothic Book" w:hAnsi="Franklin Gothic Book" w:cs="Franklin Gothic Book" w:eastAsia="Franklin Gothic Book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Franklin Gothic Book" w:hAnsi="Franklin Gothic Book" w:cs="Franklin Gothic Book" w:eastAsia="Franklin Gothic Book"/>
                <w:color w:val="auto"/>
                <w:spacing w:val="0"/>
                <w:position w:val="0"/>
                <w:sz w:val="19"/>
                <w:shd w:fill="auto" w:val="clear"/>
              </w:rPr>
              <w:t xml:space="preserve">Dedicated and independently motivated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54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anklin Gothic Book" w:hAnsi="Franklin Gothic Book" w:cs="Franklin Gothic Book" w:eastAsia="Franklin Gothic Book"/>
                <w:color w:val="auto"/>
                <w:spacing w:val="0"/>
                <w:position w:val="0"/>
                <w:sz w:val="19"/>
                <w:shd w:fill="auto" w:val="clear"/>
              </w:rPr>
              <w:t xml:space="preserve">Highly analytical</w:t>
            </w:r>
          </w:p>
        </w:tc>
      </w:tr>
      <w:tr>
        <w:trPr>
          <w:trHeight w:val="1" w:hRule="atLeast"/>
          <w:jc w:val="left"/>
        </w:trPr>
        <w:tc>
          <w:tcPr>
            <w:tcW w:w="5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54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anklin Gothic Book" w:hAnsi="Franklin Gothic Book" w:cs="Franklin Gothic Book" w:eastAsia="Franklin Gothic Book"/>
                <w:color w:val="auto"/>
                <w:spacing w:val="0"/>
                <w:position w:val="0"/>
                <w:sz w:val="19"/>
                <w:shd w:fill="auto" w:val="clear"/>
              </w:rPr>
              <w:t xml:space="preserve">Superb time management skills</w:t>
            </w:r>
          </w:p>
        </w:tc>
        <w:tc>
          <w:tcPr>
            <w:tcW w:w="5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54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anklin Gothic Book" w:hAnsi="Franklin Gothic Book" w:cs="Franklin Gothic Book" w:eastAsia="Franklin Gothic Book"/>
                <w:color w:val="auto"/>
                <w:spacing w:val="0"/>
                <w:position w:val="0"/>
                <w:sz w:val="19"/>
                <w:shd w:fill="auto" w:val="clear"/>
              </w:rPr>
              <w:t xml:space="preserve">Excellent communication skills</w:t>
            </w:r>
          </w:p>
        </w:tc>
      </w:tr>
      <w:tr>
        <w:trPr>
          <w:trHeight w:val="1" w:hRule="atLeast"/>
          <w:jc w:val="left"/>
        </w:trPr>
        <w:tc>
          <w:tcPr>
            <w:tcW w:w="5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54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anklin Gothic Book" w:hAnsi="Franklin Gothic Book" w:cs="Franklin Gothic Book" w:eastAsia="Franklin Gothic Book"/>
                <w:color w:val="auto"/>
                <w:spacing w:val="0"/>
                <w:position w:val="0"/>
                <w:sz w:val="19"/>
                <w:shd w:fill="auto" w:val="clear"/>
              </w:rPr>
              <w:t xml:space="preserve">Ability to work independently and as part of a team</w:t>
            </w:r>
          </w:p>
        </w:tc>
        <w:tc>
          <w:tcPr>
            <w:tcW w:w="5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54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anklin Gothic Book" w:hAnsi="Franklin Gothic Book" w:cs="Franklin Gothic Book" w:eastAsia="Franklin Gothic Book"/>
                <w:color w:val="auto"/>
                <w:spacing w:val="0"/>
                <w:position w:val="0"/>
                <w:sz w:val="19"/>
                <w:shd w:fill="auto" w:val="clear"/>
              </w:rPr>
              <w:t xml:space="preserve">Experienced in Excel, Salesforce, Sam/Co-Portal</w:t>
            </w:r>
          </w:p>
        </w:tc>
      </w:tr>
      <w:tr>
        <w:trPr>
          <w:trHeight w:val="342" w:hRule="auto"/>
          <w:jc w:val="left"/>
        </w:trPr>
        <w:tc>
          <w:tcPr>
            <w:tcW w:w="5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540" w:left="0" w:firstLine="0"/>
              <w:jc w:val="left"/>
              <w:rPr>
                <w:rFonts w:ascii="Franklin Gothic Book" w:hAnsi="Franklin Gothic Book" w:cs="Franklin Gothic Book" w:eastAsia="Franklin Gothic Book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Franklin Gothic Book" w:hAnsi="Franklin Gothic Book" w:cs="Franklin Gothic Book" w:eastAsia="Franklin Gothic Book"/>
                <w:color w:val="auto"/>
                <w:spacing w:val="0"/>
                <w:position w:val="0"/>
                <w:sz w:val="19"/>
                <w:shd w:fill="auto" w:val="clear"/>
              </w:rPr>
              <w:t xml:space="preserve">Ability to train and convey information to clients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54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anklin Gothic Book" w:hAnsi="Franklin Gothic Book" w:cs="Franklin Gothic Book" w:eastAsia="Franklin Gothic Book"/>
                <w:color w:val="auto"/>
                <w:spacing w:val="0"/>
                <w:position w:val="0"/>
                <w:sz w:val="19"/>
                <w:shd w:fill="auto" w:val="clear"/>
              </w:rPr>
              <w:t xml:space="preserve">High functionality with SQL and Database functionality</w:t>
            </w:r>
          </w:p>
        </w:tc>
        <w:tc>
          <w:tcPr>
            <w:tcW w:w="5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54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anklin Gothic Book" w:hAnsi="Franklin Gothic Book" w:cs="Franklin Gothic Book" w:eastAsia="Franklin Gothic Book"/>
                <w:color w:val="auto"/>
                <w:spacing w:val="0"/>
                <w:position w:val="0"/>
                <w:sz w:val="19"/>
                <w:shd w:fill="auto" w:val="clear"/>
              </w:rPr>
              <w:t xml:space="preserve">Detail-oriented with strong organizational skills</w:t>
            </w:r>
          </w:p>
        </w:tc>
      </w:tr>
    </w:tbl>
    <w:p>
      <w:pPr>
        <w:spacing w:before="200" w:after="200" w:line="276"/>
        <w:ind w:right="54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19"/>
          <w:shd w:fill="auto" w:val="clear"/>
        </w:rPr>
        <w:t xml:space="preserve">Education</w:t>
      </w:r>
    </w:p>
    <w:p>
      <w:pPr>
        <w:spacing w:before="0" w:after="0" w:line="240"/>
        <w:ind w:right="9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19"/>
          <w:shd w:fill="auto" w:val="clear"/>
        </w:rPr>
        <w:t xml:space="preserve">University of Wisconsin - Madison </w:t>
        <w:tab/>
        <w:tab/>
        <w:tab/>
        <w:tab/>
        <w:tab/>
        <w:tab/>
        <w:tab/>
        <w:tab/>
        <w:t xml:space="preserve">                            </w:t>
      </w: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19"/>
          <w:shd w:fill="auto" w:val="clear"/>
        </w:rPr>
        <w:t xml:space="preserve">Madison, WI</w:t>
      </w:r>
    </w:p>
    <w:p>
      <w:pPr>
        <w:spacing w:before="0" w:after="0" w:line="240"/>
        <w:ind w:right="540" w:left="0" w:firstLine="0"/>
        <w:jc w:val="left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19"/>
          <w:shd w:fill="auto" w:val="clear"/>
        </w:rPr>
        <w:t xml:space="preserve">September 2002 </w:t>
      </w: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19"/>
          <w:shd w:fill="auto" w:val="clear"/>
        </w:rPr>
        <w:t xml:space="preserve">–</w:t>
      </w: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19"/>
          <w:shd w:fill="auto" w:val="clear"/>
        </w:rPr>
        <w:t xml:space="preserve"> May 2007</w:t>
        <w:tab/>
        <w:tab/>
        <w:tab/>
        <w:tab/>
        <w:tab/>
        <w:tab/>
        <w:tab/>
        <w:tab/>
        <w:tab/>
        <w:t xml:space="preserve">   </w:t>
      </w:r>
    </w:p>
    <w:p>
      <w:pPr>
        <w:spacing w:before="0" w:after="0" w:line="240"/>
        <w:ind w:right="1440" w:left="0" w:firstLine="720"/>
        <w:jc w:val="left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19"/>
          <w:shd w:fill="auto" w:val="clear"/>
        </w:rPr>
        <w:t xml:space="preserve">Bachelor of Science Degree</w:t>
      </w:r>
    </w:p>
    <w:p>
      <w:pPr>
        <w:spacing w:before="0" w:after="0" w:line="240"/>
        <w:ind w:right="1440" w:left="0" w:firstLine="720"/>
        <w:jc w:val="left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19"/>
          <w:shd w:fill="auto" w:val="clear"/>
        </w:rPr>
        <w:t xml:space="preserve">Major:  Horticulture Production</w:t>
      </w:r>
    </w:p>
    <w:p>
      <w:pPr>
        <w:spacing w:before="200" w:after="200" w:line="276"/>
        <w:ind w:right="54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19"/>
          <w:shd w:fill="auto" w:val="clear"/>
        </w:rPr>
        <w:t xml:space="preserve">References</w:t>
      </w:r>
    </w:p>
    <w:p>
      <w:pPr>
        <w:spacing w:before="0" w:after="0" w:line="276"/>
        <w:ind w:right="54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19"/>
          <w:shd w:fill="auto" w:val="clear"/>
        </w:rPr>
        <w:tab/>
        <w:t xml:space="preserve">References Available Upon Request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4">
    <w:abstractNumId w:val="78"/>
  </w:num>
  <w:num w:numId="6">
    <w:abstractNumId w:val="72"/>
  </w:num>
  <w:num w:numId="8">
    <w:abstractNumId w:val="66"/>
  </w:num>
  <w:num w:numId="10">
    <w:abstractNumId w:val="60"/>
  </w:num>
  <w:num w:numId="12">
    <w:abstractNumId w:val="54"/>
  </w:num>
  <w:num w:numId="14">
    <w:abstractNumId w:val="48"/>
  </w:num>
  <w:num w:numId="17">
    <w:abstractNumId w:val="42"/>
  </w:num>
  <w:num w:numId="19">
    <w:abstractNumId w:val="36"/>
  </w:num>
  <w:num w:numId="21">
    <w:abstractNumId w:val="30"/>
  </w:num>
  <w:num w:numId="25">
    <w:abstractNumId w:val="24"/>
  </w:num>
  <w:num w:numId="28">
    <w:abstractNumId w:val="18"/>
  </w:num>
  <w:num w:numId="31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