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05-2026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Самара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15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Правовой Ресурс</w:t>
      </w:r>
      <w:r>
        <w:t xml:space="preserve">, именуемое в дальнейшем Работодатель, в лице </w:t>
      </w:r>
      <w:r>
        <w:t>управляющего партнера Белова Артема Леонидовича</w:t>
      </w:r>
      <w:r>
        <w:t xml:space="preserve">, действующего на основании Устава, с одной стороны, и </w:t>
      </w:r>
      <w:r>
        <w:rPr>
          <w:b/>
        </w:rPr>
        <w:t>Николаевой Дарьи Игоревны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помощника юриста в подразделение юридический отдел.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готовит проекты документов, систематизирует судебные материалы и выполняет правовой поиск по поручению руководителя.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Самара, ул. Молодогвардейская, д. 120.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16 сентября 2026 года.</w:t>
      </w:r>
    </w:p>
    <w:p>
      <w:pPr>
        <w:pStyle w:val="Heading1"/>
        <w:keepNext/>
      </w:pPr>
      <w:r>
        <w:t>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Работнику устанавливается должностной оклад в размере 65 000 рублей в месяц. Премии могут выплачиваться по правилам положения о премировании.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Выплата заработной платы производится дважды в месяц: 17 числа текущего месяца и 2 числа следующего месяца на счет, выбранный Работником.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Продолжительность рабочей недели составляет 40 часов.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Рабочая неделя является пятидневной с выходными днями в субботу и воскресенье. Рабочее время - с 9 часов 00 минут до 18 часов 00 минут, перерыв - с 13 часов 00 минут до 14 часов 00 минут.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Ежегодный основной оплачиваемый отпуск предоставляется на 28 календарных дней.</w:t>
      </w:r>
    </w:p>
    <w:p>
      <w:pPr>
        <w:pStyle w:val="Heading1"/>
        <w:keepNext/>
      </w:pPr>
      <w:r>
        <w:t>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Испытательный срок составляет один месяц.</w:t>
      </w:r>
    </w:p>
    <w:p>
      <w:pPr>
        <w:pStyle w:val="Heading1"/>
        <w:keepNext/>
      </w:pPr>
      <w:r>
        <w:t>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Правовой Ресурс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Николаевой Дарьи Игоревны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