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ТД-14/2026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Тула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27 октября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«Кадр Медиа», именуемое в дальнейшем «Работодатель», в лице генерального директора Уварова Матвея Семёновича, действующего на основании устава и доверенности, с одной стороны, и гражданин Российской Федерации Беляева Яна Олеговна,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менеджер социальных сетей в подразделение «креативная группа»,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г. Тула, ул. Советская, д. 16, офис 402.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02 ноября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Готовить публикации и медиапланы для социальных сетей.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Отвечать на сообщения пользователей по согласованным сценариям.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Собирать статистику и представлять ежемесячный отчёт.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часов, с 10:00 до 19:00, перерыв с 14:00 до 15:00.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согласно штатному расписанию и результатам работы за месяц.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выплачивается 25-го числа текущего месяца и 10-го числа следующего месяца только на счёт в банке, выбранном работодателем.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Размер ежемесячной выплаты окончательно определяет руководитель по собственной оценке качества контента.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Смена кредитной организации работником не допускается.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три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«Кадр Медиа»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300000, г. Тула, ул. Советская, д. 16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7700000014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1267700000014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Беляева Яна Олеговна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71 21 463920, выдан УМВД России по Тульской области 03.03.2021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Тула, ул. Молодёжная, д. 17, кв. 21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112-014-456 05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Беляева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ТД-14/2026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