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200"/>
        <w:jc w:val="center"/>
      </w:pPr>
      <w:r>
        <w:rPr>
          <w:rFonts w:ascii="Arial" w:cs="Arial" w:eastAsia="Arial" w:hAnsi="Arial"/>
          <w:b/>
          <w:bCs/>
          <w:color w:val="1A3A6B"/>
          <w:sz w:val="22"/>
          <w:szCs w:val="22"/>
        </w:rPr>
        <w:t xml:space="preserve">REPUBLIQUE ALGERIENNE DEMOCRATIQUE ET POPULAIRE</w:t>
      </w:r>
    </w:p>
    <w:p>
      <w:pPr>
        <w:spacing w:before="0" w:after="80"/>
        <w:jc w:val="center"/>
      </w:pPr>
      <w:r>
        <w:rPr>
          <w:rFonts w:ascii="Arial" w:cs="Arial" w:eastAsia="Arial" w:hAnsi="Arial"/>
          <w:color w:val="1A1A1A"/>
          <w:sz w:val="20"/>
          <w:szCs w:val="20"/>
        </w:rPr>
        <w:t xml:space="preserve">Ministere de l'Industrie et de la Production Pharmaceutique</w:t>
      </w:r>
    </w:p>
    <w:p>
      <w:pPr>
        <w:spacing w:before="0" w:after="80"/>
        <w:jc w:val="center"/>
      </w:pPr>
      <w:r>
        <w:rPr>
          <w:rFonts w:ascii="Arial" w:cs="Arial" w:eastAsia="Arial" w:hAnsi="Arial"/>
          <w:color w:val="1A1A1A"/>
          <w:sz w:val="20"/>
          <w:szCs w:val="20"/>
        </w:rPr>
        <w:t xml:space="preserve">Institut National Algerien de la Propriete Industrielle (INAPI)</w:t>
      </w:r>
    </w:p>
    <w:p>
      <w:pPr>
        <w:spacing w:before="0" w:after="400"/>
      </w:pPr>
    </w:p>
    <w:p>
      <w:pPr>
        <w:pBdr>
          <w:bottom w:val="single" w:color="2E5FAC" w:sz="6" w:space="1"/>
        </w:pBdr>
        <w:spacing w:before="200" w:after="200"/>
      </w:pPr>
    </w:p>
    <w:p>
      <w:pPr>
        <w:spacing w:before="400" w:after="200"/>
      </w:pPr>
    </w:p>
    <w:p>
      <w:pPr>
        <w:spacing w:before="0" w:after="200"/>
        <w:jc w:val="center"/>
      </w:pPr>
      <w:r>
        <w:rPr>
          <w:rFonts w:ascii="Arial" w:cs="Arial" w:eastAsia="Arial" w:hAnsi="Arial"/>
          <w:b/>
          <w:bCs/>
          <w:color w:val="1A3A6B"/>
          <w:sz w:val="40"/>
          <w:szCs w:val="40"/>
        </w:rPr>
        <w:t xml:space="preserve">MEMOIRE DESCRIPTIF DE BREVET D'INVENTION</w:t>
      </w:r>
    </w:p>
    <w:p>
      <w:pPr>
        <w:spacing w:before="0" w:after="400"/>
        <w:jc w:val="center"/>
      </w:pPr>
      <w:r>
        <w:rPr>
          <w:rFonts w:ascii="Arial" w:cs="Arial" w:eastAsia="Arial" w:hAnsi="Arial"/>
          <w:i/>
          <w:iCs/>
          <w:color w:val="1A1A1A"/>
          <w:sz w:val="20"/>
          <w:szCs w:val="20"/>
        </w:rPr>
        <w:t xml:space="preserve">Conformement aux dispositions de l'Ordonnance N. 03-07 du 19 juillet 2003</w:t>
      </w:r>
    </w:p>
    <w:p>
      <w:pPr>
        <w:spacing w:before="20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8860B" w:sz="8"/>
              <w:left w:val="single" w:color="B8860B" w:sz="8"/>
              <w:bottom w:val="single" w:color="B8860B" w:sz="8"/>
              <w:right w:val="single" w:color="B8860B" w:sz="8"/>
            </w:tcBorders>
            <w:shd w:fill="D6E4F7" w:val="clear"/>
            <w:tcMar>
              <w:top w:type="dxa" w:w="200"/>
              <w:left w:type="dxa" w:w="300"/>
              <w:bottom w:type="dxa" w:w="200"/>
              <w:right w:type="dxa" w:w="300"/>
            </w:tcMar>
          </w:tcPr>
          <w:p>
            <w:pPr>
              <w:jc w:val="center"/>
            </w:pPr>
            <w:r>
              <w:rPr>
                <w:rFonts w:ascii="Arial" w:cs="Arial" w:eastAsia="Arial" w:hAnsi="Arial"/>
                <w:b/>
                <w:bCs/>
                <w:color w:val="1A3A6B"/>
                <w:sz w:val="40"/>
                <w:szCs w:val="40"/>
              </w:rPr>
              <w:t xml:space="preserve">PATENT ORACLE</w:t>
            </w:r>
          </w:p>
          <w:p>
            <w:pPr>
              <w:spacing w:before="100"/>
              <w:jc w:val="center"/>
            </w:pPr>
            <w:r>
              <w:rPr>
                <w:rFonts w:ascii="Arial" w:cs="Arial" w:eastAsia="Arial" w:hAnsi="Arial"/>
                <w:i/>
                <w:iCs/>
                <w:color w:val="1A1A1A"/>
                <w:sz w:val="22"/>
                <w:szCs w:val="22"/>
              </w:rPr>
              <w:t xml:space="preserve">Systeme d'Intelligence Artificielle pour la Generation et la Validation</w:t>
            </w:r>
          </w:p>
          <w:p>
            <w:pPr>
              <w:jc w:val="center"/>
            </w:pPr>
            <w:r>
              <w:rPr>
                <w:rFonts w:ascii="Arial" w:cs="Arial" w:eastAsia="Arial" w:hAnsi="Arial"/>
                <w:i/>
                <w:iCs/>
                <w:color w:val="1A1A1A"/>
                <w:sz w:val="22"/>
                <w:szCs w:val="22"/>
              </w:rPr>
              <w:t xml:space="preserve">de Concepts de Brevets Transdisciplinaires</w:t>
            </w:r>
          </w:p>
        </w:tc>
      </w:tr>
    </w:tbl>
    <w:p>
      <w:pPr>
        <w:spacing w:before="0" w:after="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Informations de l'Inventeur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Nom et Prenom</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BELHALHALI Med Amine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Nationalite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Algerienne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Adresse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16, Cite Ibn Khamis, Tlemcen, Algerie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Telephone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+213 659 45 45 73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Qualite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Inventeur et Deposant</w:t>
            </w:r>
          </w:p>
        </w:tc>
      </w:tr>
    </w:tbl>
    <w:p>
      <w:pPr>
        <w:spacing w:before="0" w:after="400"/>
      </w:pPr>
    </w:p>
    <w:p>
      <w:pPr>
        <w:spacing w:before="200" w:after="80"/>
        <w:jc w:val="center"/>
      </w:pPr>
      <w:r>
        <w:rPr>
          <w:rFonts w:ascii="Arial" w:cs="Arial" w:eastAsia="Arial" w:hAnsi="Arial"/>
          <w:color w:val="1A1A1A"/>
          <w:sz w:val="20"/>
          <w:szCs w:val="20"/>
        </w:rPr>
        <w:t xml:space="preserve">Tlemcen, le 09 Mars 2026</w:t>
      </w:r>
    </w:p>
    <w:p>
      <w:r>
        <w:br w:type="page"/>
      </w:r>
    </w:p>
    <w:p>
      <w:pPr>
        <w:pStyle w:val="Heading1"/>
        <w:spacing w:before="360" w:after="200"/>
      </w:pPr>
      <w:r>
        <w:rPr>
          <w:rFonts w:ascii="Arial" w:cs="Arial" w:eastAsia="Arial" w:hAnsi="Arial"/>
          <w:b/>
          <w:bCs/>
          <w:color w:val="1A3A6B"/>
          <w:sz w:val="32"/>
          <w:szCs w:val="32"/>
        </w:rPr>
        <w:t xml:space="preserve">Table des Matieres</w:t>
      </w:r>
    </w:p>
    <w:p>
      <w:pPr>
        <w:pBdr>
          <w:bottom w:val="single" w:color="2E5FAC" w:sz="6" w:space="1"/>
        </w:pBdr>
        <w:spacing w:before="200" w:after="200"/>
      </w:pPr>
    </w:p>
    <w:p>
      <w:pPr>
        <w:tabs>
          <w:tab w:val="right" w:pos="9026"/>
        </w:tabs>
        <w:spacing w:before="100" w:after="100"/>
      </w:pPr>
      <w:r>
        <w:rPr>
          <w:rFonts w:ascii="Arial" w:cs="Arial" w:eastAsia="Arial" w:hAnsi="Arial"/>
          <w:sz w:val="22"/>
          <w:szCs w:val="22"/>
        </w:rPr>
        <w:t xml:space="preserve">1.   Informations Generales sur l'Invention</w:t>
      </w:r>
      <w:r>
        <w:rPr>
          <w:rFonts w:ascii="Arial" w:cs="Arial" w:eastAsia="Arial" w:hAnsi="Arial"/>
          <w:sz w:val="22"/>
          <w:szCs w:val="22"/>
        </w:rPr>
        <w:t xml:space="preserve">	3</w:t>
      </w:r>
    </w:p>
    <w:p>
      <w:pPr>
        <w:tabs>
          <w:tab w:val="right" w:pos="9026"/>
        </w:tabs>
        <w:spacing w:before="100" w:after="100"/>
      </w:pPr>
      <w:r>
        <w:rPr>
          <w:rFonts w:ascii="Arial" w:cs="Arial" w:eastAsia="Arial" w:hAnsi="Arial"/>
          <w:sz w:val="22"/>
          <w:szCs w:val="22"/>
        </w:rPr>
        <w:t xml:space="preserve">2.   Contexte Technologique et Etat de l'Art</w:t>
      </w:r>
      <w:r>
        <w:rPr>
          <w:rFonts w:ascii="Arial" w:cs="Arial" w:eastAsia="Arial" w:hAnsi="Arial"/>
          <w:sz w:val="22"/>
          <w:szCs w:val="22"/>
        </w:rPr>
        <w:t xml:space="preserve">	4</w:t>
      </w:r>
    </w:p>
    <w:p>
      <w:pPr>
        <w:tabs>
          <w:tab w:val="right" w:pos="9026"/>
        </w:tabs>
        <w:spacing w:before="100" w:after="100"/>
      </w:pPr>
      <w:r>
        <w:rPr>
          <w:rFonts w:ascii="Arial" w:cs="Arial" w:eastAsia="Arial" w:hAnsi="Arial"/>
          <w:sz w:val="22"/>
          <w:szCs w:val="22"/>
        </w:rPr>
        <w:t xml:space="preserve">3.   Description Detaillee de l'Invention</w:t>
      </w:r>
      <w:r>
        <w:rPr>
          <w:rFonts w:ascii="Arial" w:cs="Arial" w:eastAsia="Arial" w:hAnsi="Arial"/>
          <w:sz w:val="22"/>
          <w:szCs w:val="22"/>
        </w:rPr>
        <w:t xml:space="preserve">	5</w:t>
      </w:r>
    </w:p>
    <w:p>
      <w:pPr>
        <w:tabs>
          <w:tab w:val="right" w:pos="9026"/>
        </w:tabs>
        <w:spacing w:before="100" w:after="100"/>
      </w:pPr>
      <w:r>
        <w:rPr>
          <w:rFonts w:ascii="Arial" w:cs="Arial" w:eastAsia="Arial" w:hAnsi="Arial"/>
          <w:sz w:val="22"/>
          <w:szCs w:val="22"/>
        </w:rPr>
        <w:t xml:space="preserve">4.   Mecanisme de Fonctionnement</w:t>
      </w:r>
      <w:r>
        <w:rPr>
          <w:rFonts w:ascii="Arial" w:cs="Arial" w:eastAsia="Arial" w:hAnsi="Arial"/>
          <w:sz w:val="22"/>
          <w:szCs w:val="22"/>
        </w:rPr>
        <w:t xml:space="preserve">	7</w:t>
      </w:r>
    </w:p>
    <w:p>
      <w:pPr>
        <w:tabs>
          <w:tab w:val="right" w:pos="9026"/>
        </w:tabs>
        <w:spacing w:before="100" w:after="100"/>
      </w:pPr>
      <w:r>
        <w:rPr>
          <w:rFonts w:ascii="Arial" w:cs="Arial" w:eastAsia="Arial" w:hAnsi="Arial"/>
          <w:sz w:val="22"/>
          <w:szCs w:val="22"/>
        </w:rPr>
        <w:t xml:space="preserve">5.   Revendications de Nouveaute</w:t>
      </w:r>
      <w:r>
        <w:rPr>
          <w:rFonts w:ascii="Arial" w:cs="Arial" w:eastAsia="Arial" w:hAnsi="Arial"/>
          <w:sz w:val="22"/>
          <w:szCs w:val="22"/>
        </w:rPr>
        <w:t xml:space="preserve">	8</w:t>
      </w:r>
    </w:p>
    <w:p>
      <w:pPr>
        <w:tabs>
          <w:tab w:val="right" w:pos="9026"/>
        </w:tabs>
        <w:spacing w:before="100" w:after="100"/>
      </w:pPr>
      <w:r>
        <w:rPr>
          <w:rFonts w:ascii="Arial" w:cs="Arial" w:eastAsia="Arial" w:hAnsi="Arial"/>
          <w:sz w:val="22"/>
          <w:szCs w:val="22"/>
        </w:rPr>
        <w:t xml:space="preserve">6.   Avantages et Impact</w:t>
      </w:r>
      <w:r>
        <w:rPr>
          <w:rFonts w:ascii="Arial" w:cs="Arial" w:eastAsia="Arial" w:hAnsi="Arial"/>
          <w:sz w:val="22"/>
          <w:szCs w:val="22"/>
        </w:rPr>
        <w:t xml:space="preserve">	9</w:t>
      </w:r>
    </w:p>
    <w:p>
      <w:pPr>
        <w:tabs>
          <w:tab w:val="right" w:pos="9026"/>
        </w:tabs>
        <w:spacing w:before="100" w:after="100"/>
      </w:pPr>
      <w:r>
        <w:rPr>
          <w:rFonts w:ascii="Arial" w:cs="Arial" w:eastAsia="Arial" w:hAnsi="Arial"/>
          <w:sz w:val="22"/>
          <w:szCs w:val="22"/>
        </w:rPr>
        <w:t xml:space="preserve">7.   Exemples de Mise en Oeuvre</w:t>
      </w:r>
      <w:r>
        <w:rPr>
          <w:rFonts w:ascii="Arial" w:cs="Arial" w:eastAsia="Arial" w:hAnsi="Arial"/>
          <w:sz w:val="22"/>
          <w:szCs w:val="22"/>
        </w:rPr>
        <w:t xml:space="preserve">	10</w:t>
      </w:r>
    </w:p>
    <w:p>
      <w:pPr>
        <w:tabs>
          <w:tab w:val="right" w:pos="9026"/>
        </w:tabs>
        <w:spacing w:before="100" w:after="100"/>
      </w:pPr>
      <w:r>
        <w:rPr>
          <w:rFonts w:ascii="Arial" w:cs="Arial" w:eastAsia="Arial" w:hAnsi="Arial"/>
          <w:sz w:val="22"/>
          <w:szCs w:val="22"/>
        </w:rPr>
        <w:t xml:space="preserve">8.   Abreges Technique et Dessins</w:t>
      </w:r>
      <w:r>
        <w:rPr>
          <w:rFonts w:ascii="Arial" w:cs="Arial" w:eastAsia="Arial" w:hAnsi="Arial"/>
          <w:sz w:val="22"/>
          <w:szCs w:val="22"/>
        </w:rPr>
        <w:t xml:space="preserve">	11</w:t>
      </w:r>
    </w:p>
    <w:p>
      <w:pPr>
        <w:tabs>
          <w:tab w:val="right" w:pos="9026"/>
        </w:tabs>
        <w:spacing w:before="100" w:after="100"/>
      </w:pPr>
      <w:r>
        <w:rPr>
          <w:rFonts w:ascii="Arial" w:cs="Arial" w:eastAsia="Arial" w:hAnsi="Arial"/>
          <w:sz w:val="22"/>
          <w:szCs w:val="22"/>
        </w:rPr>
        <w:t xml:space="preserve">9.   Declaration de l'Inventeur</w:t>
      </w:r>
      <w:r>
        <w:rPr>
          <w:rFonts w:ascii="Arial" w:cs="Arial" w:eastAsia="Arial" w:hAnsi="Arial"/>
          <w:sz w:val="22"/>
          <w:szCs w:val="22"/>
        </w:rPr>
        <w:t xml:space="preserve">	12</w:t>
      </w:r>
    </w:p>
    <w:p>
      <w:r>
        <w:br w:type="page"/>
      </w:r>
    </w:p>
    <w:p>
      <w:pPr>
        <w:pStyle w:val="Heading1"/>
        <w:spacing w:before="360" w:after="200"/>
      </w:pPr>
      <w:r>
        <w:rPr>
          <w:rFonts w:ascii="Arial" w:cs="Arial" w:eastAsia="Arial" w:hAnsi="Arial"/>
          <w:b/>
          <w:bCs/>
          <w:color w:val="1A3A6B"/>
          <w:sz w:val="32"/>
          <w:szCs w:val="32"/>
        </w:rPr>
        <w:t xml:space="preserve">1. Informations Generales sur l'Invention</w:t>
      </w:r>
    </w:p>
    <w:p>
      <w:pPr>
        <w:pBdr>
          <w:bottom w:val="single" w:color="2E5FAC" w:sz="6" w:space="1"/>
        </w:pBdr>
        <w:spacing w:before="200" w:after="200"/>
      </w:pPr>
    </w:p>
    <w:p>
      <w:pPr>
        <w:spacing w:before="0" w:after="200"/>
      </w:pPr>
    </w:p>
    <w:p>
      <w:pPr>
        <w:pStyle w:val="Heading2"/>
        <w:spacing w:before="280" w:after="140"/>
      </w:pPr>
      <w:r>
        <w:rPr>
          <w:rFonts w:ascii="Arial" w:cs="Arial" w:eastAsia="Arial" w:hAnsi="Arial"/>
          <w:b/>
          <w:bCs/>
          <w:color w:val="2E5FAC"/>
          <w:sz w:val="26"/>
          <w:szCs w:val="26"/>
        </w:rPr>
        <w:t xml:space="preserve">1.1  Titre de l'Invention</w:t>
      </w:r>
    </w:p>
    <w:p>
      <w:pPr>
        <w:spacing w:before="80" w:after="120"/>
        <w:jc w:val="both"/>
      </w:pPr>
      <w:r>
        <w:rPr>
          <w:rFonts w:ascii="Arial" w:cs="Arial" w:eastAsia="Arial" w:hAnsi="Arial"/>
          <w:b/>
          <w:bCs/>
          <w:color w:val="1A1A1A"/>
          <w:sz w:val="22"/>
          <w:szCs w:val="22"/>
        </w:rPr>
        <w:t xml:space="preserve">Titre officiel : </w:t>
      </w:r>
      <w:r>
        <w:rPr>
          <w:rFonts w:ascii="Arial" w:cs="Arial" w:eastAsia="Arial" w:hAnsi="Arial"/>
          <w:i/>
          <w:iCs/>
          <w:sz w:val="22"/>
          <w:szCs w:val="22"/>
        </w:rPr>
        <w:t xml:space="preserve">Patent Oracle — Systeme d'Intelligence Artificielle pour la Generation et la Validation de Concepts de Brevets Transdisciplinaires</w:t>
      </w:r>
    </w:p>
    <w:p>
      <w:pPr>
        <w:spacing w:before="0" w:after="200"/>
      </w:pPr>
    </w:p>
    <w:p>
      <w:pPr>
        <w:pStyle w:val="Heading2"/>
        <w:spacing w:before="280" w:after="140"/>
      </w:pPr>
      <w:r>
        <w:rPr>
          <w:rFonts w:ascii="Arial" w:cs="Arial" w:eastAsia="Arial" w:hAnsi="Arial"/>
          <w:b/>
          <w:bCs/>
          <w:color w:val="2E5FAC"/>
          <w:sz w:val="26"/>
          <w:szCs w:val="26"/>
        </w:rPr>
        <w:t xml:space="preserve">1.2  Classification Internationale des Brevets (CIB)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Code CIB</w:t>
            </w:r>
          </w:p>
        </w:tc>
        <w:tc>
          <w:tcPr>
            <w:tcW w:type="dxa" w:w="6826"/>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G06N 20/00</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Apprentissage automatique et intelligence artificielle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G06F 40/30</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Traitement automatique du langage naturel (NLP)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G06N 5/04</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Systemes de raisonnement et inference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G16Z 99/00</w:t>
            </w:r>
          </w:p>
        </w:tc>
        <w:tc>
          <w:tcPr>
            <w:tcW w:type="dxa" w:w="68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Technologies informatiques de domaine transversal</w:t>
            </w:r>
          </w:p>
        </w:tc>
      </w:tr>
    </w:tbl>
    <w:p>
      <w:pPr>
        <w:spacing w:before="0" w:after="200"/>
      </w:pPr>
    </w:p>
    <w:p>
      <w:pPr>
        <w:pStyle w:val="Heading2"/>
        <w:spacing w:before="280" w:after="140"/>
      </w:pPr>
      <w:r>
        <w:rPr>
          <w:rFonts w:ascii="Arial" w:cs="Arial" w:eastAsia="Arial" w:hAnsi="Arial"/>
          <w:b/>
          <w:bCs/>
          <w:color w:val="2E5FAC"/>
          <w:sz w:val="26"/>
          <w:szCs w:val="26"/>
        </w:rPr>
        <w:t xml:space="preserve">1.3  Domaine de l'Invention</w:t>
      </w:r>
    </w:p>
    <w:p>
      <w:pPr>
        <w:spacing w:before="80" w:after="120"/>
        <w:jc w:val="both"/>
      </w:pPr>
      <w:r>
        <w:rPr>
          <w:rFonts w:ascii="Arial" w:cs="Arial" w:eastAsia="Arial" w:hAnsi="Arial"/>
          <w:color w:val="1A1A1A"/>
          <w:sz w:val="22"/>
          <w:szCs w:val="22"/>
        </w:rPr>
        <w:t xml:space="preserve">La presente invention s'inscrit dans le domaine des systemes d'intelligence artificielle appliques a la propriete industrielle. Elle concerne specifiquement la generation automatisee, la validation et l'evaluation de nouveaute de concepts de brevets issus de la convergence de multiples disciplines scientifiques.</w:t>
      </w:r>
    </w:p>
    <w:p>
      <w:pPr>
        <w:spacing w:before="0" w:after="200"/>
      </w:pPr>
    </w:p>
    <w:p>
      <w:pPr>
        <w:pStyle w:val="Heading2"/>
        <w:spacing w:before="280" w:after="140"/>
      </w:pPr>
      <w:r>
        <w:rPr>
          <w:rFonts w:ascii="Arial" w:cs="Arial" w:eastAsia="Arial" w:hAnsi="Arial"/>
          <w:b/>
          <w:bCs/>
          <w:color w:val="2E5FAC"/>
          <w:sz w:val="26"/>
          <w:szCs w:val="26"/>
        </w:rPr>
        <w:t xml:space="preserve">1.4  Depot et Priorite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Date de depot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09 Mars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Pays de depot prioritaire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Algerie (INAPI)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Extension internationale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PCT prevu (OMPI) — EPO</w:t>
            </w:r>
          </w:p>
        </w:tc>
      </w:tr>
    </w:tbl>
    <w:p>
      <w:r>
        <w:br w:type="page"/>
      </w:r>
    </w:p>
    <w:p>
      <w:pPr>
        <w:pStyle w:val="Heading1"/>
        <w:spacing w:before="360" w:after="200"/>
      </w:pPr>
      <w:r>
        <w:rPr>
          <w:rFonts w:ascii="Arial" w:cs="Arial" w:eastAsia="Arial" w:hAnsi="Arial"/>
          <w:b/>
          <w:bCs/>
          <w:color w:val="1A3A6B"/>
          <w:sz w:val="32"/>
          <w:szCs w:val="32"/>
        </w:rPr>
        <w:t xml:space="preserve">2. Contexte Technologique et Etat de l'Art</w:t>
      </w:r>
    </w:p>
    <w:p>
      <w:pPr>
        <w:pBdr>
          <w:bottom w:val="single" w:color="2E5FAC" w:sz="6" w:space="1"/>
        </w:pBdr>
        <w:spacing w:before="200" w:after="200"/>
      </w:pPr>
    </w:p>
    <w:p>
      <w:pPr>
        <w:spacing w:before="0" w:after="200"/>
      </w:pPr>
    </w:p>
    <w:p>
      <w:pPr>
        <w:pStyle w:val="Heading2"/>
        <w:spacing w:before="280" w:after="140"/>
      </w:pPr>
      <w:r>
        <w:rPr>
          <w:rFonts w:ascii="Arial" w:cs="Arial" w:eastAsia="Arial" w:hAnsi="Arial"/>
          <w:b/>
          <w:bCs/>
          <w:color w:val="2E5FAC"/>
          <w:sz w:val="26"/>
          <w:szCs w:val="26"/>
        </w:rPr>
        <w:t xml:space="preserve">2.1  Problematique Existante</w:t>
      </w:r>
    </w:p>
    <w:p>
      <w:pPr>
        <w:spacing w:before="80" w:after="120"/>
        <w:jc w:val="both"/>
      </w:pPr>
      <w:r>
        <w:rPr>
          <w:rFonts w:ascii="Arial" w:cs="Arial" w:eastAsia="Arial" w:hAnsi="Arial"/>
          <w:color w:val="1A1A1A"/>
          <w:sz w:val="22"/>
          <w:szCs w:val="22"/>
        </w:rPr>
        <w:t xml:space="preserve">La generation d'idees brevetables constitue un processus long, couteux et hautement specialise, traditionnellement confie a des experts humains operant dans des domaines scientifiques etroits. Cette approche cloisonnee presente plusieurs limitations fondamentales :</w:t>
      </w:r>
    </w:p>
    <w:p>
      <w:pPr>
        <w:pStyle w:val="ListParagraph"/>
        <w:numPr>
          <w:ilvl w:val="0"/>
          <w:numId w:val="2"/>
        </w:numPr>
        <w:spacing w:before="60" w:after="60"/>
      </w:pPr>
      <w:r>
        <w:rPr>
          <w:rFonts w:ascii="Arial" w:cs="Arial" w:eastAsia="Arial" w:hAnsi="Arial"/>
          <w:color w:val="1A1A1A"/>
          <w:sz w:val="22"/>
          <w:szCs w:val="22"/>
        </w:rPr>
        <w:t xml:space="preserve">Incapacite a identifier systematiquement les opportunites a l'intersection de disciplines eloignees.</w:t>
      </w:r>
    </w:p>
    <w:p>
      <w:pPr>
        <w:pStyle w:val="ListParagraph"/>
        <w:numPr>
          <w:ilvl w:val="0"/>
          <w:numId w:val="2"/>
        </w:numPr>
        <w:spacing w:before="60" w:after="60"/>
      </w:pPr>
      <w:r>
        <w:rPr>
          <w:rFonts w:ascii="Arial" w:cs="Arial" w:eastAsia="Arial" w:hAnsi="Arial"/>
          <w:color w:val="1A1A1A"/>
          <w:sz w:val="22"/>
          <w:szCs w:val="22"/>
        </w:rPr>
        <w:t xml:space="preserve">Cout eleve des recherches d'anteriorite aupres de cabinets specialises.</w:t>
      </w:r>
    </w:p>
    <w:p>
      <w:pPr>
        <w:pStyle w:val="ListParagraph"/>
        <w:numPr>
          <w:ilvl w:val="0"/>
          <w:numId w:val="2"/>
        </w:numPr>
        <w:spacing w:before="60" w:after="60"/>
      </w:pPr>
      <w:r>
        <w:rPr>
          <w:rFonts w:ascii="Arial" w:cs="Arial" w:eastAsia="Arial" w:hAnsi="Arial"/>
          <w:color w:val="1A1A1A"/>
          <w:sz w:val="22"/>
          <w:szCs w:val="22"/>
        </w:rPr>
        <w:t xml:space="preserve">Temps de latence important entre l'emergence d'une idee et sa validation de nouveaute.</w:t>
      </w:r>
    </w:p>
    <w:p>
      <w:pPr>
        <w:pStyle w:val="ListParagraph"/>
        <w:numPr>
          <w:ilvl w:val="0"/>
          <w:numId w:val="2"/>
        </w:numPr>
        <w:spacing w:before="60" w:after="60"/>
      </w:pPr>
      <w:r>
        <w:rPr>
          <w:rFonts w:ascii="Arial" w:cs="Arial" w:eastAsia="Arial" w:hAnsi="Arial"/>
          <w:color w:val="1A1A1A"/>
          <w:sz w:val="22"/>
          <w:szCs w:val="22"/>
        </w:rPr>
        <w:t xml:space="preserve">Biais cognitifs des experts limitant la creativite transdisciplinaire.</w:t>
      </w:r>
    </w:p>
    <w:p>
      <w:pPr>
        <w:spacing w:before="0" w:after="200"/>
      </w:pPr>
    </w:p>
    <w:p>
      <w:pPr>
        <w:pStyle w:val="Heading2"/>
        <w:spacing w:before="280" w:after="140"/>
      </w:pPr>
      <w:r>
        <w:rPr>
          <w:rFonts w:ascii="Arial" w:cs="Arial" w:eastAsia="Arial" w:hAnsi="Arial"/>
          <w:b/>
          <w:bCs/>
          <w:color w:val="2E5FAC"/>
          <w:sz w:val="26"/>
          <w:szCs w:val="26"/>
        </w:rPr>
        <w:t xml:space="preserve">2.2  Etat de la Technique Anterieure</w:t>
      </w:r>
    </w:p>
    <w:p>
      <w:pPr>
        <w:spacing w:before="80" w:after="120"/>
        <w:jc w:val="both"/>
      </w:pPr>
      <w:r>
        <w:rPr>
          <w:rFonts w:ascii="Arial" w:cs="Arial" w:eastAsia="Arial" w:hAnsi="Arial"/>
          <w:color w:val="1A1A1A"/>
          <w:sz w:val="22"/>
          <w:szCs w:val="22"/>
        </w:rPr>
        <w:t xml:space="preserve">Une analyse approfondie des bases de donnees de brevets internationales, notamment l'Office Europeen des Brevets (EPO), l'USPTO et la base mondiale WIPO, permet d'etablir le constat suivant :</w:t>
      </w:r>
    </w:p>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13"/>
        <w:gridCol w:w="2413"/>
      </w:tblGrid>
      <w:tr>
        <w:tc>
          <w:tcPr>
            <w:tcW w:type="dxa" w:w="32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Technologie existante</w:t>
            </w:r>
          </w:p>
        </w:tc>
        <w:tc>
          <w:tcPr>
            <w:tcW w:type="dxa" w:w="3413"/>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Limitation identifiee</w:t>
            </w:r>
          </w:p>
        </w:tc>
        <w:tc>
          <w:tcPr>
            <w:tcW w:type="dxa" w:w="2413"/>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Apport de l'invention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Outils de veille technologique (Patsnap, Derwent)</w:t>
            </w:r>
          </w:p>
        </w:tc>
        <w:tc>
          <w:tcPr>
            <w:tcW w:type="dxa" w:w="34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Recherche reactive uniquement, pas de generation proactive</w:t>
            </w:r>
          </w:p>
        </w:tc>
        <w:tc>
          <w:tcPr>
            <w:tcW w:type="dxa" w:w="24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Generation proactive et transdisciplinaire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GPT generique pour brainstorming</w:t>
            </w:r>
          </w:p>
        </w:tc>
        <w:tc>
          <w:tcPr>
            <w:tcW w:type="dxa" w:w="3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Absence de validation EPO integree et de scoring de nouveaute</w:t>
            </w:r>
          </w:p>
        </w:tc>
        <w:tc>
          <w:tcPr>
            <w:tcW w:type="dxa" w:w="2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Scoring de nouveaute + API EPO integree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Systemes experts brevets</w:t>
            </w:r>
          </w:p>
        </w:tc>
        <w:tc>
          <w:tcPr>
            <w:tcW w:type="dxa" w:w="34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Domaine unique, pas de fusion interdisciplinaire</w:t>
            </w:r>
          </w:p>
        </w:tc>
        <w:tc>
          <w:tcPr>
            <w:tcW w:type="dxa" w:w="24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Synthese de 3 domaines scientifiques distincts</w:t>
            </w:r>
          </w:p>
        </w:tc>
      </w:tr>
    </w:tbl>
    <w:p>
      <w:pPr>
        <w:spacing w:before="0" w:after="200"/>
      </w:pPr>
    </w:p>
    <w:p>
      <w:pPr>
        <w:pStyle w:val="Heading2"/>
        <w:spacing w:before="280" w:after="140"/>
      </w:pPr>
      <w:r>
        <w:rPr>
          <w:rFonts w:ascii="Arial" w:cs="Arial" w:eastAsia="Arial" w:hAnsi="Arial"/>
          <w:b/>
          <w:bCs/>
          <w:color w:val="2E5FAC"/>
          <w:sz w:val="26"/>
          <w:szCs w:val="26"/>
        </w:rPr>
        <w:t xml:space="preserve">2.3  Lacunes Identifiees dans l'Art Anterieur</w:t>
      </w:r>
    </w:p>
    <w:p>
      <w:pPr>
        <w:spacing w:before="80" w:after="120"/>
        <w:jc w:val="both"/>
      </w:pPr>
      <w:r>
        <w:rPr>
          <w:rFonts w:ascii="Arial" w:cs="Arial" w:eastAsia="Arial" w:hAnsi="Arial"/>
          <w:color w:val="1A1A1A"/>
          <w:sz w:val="22"/>
          <w:szCs w:val="22"/>
        </w:rPr>
        <w:t xml:space="preserve">Aucun systeme connu a ce jour ne combine simultanement : (i) la generation automatisee d'idees brevetables par LLM local, (ii) la fusion de trois domaines scientifiques distincts, (iii) la verification d'anteriorite en temps reel via l'API EPO, et (iv) l'export automatique en formats JSON et Markdown avec scoring de nouveaute quantifie. C'est precisement cette combinaison qui constitue le coeur de la nouveaute revendiquee.</w:t>
      </w:r>
    </w:p>
    <w:p>
      <w:r>
        <w:br w:type="page"/>
      </w:r>
    </w:p>
    <w:p>
      <w:pPr>
        <w:pStyle w:val="Heading1"/>
        <w:spacing w:before="360" w:after="200"/>
      </w:pPr>
      <w:r>
        <w:rPr>
          <w:rFonts w:ascii="Arial" w:cs="Arial" w:eastAsia="Arial" w:hAnsi="Arial"/>
          <w:b/>
          <w:bCs/>
          <w:color w:val="1A3A6B"/>
          <w:sz w:val="32"/>
          <w:szCs w:val="32"/>
        </w:rPr>
        <w:t xml:space="preserve">3. Description Detaillee de l'Invention</w:t>
      </w:r>
    </w:p>
    <w:p>
      <w:pPr>
        <w:pBdr>
          <w:bottom w:val="single" w:color="2E5FAC" w:sz="6" w:space="1"/>
        </w:pBdr>
        <w:spacing w:before="200" w:after="200"/>
      </w:pPr>
    </w:p>
    <w:p>
      <w:pPr>
        <w:spacing w:before="0" w:after="200"/>
      </w:pPr>
    </w:p>
    <w:p>
      <w:pPr>
        <w:pStyle w:val="Heading2"/>
        <w:spacing w:before="280" w:after="140"/>
      </w:pPr>
      <w:r>
        <w:rPr>
          <w:rFonts w:ascii="Arial" w:cs="Arial" w:eastAsia="Arial" w:hAnsi="Arial"/>
          <w:b/>
          <w:bCs/>
          <w:color w:val="2E5FAC"/>
          <w:sz w:val="26"/>
          <w:szCs w:val="26"/>
        </w:rPr>
        <w:t xml:space="preserve">3.1  Nature de l'Invention</w:t>
      </w:r>
    </w:p>
    <w:p>
      <w:pPr>
        <w:spacing w:before="80" w:after="120"/>
        <w:jc w:val="both"/>
      </w:pPr>
      <w:r>
        <w:rPr>
          <w:rFonts w:ascii="Arial" w:cs="Arial" w:eastAsia="Arial" w:hAnsi="Arial"/>
          <w:color w:val="1A1A1A"/>
          <w:sz w:val="22"/>
          <w:szCs w:val="22"/>
        </w:rPr>
        <w:t xml:space="preserve">Patent Oracle est un logiciel d'automatisation intelligent developpe en langage Python, concu pour fonctionner avec des modeles de langage de grande taille (LLM) executes localement via la plateforme Ollama. Il constitue un systeme complet et autonome permettant, a partir d'une selection aleatoire ou orientee de domaines scientifiques, de generer des concepts d'invention originaux, de les evaluer selon des criteres de nouveaute et d'impact, puis de verifier leur originalite par rapport a l'etat de l'art mondial.</w:t>
      </w:r>
    </w:p>
    <w:p>
      <w:pPr>
        <w:spacing w:before="0" w:after="200"/>
      </w:pPr>
    </w:p>
    <w:p>
      <w:pPr>
        <w:pStyle w:val="Heading2"/>
        <w:spacing w:before="280" w:after="140"/>
      </w:pPr>
      <w:r>
        <w:rPr>
          <w:rFonts w:ascii="Arial" w:cs="Arial" w:eastAsia="Arial" w:hAnsi="Arial"/>
          <w:b/>
          <w:bCs/>
          <w:color w:val="2E5FAC"/>
          <w:sz w:val="26"/>
          <w:szCs w:val="26"/>
        </w:rPr>
        <w:t xml:space="preserve">3.2  Architecture Generale du Systeme</w:t>
      </w:r>
    </w:p>
    <w:p>
      <w:pPr>
        <w:spacing w:before="80" w:after="120"/>
        <w:jc w:val="both"/>
      </w:pPr>
      <w:r>
        <w:rPr>
          <w:rFonts w:ascii="Arial" w:cs="Arial" w:eastAsia="Arial" w:hAnsi="Arial"/>
          <w:color w:val="1A1A1A"/>
          <w:sz w:val="22"/>
          <w:szCs w:val="22"/>
        </w:rPr>
        <w:t xml:space="preserve">Le systeme repose sur une architecture modulaire a quatre composantes principales interagissant de maniere sequentielle et coherente :</w:t>
      </w:r>
    </w:p>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5926"/>
      </w:tblGrid>
      <w:tr>
        <w:tc>
          <w:tcPr>
            <w:tcW w:type="dxa" w:w="6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w:t>
            </w:r>
          </w:p>
        </w:tc>
        <w:tc>
          <w:tcPr>
            <w:tcW w:type="dxa" w:w="25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Module</w:t>
            </w:r>
          </w:p>
        </w:tc>
        <w:tc>
          <w:tcPr>
            <w:tcW w:type="dxa" w:w="5926"/>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 Fonctionnel</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1</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Module de Selection Domaines</w:t>
            </w:r>
          </w:p>
        </w:tc>
        <w:tc>
          <w:tcPr>
            <w:tcW w:type="dxa" w:w="59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Selection aleatoire ou dirigee de 3 domaines parmi un catalogue de 20 champs scientifiques predefined (ex. Biologie Quantique, Informatique Fongique, Robotique Cryogenique).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Module de Generation LLM</w:t>
            </w:r>
          </w:p>
        </w:tc>
        <w:tc>
          <w:tcPr>
            <w:tcW w:type="dxa" w:w="5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Interrogation du modele LLM local (llama via Ollama) avec un prompt systemique structure imposant une reponse JSON stricte contenant titre, domaines croises, mots-cles, classe IPC, mecanisme, revendication de nouveaute, impact humain et score de nouveaute.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Module de Validation EPO</w:t>
            </w:r>
          </w:p>
        </w:tc>
        <w:tc>
          <w:tcPr>
            <w:tcW w:type="dxa" w:w="59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Requete optionnelle a l'API EPO Open Patent Services (OPS) avec authentification OAuth2. Recherche de brevets existants par mots-cles et classe IPC. Retour des resultats pertinents pour evaluation comparative.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Module d'Export et Interface</w:t>
            </w:r>
          </w:p>
        </w:tc>
        <w:tc>
          <w:tcPr>
            <w:tcW w:type="dxa" w:w="59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Formatage riche du terminal (Rich CLI), generation automatique de fichiers JSON et Markdown horodates, affichage de tableaux, barres de progression et panneaux de resultats structures.</w:t>
            </w:r>
          </w:p>
        </w:tc>
      </w:tr>
    </w:tbl>
    <w:p>
      <w:pPr>
        <w:spacing w:before="0" w:after="200"/>
      </w:pPr>
    </w:p>
    <w:p>
      <w:pPr>
        <w:pStyle w:val="Heading2"/>
        <w:spacing w:before="280" w:after="140"/>
      </w:pPr>
      <w:r>
        <w:rPr>
          <w:rFonts w:ascii="Arial" w:cs="Arial" w:eastAsia="Arial" w:hAnsi="Arial"/>
          <w:b/>
          <w:bCs/>
          <w:color w:val="2E5FAC"/>
          <w:sz w:val="26"/>
          <w:szCs w:val="26"/>
        </w:rPr>
        <w:t xml:space="preserve">3.3  Catalogue des Domaines Scientifiques</w:t>
      </w:r>
    </w:p>
    <w:p>
      <w:pPr>
        <w:spacing w:before="80" w:after="120"/>
        <w:jc w:val="both"/>
      </w:pPr>
      <w:r>
        <w:rPr>
          <w:rFonts w:ascii="Arial" w:cs="Arial" w:eastAsia="Arial" w:hAnsi="Arial"/>
          <w:color w:val="1A1A1A"/>
          <w:sz w:val="22"/>
          <w:szCs w:val="22"/>
        </w:rPr>
        <w:t xml:space="preserve">Le systeme integre un catalogue de 20 domaines scientifiques de pointe, selectionnes pour leur potentiel de convergence interdisciplinaire :</w:t>
      </w:r>
    </w:p>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Domaines (Colonne A)</w:t>
            </w:r>
          </w:p>
        </w:tc>
        <w:tc>
          <w:tcPr>
            <w:tcW w:type="dxa" w:w="4513"/>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Domaines (Colonne B)</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Quantum Biology</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Neuromorphic Materials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Synthetic Cognition</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Topological Chemistry</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Acoustic Metamaterials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Photonic Computing</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DNA Data Storage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Piezoelectric Textiles</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Plasma Agriculture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Cryogenic Robotics</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Fungal Network Computing</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Gravitational Energy Harvesting</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Biophotonic Sensors</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Quantum Entanglement Communication</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Metamorphic Architecture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Electrochemical Cognition</w:t>
            </w:r>
          </w:p>
        </w:tc>
      </w:tr>
      <w:tr>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Vibrational Medicine</w:t>
            </w:r>
          </w:p>
        </w:tc>
        <w:tc>
          <w:tcPr>
            <w:tcW w:type="dxa" w:w="451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Symbiotic AI Hardware</w:t>
            </w:r>
          </w:p>
        </w:tc>
      </w:tr>
      <w:tr>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Tectonic Energy Capture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Exoplanet-Inspired Materials</w:t>
            </w:r>
          </w:p>
        </w:tc>
      </w:tr>
    </w:tbl>
    <w:p>
      <w:r>
        <w:br w:type="page"/>
      </w:r>
    </w:p>
    <w:p>
      <w:pPr>
        <w:pStyle w:val="Heading1"/>
        <w:spacing w:before="360" w:after="200"/>
      </w:pPr>
      <w:r>
        <w:rPr>
          <w:rFonts w:ascii="Arial" w:cs="Arial" w:eastAsia="Arial" w:hAnsi="Arial"/>
          <w:b/>
          <w:bCs/>
          <w:color w:val="1A3A6B"/>
          <w:sz w:val="32"/>
          <w:szCs w:val="32"/>
        </w:rPr>
        <w:t xml:space="preserve">4. Mecanisme de Fonctionnement</w:t>
      </w:r>
    </w:p>
    <w:p>
      <w:pPr>
        <w:pBdr>
          <w:bottom w:val="single" w:color="2E5FAC" w:sz="6" w:space="1"/>
        </w:pBdr>
        <w:spacing w:before="200" w:after="200"/>
      </w:pPr>
    </w:p>
    <w:p>
      <w:pPr>
        <w:spacing w:before="0" w:after="200"/>
      </w:pPr>
    </w:p>
    <w:p>
      <w:pPr>
        <w:pStyle w:val="Heading2"/>
        <w:spacing w:before="280" w:after="140"/>
      </w:pPr>
      <w:r>
        <w:rPr>
          <w:rFonts w:ascii="Arial" w:cs="Arial" w:eastAsia="Arial" w:hAnsi="Arial"/>
          <w:b/>
          <w:bCs/>
          <w:color w:val="2E5FAC"/>
          <w:sz w:val="26"/>
          <w:szCs w:val="26"/>
        </w:rPr>
        <w:t xml:space="preserve">4.1  Flux de Traitement</w:t>
      </w:r>
    </w:p>
    <w:p>
      <w:pPr>
        <w:spacing w:before="80" w:after="120"/>
        <w:jc w:val="both"/>
      </w:pPr>
      <w:r>
        <w:rPr>
          <w:rFonts w:ascii="Arial" w:cs="Arial" w:eastAsia="Arial" w:hAnsi="Arial"/>
          <w:color w:val="1A1A1A"/>
          <w:sz w:val="22"/>
          <w:szCs w:val="22"/>
        </w:rPr>
        <w:t xml:space="preserve">Le processus de generation et de validation suit les etapes sequentielles suivantes :</w:t>
      </w:r>
    </w:p>
    <w:p>
      <w:pPr>
        <w:spacing w:before="0" w:after="200"/>
      </w:pPr>
    </w:p>
    <w:p>
      <w:pPr>
        <w:pStyle w:val="ListParagraph"/>
        <w:numPr>
          <w:ilvl w:val="0"/>
          <w:numId w:val="3"/>
        </w:numPr>
        <w:spacing w:before="60" w:after="60"/>
      </w:pPr>
      <w:r>
        <w:rPr>
          <w:rFonts w:ascii="Arial" w:cs="Arial" w:eastAsia="Arial" w:hAnsi="Arial"/>
          <w:color w:val="1A1A1A"/>
          <w:sz w:val="22"/>
          <w:szCs w:val="22"/>
        </w:rPr>
        <w:t xml:space="preserve">Demarrage et verification de la disponibilite du serveur Ollama local (port 11434).</w:t>
      </w:r>
    </w:p>
    <w:p>
      <w:pPr>
        <w:pStyle w:val="ListParagraph"/>
        <w:numPr>
          <w:ilvl w:val="0"/>
          <w:numId w:val="3"/>
        </w:numPr>
        <w:spacing w:before="60" w:after="60"/>
      </w:pPr>
      <w:r>
        <w:rPr>
          <w:rFonts w:ascii="Arial" w:cs="Arial" w:eastAsia="Arial" w:hAnsi="Arial"/>
          <w:color w:val="1A1A1A"/>
          <w:sz w:val="22"/>
          <w:szCs w:val="22"/>
        </w:rPr>
        <w:t xml:space="preserve">Saisie ou selection aleatoire des parametres : domaine scientifique cible, nombre d'idees a generer, et mode de recherche EPO.</w:t>
      </w:r>
    </w:p>
    <w:p>
      <w:pPr>
        <w:pStyle w:val="ListParagraph"/>
        <w:numPr>
          <w:ilvl w:val="0"/>
          <w:numId w:val="3"/>
        </w:numPr>
        <w:spacing w:before="60" w:after="60"/>
      </w:pPr>
      <w:r>
        <w:rPr>
          <w:rFonts w:ascii="Arial" w:cs="Arial" w:eastAsia="Arial" w:hAnsi="Arial"/>
          <w:color w:val="1A1A1A"/>
          <w:sz w:val="22"/>
          <w:szCs w:val="22"/>
        </w:rPr>
        <w:t xml:space="preserve">Construction du prompt systemique structure imposant une reponse JSON strictement formattee avec les champs obligatoires.</w:t>
      </w:r>
    </w:p>
    <w:p>
      <w:pPr>
        <w:pStyle w:val="ListParagraph"/>
        <w:numPr>
          <w:ilvl w:val="0"/>
          <w:numId w:val="3"/>
        </w:numPr>
        <w:spacing w:before="60" w:after="60"/>
      </w:pPr>
      <w:r>
        <w:rPr>
          <w:rFonts w:ascii="Arial" w:cs="Arial" w:eastAsia="Arial" w:hAnsi="Arial"/>
          <w:color w:val="1A1A1A"/>
          <w:sz w:val="22"/>
          <w:szCs w:val="22"/>
        </w:rPr>
        <w:t xml:space="preserve">Envoi de la requete au LLM (llama) et reception de la reponse JSON contenant les concepts brevetes generes.</w:t>
      </w:r>
    </w:p>
    <w:p>
      <w:pPr>
        <w:pStyle w:val="ListParagraph"/>
        <w:numPr>
          <w:ilvl w:val="0"/>
          <w:numId w:val="3"/>
        </w:numPr>
        <w:spacing w:before="60" w:after="60"/>
      </w:pPr>
      <w:r>
        <w:rPr>
          <w:rFonts w:ascii="Arial" w:cs="Arial" w:eastAsia="Arial" w:hAnsi="Arial"/>
          <w:color w:val="1A1A1A"/>
          <w:sz w:val="22"/>
          <w:szCs w:val="22"/>
        </w:rPr>
        <w:t xml:space="preserve">Parsing et validation de la structure JSON. En cas d'erreur de format, tentative de correction automatique par extraction regex.</w:t>
      </w:r>
    </w:p>
    <w:p>
      <w:pPr>
        <w:pStyle w:val="ListParagraph"/>
        <w:numPr>
          <w:ilvl w:val="0"/>
          <w:numId w:val="3"/>
        </w:numPr>
        <w:spacing w:before="60" w:after="60"/>
      </w:pPr>
      <w:r>
        <w:rPr>
          <w:rFonts w:ascii="Arial" w:cs="Arial" w:eastAsia="Arial" w:hAnsi="Arial"/>
          <w:color w:val="1A1A1A"/>
          <w:sz w:val="22"/>
          <w:szCs w:val="22"/>
        </w:rPr>
        <w:t xml:space="preserve">Calcul et affichage du score de nouveaute pour chaque idee (0-100), avec formatage riche dans le terminal.</w:t>
      </w:r>
    </w:p>
    <w:p>
      <w:pPr>
        <w:pStyle w:val="ListParagraph"/>
        <w:numPr>
          <w:ilvl w:val="0"/>
          <w:numId w:val="3"/>
        </w:numPr>
        <w:spacing w:before="60" w:after="60"/>
      </w:pPr>
      <w:r>
        <w:rPr>
          <w:rFonts w:ascii="Arial" w:cs="Arial" w:eastAsia="Arial" w:hAnsi="Arial"/>
          <w:color w:val="1A1A1A"/>
          <w:sz w:val="22"/>
          <w:szCs w:val="22"/>
        </w:rPr>
        <w:t xml:space="preserve">Si mode EPO actif : authentification OAuth2 aupres d'EPO OPS, puis requete de recherche par mots-cles combines a la classe IPC suggeree.</w:t>
      </w:r>
    </w:p>
    <w:p>
      <w:pPr>
        <w:pStyle w:val="ListParagraph"/>
        <w:numPr>
          <w:ilvl w:val="0"/>
          <w:numId w:val="3"/>
        </w:numPr>
        <w:spacing w:before="60" w:after="60"/>
      </w:pPr>
      <w:r>
        <w:rPr>
          <w:rFonts w:ascii="Arial" w:cs="Arial" w:eastAsia="Arial" w:hAnsi="Arial"/>
          <w:color w:val="1A1A1A"/>
          <w:sz w:val="22"/>
          <w:szCs w:val="22"/>
        </w:rPr>
        <w:t xml:space="preserve">Affichage des resultats de recherche d'anteriorite avec titres et numeros de brevets existants.</w:t>
      </w:r>
    </w:p>
    <w:p>
      <w:pPr>
        <w:pStyle w:val="ListParagraph"/>
        <w:numPr>
          <w:ilvl w:val="0"/>
          <w:numId w:val="3"/>
        </w:numPr>
        <w:spacing w:before="60" w:after="60"/>
      </w:pPr>
      <w:r>
        <w:rPr>
          <w:rFonts w:ascii="Arial" w:cs="Arial" w:eastAsia="Arial" w:hAnsi="Arial"/>
          <w:color w:val="1A1A1A"/>
          <w:sz w:val="22"/>
          <w:szCs w:val="22"/>
        </w:rPr>
        <w:t xml:space="preserve">Export automatique des resultats en JSON et Markdown avec horodatage.</w:t>
      </w:r>
    </w:p>
    <w:p>
      <w:pPr>
        <w:spacing w:before="0" w:after="200"/>
      </w:pPr>
    </w:p>
    <w:p>
      <w:pPr>
        <w:pStyle w:val="Heading2"/>
        <w:spacing w:before="280" w:after="140"/>
      </w:pPr>
      <w:r>
        <w:rPr>
          <w:rFonts w:ascii="Arial" w:cs="Arial" w:eastAsia="Arial" w:hAnsi="Arial"/>
          <w:b/>
          <w:bCs/>
          <w:color w:val="2E5FAC"/>
          <w:sz w:val="26"/>
          <w:szCs w:val="26"/>
        </w:rPr>
        <w:t xml:space="preserve">4.2  Protocole de Communication avec le LLM</w:t>
      </w:r>
    </w:p>
    <w:p>
      <w:pPr>
        <w:spacing w:before="80" w:after="120"/>
        <w:jc w:val="both"/>
      </w:pPr>
      <w:r>
        <w:rPr>
          <w:rFonts w:ascii="Arial" w:cs="Arial" w:eastAsia="Arial" w:hAnsi="Arial"/>
          <w:color w:val="1A1A1A"/>
          <w:sz w:val="22"/>
          <w:szCs w:val="22"/>
        </w:rPr>
        <w:t xml:space="preserve">Le systeme utilise le protocole HTTP/REST pour communiquer avec Ollama. Chaque requete inclut un message systeme impose definissant strictement le schema de sortie JSON attendu. Cette contrainte structurelle garantit la parsabilite des reponses et la coherence des donnees extraites. La temperature du modele est configuree a 0.8 pour maintenir un equilibre entre creativite et coherence.</w:t>
      </w:r>
    </w:p>
    <w:p>
      <w:pPr>
        <w:spacing w:before="0" w:after="200"/>
      </w:pPr>
    </w:p>
    <w:p>
      <w:pPr>
        <w:pStyle w:val="Heading2"/>
        <w:spacing w:before="280" w:after="140"/>
      </w:pPr>
      <w:r>
        <w:rPr>
          <w:rFonts w:ascii="Arial" w:cs="Arial" w:eastAsia="Arial" w:hAnsi="Arial"/>
          <w:b/>
          <w:bCs/>
          <w:color w:val="2E5FAC"/>
          <w:sz w:val="26"/>
          <w:szCs w:val="26"/>
        </w:rPr>
        <w:t xml:space="preserve">4.3  Protocole d'Authentification EPO</w:t>
      </w:r>
    </w:p>
    <w:p>
      <w:pPr>
        <w:spacing w:before="80" w:after="120"/>
        <w:jc w:val="both"/>
      </w:pPr>
      <w:r>
        <w:rPr>
          <w:rFonts w:ascii="Arial" w:cs="Arial" w:eastAsia="Arial" w:hAnsi="Arial"/>
          <w:color w:val="1A1A1A"/>
          <w:sz w:val="22"/>
          <w:szCs w:val="22"/>
        </w:rPr>
        <w:t xml:space="preserve">L'acces a l'API EPO Open Patent Services requiert une authentification OAuth2. Le systeme gere automatiquement l'obtention du token d'acces via les credentials stockes dans un fichier .env securise. Le token est renouvele automatiquement en cas d'expiration, garantissant la continuite des recherches d'anteriorite.</w:t>
      </w:r>
    </w:p>
    <w:p>
      <w:r>
        <w:br w:type="page"/>
      </w:r>
    </w:p>
    <w:p>
      <w:pPr>
        <w:pStyle w:val="Heading1"/>
        <w:spacing w:before="360" w:after="200"/>
      </w:pPr>
      <w:r>
        <w:rPr>
          <w:rFonts w:ascii="Arial" w:cs="Arial" w:eastAsia="Arial" w:hAnsi="Arial"/>
          <w:b/>
          <w:bCs/>
          <w:color w:val="1A3A6B"/>
          <w:sz w:val="32"/>
          <w:szCs w:val="32"/>
        </w:rPr>
        <w:t xml:space="preserve">5. Revendications de Nouveaute</w:t>
      </w:r>
    </w:p>
    <w:p>
      <w:pPr>
        <w:pBdr>
          <w:bottom w:val="single" w:color="2E5FAC" w:sz="6" w:space="1"/>
        </w:pBdr>
        <w:spacing w:before="200" w:after="200"/>
      </w:pPr>
    </w:p>
    <w:p>
      <w:pPr>
        <w:spacing w:before="0" w:after="200"/>
      </w:pPr>
    </w:p>
    <w:p>
      <w:pPr>
        <w:spacing w:before="80" w:after="120"/>
        <w:jc w:val="both"/>
      </w:pPr>
      <w:r>
        <w:rPr>
          <w:rFonts w:ascii="Arial" w:cs="Arial" w:eastAsia="Arial" w:hAnsi="Arial"/>
          <w:color w:val="1A1A1A"/>
          <w:sz w:val="22"/>
          <w:szCs w:val="22"/>
        </w:rPr>
        <w:t xml:space="preserve">Conformement a l'article 26 de l'Ordonnance N. 03-07 relative aux brevets d'invention, les revendications suivantes definissent l'etendue de la protection sollicitee :</w:t>
      </w:r>
    </w:p>
    <w:p>
      <w:pPr>
        <w:spacing w:before="0" w:after="200"/>
      </w:pPr>
    </w:p>
    <w:p>
      <w:pPr>
        <w:pStyle w:val="Heading2"/>
        <w:spacing w:before="280" w:after="140"/>
      </w:pPr>
      <w:r>
        <w:rPr>
          <w:rFonts w:ascii="Arial" w:cs="Arial" w:eastAsia="Arial" w:hAnsi="Arial"/>
          <w:b/>
          <w:bCs/>
          <w:color w:val="2E5FAC"/>
          <w:sz w:val="26"/>
          <w:szCs w:val="26"/>
        </w:rPr>
        <w:t xml:space="preserve">5.1  Revendication Principale</w:t>
      </w:r>
    </w:p>
    <w:p>
      <w:pPr>
        <w:spacing w:before="80" w:after="120"/>
        <w:jc w:val="both"/>
      </w:pPr>
      <w:r>
        <w:rPr>
          <w:rFonts w:ascii="Arial" w:cs="Arial" w:eastAsia="Arial" w:hAnsi="Arial"/>
          <w:b/>
          <w:bCs/>
          <w:color w:val="1A1A1A"/>
          <w:sz w:val="22"/>
          <w:szCs w:val="22"/>
        </w:rPr>
        <w:t xml:space="preserve">Revendication 1 : </w:t>
      </w:r>
      <w:r>
        <w:rPr>
          <w:rFonts w:ascii="Arial" w:cs="Arial" w:eastAsia="Arial" w:hAnsi="Arial"/>
          <w:sz w:val="22"/>
          <w:szCs w:val="22"/>
        </w:rPr>
        <w:t xml:space="preserve">Systeme informatique pour la generation et la validation automatisees de concepts de brevets transdisciplinaires, caracterise en ce qu'il comprend : (a) un module de selection operant sur un catalogue de domaines scientifiques heterogenes pour selectionner au moins trois domaines distincts ; (b) un module de generation interrogeant un modele de langage de grande taille execute localement via une interface de type Ollama, en imposant un schema de sortie JSON structure comprenant obligatoirement un titre, des classes IPC suggerees, un mecanisme de fonctionnement, une revendication de nouveaute et un impact humain quantifie ; (c) un module de validation communicant avec l'API EPO Open Patent Services via authentification OAuth2 pour la recherche d'anteriorite en temps reel ; (d) un module d'export generant automatiquement des fichiers JSON et Markdown horodates.</w:t>
      </w:r>
    </w:p>
    <w:p>
      <w:pPr>
        <w:spacing w:before="0" w:after="200"/>
      </w:pPr>
    </w:p>
    <w:p>
      <w:pPr>
        <w:pStyle w:val="Heading2"/>
        <w:spacing w:before="280" w:after="140"/>
      </w:pPr>
      <w:r>
        <w:rPr>
          <w:rFonts w:ascii="Arial" w:cs="Arial" w:eastAsia="Arial" w:hAnsi="Arial"/>
          <w:b/>
          <w:bCs/>
          <w:color w:val="2E5FAC"/>
          <w:sz w:val="26"/>
          <w:szCs w:val="26"/>
        </w:rPr>
        <w:t xml:space="preserve">5.2  Revendications Dependantes</w:t>
      </w:r>
    </w:p>
    <w:p>
      <w:pPr>
        <w:spacing w:before="80" w:after="120"/>
        <w:jc w:val="both"/>
      </w:pPr>
      <w:r>
        <w:rPr>
          <w:rFonts w:ascii="Arial" w:cs="Arial" w:eastAsia="Arial" w:hAnsi="Arial"/>
          <w:b/>
          <w:bCs/>
          <w:color w:val="1A1A1A"/>
          <w:sz w:val="22"/>
          <w:szCs w:val="22"/>
        </w:rPr>
        <w:t xml:space="preserve">Revendication 2 : </w:t>
      </w:r>
      <w:r>
        <w:rPr>
          <w:rFonts w:ascii="Arial" w:cs="Arial" w:eastAsia="Arial" w:hAnsi="Arial"/>
          <w:sz w:val="22"/>
          <w:szCs w:val="22"/>
        </w:rPr>
        <w:t xml:space="preserve">Systeme selon la revendication 1, dans lequel le score de nouveaute est un indice numerique entier compris entre 0 et 100, calcule par le modele LLM selon des criteres d'originalite, d'applicabilite industrielle et d'impact societal.</w:t>
      </w:r>
    </w:p>
    <w:p>
      <w:pPr>
        <w:spacing w:before="0" w:after="200"/>
      </w:pPr>
    </w:p>
    <w:p>
      <w:pPr>
        <w:spacing w:before="80" w:after="120"/>
        <w:jc w:val="both"/>
      </w:pPr>
      <w:r>
        <w:rPr>
          <w:rFonts w:ascii="Arial" w:cs="Arial" w:eastAsia="Arial" w:hAnsi="Arial"/>
          <w:b/>
          <w:bCs/>
          <w:color w:val="1A1A1A"/>
          <w:sz w:val="22"/>
          <w:szCs w:val="22"/>
        </w:rPr>
        <w:t xml:space="preserve">Revendication 3 : </w:t>
      </w:r>
      <w:r>
        <w:rPr>
          <w:rFonts w:ascii="Arial" w:cs="Arial" w:eastAsia="Arial" w:hAnsi="Arial"/>
          <w:sz w:val="22"/>
          <w:szCs w:val="22"/>
        </w:rPr>
        <w:t xml:space="preserve">Systeme selon les revendications 1 et 2, caracterise en ce que la selection des domaines scientifiques est effectuee de maniere aleatoire ou dirigee par l'utilisateur parmi un catalogue comportant au minimum vingt domaines couvrant des champs disciplinaires distincts incluant la biologie moleculaire, la physique quantique, les materiaux avances, l'informatique bio-inspiree et les energies alternatives.</w:t>
      </w:r>
    </w:p>
    <w:p>
      <w:pPr>
        <w:spacing w:before="0" w:after="200"/>
      </w:pPr>
    </w:p>
    <w:p>
      <w:pPr>
        <w:spacing w:before="80" w:after="120"/>
        <w:jc w:val="both"/>
      </w:pPr>
      <w:r>
        <w:rPr>
          <w:rFonts w:ascii="Arial" w:cs="Arial" w:eastAsia="Arial" w:hAnsi="Arial"/>
          <w:b/>
          <w:bCs/>
          <w:color w:val="1A1A1A"/>
          <w:sz w:val="22"/>
          <w:szCs w:val="22"/>
        </w:rPr>
        <w:t xml:space="preserve">Revendication 4 : </w:t>
      </w:r>
      <w:r>
        <w:rPr>
          <w:rFonts w:ascii="Arial" w:cs="Arial" w:eastAsia="Arial" w:hAnsi="Arial"/>
          <w:sz w:val="22"/>
          <w:szCs w:val="22"/>
        </w:rPr>
        <w:t xml:space="preserve">Procede de generation de concepts brevetes mis en oeuvre par le systeme selon la revendication 1, comprenant les etapes de : verification de disponibilite du serveur LLM local ; construction d'un prompt impose a schema JSON strict ; reception et validation de la reponse ; recherche optionnelle d'anteriorite EPO ; et export multiformat des resultats.</w:t>
      </w:r>
    </w:p>
    <w:p>
      <w:pPr>
        <w:spacing w:before="0" w:after="200"/>
      </w:pPr>
    </w:p>
    <w:p>
      <w:pPr>
        <w:spacing w:before="80" w:after="120"/>
        <w:jc w:val="both"/>
      </w:pPr>
      <w:r>
        <w:rPr>
          <w:rFonts w:ascii="Arial" w:cs="Arial" w:eastAsia="Arial" w:hAnsi="Arial"/>
          <w:b/>
          <w:bCs/>
          <w:color w:val="1A1A1A"/>
          <w:sz w:val="22"/>
          <w:szCs w:val="22"/>
        </w:rPr>
        <w:t xml:space="preserve">Revendication 5 : </w:t>
      </w:r>
      <w:r>
        <w:rPr>
          <w:rFonts w:ascii="Arial" w:cs="Arial" w:eastAsia="Arial" w:hAnsi="Arial"/>
          <w:sz w:val="22"/>
          <w:szCs w:val="22"/>
        </w:rPr>
        <w:t xml:space="preserve">Procede selon la revendication 4, dans lequel en cas d'echec du parsing JSON de la reponse LLM, le systeme applique automatiquement une procedure de recuperation par extraction par expressions regulieres (regex) avant de rejeter la reponse.</w:t>
      </w:r>
    </w:p>
    <w:p>
      <w:r>
        <w:br w:type="page"/>
      </w:r>
    </w:p>
    <w:p>
      <w:pPr>
        <w:pStyle w:val="Heading1"/>
        <w:spacing w:before="360" w:after="200"/>
      </w:pPr>
      <w:r>
        <w:rPr>
          <w:rFonts w:ascii="Arial" w:cs="Arial" w:eastAsia="Arial" w:hAnsi="Arial"/>
          <w:b/>
          <w:bCs/>
          <w:color w:val="1A3A6B"/>
          <w:sz w:val="32"/>
          <w:szCs w:val="32"/>
        </w:rPr>
        <w:t xml:space="preserve">6. Avantages et Impact</w:t>
      </w:r>
    </w:p>
    <w:p>
      <w:pPr>
        <w:pBdr>
          <w:bottom w:val="single" w:color="2E5FAC" w:sz="6" w:space="1"/>
        </w:pBdr>
        <w:spacing w:before="200" w:after="200"/>
      </w:pPr>
    </w:p>
    <w:p>
      <w:pPr>
        <w:spacing w:before="0" w:after="200"/>
      </w:pPr>
    </w:p>
    <w:p>
      <w:pPr>
        <w:pStyle w:val="Heading2"/>
        <w:spacing w:before="280" w:after="140"/>
      </w:pPr>
      <w:r>
        <w:rPr>
          <w:rFonts w:ascii="Arial" w:cs="Arial" w:eastAsia="Arial" w:hAnsi="Arial"/>
          <w:b/>
          <w:bCs/>
          <w:color w:val="2E5FAC"/>
          <w:sz w:val="26"/>
          <w:szCs w:val="26"/>
        </w:rPr>
        <w:t xml:space="preserve">6.1  Avantages Techniques</w:t>
      </w:r>
    </w:p>
    <w:p>
      <w:pPr>
        <w:pStyle w:val="ListParagraph"/>
        <w:numPr>
          <w:ilvl w:val="0"/>
          <w:numId w:val="2"/>
        </w:numPr>
        <w:spacing w:before="60" w:after="60"/>
      </w:pPr>
      <w:r>
        <w:rPr>
          <w:rFonts w:ascii="Arial" w:cs="Arial" w:eastAsia="Arial" w:hAnsi="Arial"/>
          <w:color w:val="1A1A1A"/>
          <w:sz w:val="22"/>
          <w:szCs w:val="22"/>
        </w:rPr>
        <w:t xml:space="preserve">Execution entierement locale (LLM via Ollama) : aucune dependance a des services cloud payants, garantissant confidentialite des idees generees et zero cout marginal de generation.</w:t>
      </w:r>
    </w:p>
    <w:p>
      <w:pPr>
        <w:pStyle w:val="ListParagraph"/>
        <w:numPr>
          <w:ilvl w:val="0"/>
          <w:numId w:val="2"/>
        </w:numPr>
        <w:spacing w:before="60" w:after="60"/>
      </w:pPr>
      <w:r>
        <w:rPr>
          <w:rFonts w:ascii="Arial" w:cs="Arial" w:eastAsia="Arial" w:hAnsi="Arial"/>
          <w:color w:val="1A1A1A"/>
          <w:sz w:val="22"/>
          <w:szCs w:val="22"/>
        </w:rPr>
        <w:t xml:space="preserve">Architecture modulaire et extensible : ajout facile de nouveaux domaines scientifiques, de nouveaux LLMs ou de nouvelles APIs de bases de brevets.</w:t>
      </w:r>
    </w:p>
    <w:p>
      <w:pPr>
        <w:pStyle w:val="ListParagraph"/>
        <w:numPr>
          <w:ilvl w:val="0"/>
          <w:numId w:val="2"/>
        </w:numPr>
        <w:spacing w:before="60" w:after="60"/>
      </w:pPr>
      <w:r>
        <w:rPr>
          <w:rFonts w:ascii="Arial" w:cs="Arial" w:eastAsia="Arial" w:hAnsi="Arial"/>
          <w:color w:val="1A1A1A"/>
          <w:sz w:val="22"/>
          <w:szCs w:val="22"/>
        </w:rPr>
        <w:t xml:space="preserve">Robustesse du parsing : mecanisme de fallback regex garantissant la recuperation des donnees meme en cas de reponse JSON mal formee.</w:t>
      </w:r>
    </w:p>
    <w:p>
      <w:pPr>
        <w:pStyle w:val="ListParagraph"/>
        <w:numPr>
          <w:ilvl w:val="0"/>
          <w:numId w:val="2"/>
        </w:numPr>
        <w:spacing w:before="60" w:after="60"/>
      </w:pPr>
      <w:r>
        <w:rPr>
          <w:rFonts w:ascii="Arial" w:cs="Arial" w:eastAsia="Arial" w:hAnsi="Arial"/>
          <w:color w:val="1A1A1A"/>
          <w:sz w:val="22"/>
          <w:szCs w:val="22"/>
        </w:rPr>
        <w:t xml:space="preserve">Interface CLI riche : experience utilisateur professionnelle avec barres de progression, tableaux formates et panneaux de resultats.</w:t>
      </w:r>
    </w:p>
    <w:p>
      <w:pPr>
        <w:spacing w:before="0" w:after="200"/>
      </w:pPr>
    </w:p>
    <w:p>
      <w:pPr>
        <w:pStyle w:val="Heading2"/>
        <w:spacing w:before="280" w:after="140"/>
      </w:pPr>
      <w:r>
        <w:rPr>
          <w:rFonts w:ascii="Arial" w:cs="Arial" w:eastAsia="Arial" w:hAnsi="Arial"/>
          <w:b/>
          <w:bCs/>
          <w:color w:val="2E5FAC"/>
          <w:sz w:val="26"/>
          <w:szCs w:val="26"/>
        </w:rPr>
        <w:t xml:space="preserve">6.2  Avantages Economiques</w:t>
      </w:r>
    </w:p>
    <w:p>
      <w:pPr>
        <w:pStyle w:val="ListParagraph"/>
        <w:numPr>
          <w:ilvl w:val="0"/>
          <w:numId w:val="2"/>
        </w:numPr>
        <w:spacing w:before="60" w:after="60"/>
      </w:pPr>
      <w:r>
        <w:rPr>
          <w:rFonts w:ascii="Arial" w:cs="Arial" w:eastAsia="Arial" w:hAnsi="Arial"/>
          <w:color w:val="1A1A1A"/>
          <w:sz w:val="22"/>
          <w:szCs w:val="22"/>
        </w:rPr>
        <w:t xml:space="preserve">Reduction drastique du cout de l'etape de prospection brevetaire : de plusieurs milliers de dollars (cabinet specialise) a pratiquement zero.</w:t>
      </w:r>
    </w:p>
    <w:p>
      <w:pPr>
        <w:pStyle w:val="ListParagraph"/>
        <w:numPr>
          <w:ilvl w:val="0"/>
          <w:numId w:val="2"/>
        </w:numPr>
        <w:spacing w:before="60" w:after="60"/>
      </w:pPr>
      <w:r>
        <w:rPr>
          <w:rFonts w:ascii="Arial" w:cs="Arial" w:eastAsia="Arial" w:hAnsi="Arial"/>
          <w:color w:val="1A1A1A"/>
          <w:sz w:val="22"/>
          <w:szCs w:val="22"/>
        </w:rPr>
        <w:t xml:space="preserve">Acceleration du cycle d'innovation : de plusieurs mois a quelques minutes pour identifier des opportunites brevetables.</w:t>
      </w:r>
    </w:p>
    <w:p>
      <w:pPr>
        <w:pStyle w:val="ListParagraph"/>
        <w:numPr>
          <w:ilvl w:val="0"/>
          <w:numId w:val="2"/>
        </w:numPr>
        <w:spacing w:before="60" w:after="60"/>
      </w:pPr>
      <w:r>
        <w:rPr>
          <w:rFonts w:ascii="Arial" w:cs="Arial" w:eastAsia="Arial" w:hAnsi="Arial"/>
          <w:color w:val="1A1A1A"/>
          <w:sz w:val="22"/>
          <w:szCs w:val="22"/>
        </w:rPr>
        <w:t xml:space="preserve">Democratisation de l'acces a la propriete industrielle pour les inventeurs individuels, startups et PME des pays en developpement.</w:t>
      </w:r>
    </w:p>
    <w:p>
      <w:pPr>
        <w:spacing w:before="0" w:after="200"/>
      </w:pPr>
    </w:p>
    <w:p>
      <w:pPr>
        <w:pStyle w:val="Heading2"/>
        <w:spacing w:before="280" w:after="140"/>
      </w:pPr>
      <w:r>
        <w:rPr>
          <w:rFonts w:ascii="Arial" w:cs="Arial" w:eastAsia="Arial" w:hAnsi="Arial"/>
          <w:b/>
          <w:bCs/>
          <w:color w:val="2E5FAC"/>
          <w:sz w:val="26"/>
          <w:szCs w:val="26"/>
        </w:rPr>
        <w:t xml:space="preserve">6.3  Impact Socio-Economique pour l'Algerie</w:t>
      </w:r>
    </w:p>
    <w:p>
      <w:pPr>
        <w:spacing w:before="80" w:after="120"/>
        <w:jc w:val="both"/>
      </w:pPr>
      <w:r>
        <w:rPr>
          <w:rFonts w:ascii="Arial" w:cs="Arial" w:eastAsia="Arial" w:hAnsi="Arial"/>
          <w:color w:val="1A1A1A"/>
          <w:sz w:val="22"/>
          <w:szCs w:val="22"/>
        </w:rPr>
        <w:t xml:space="preserve">Dans le contexte algerien, Patent Oracle represente un outil strategique pour :</w:t>
      </w:r>
    </w:p>
    <w:p>
      <w:pPr>
        <w:pStyle w:val="ListParagraph"/>
        <w:numPr>
          <w:ilvl w:val="0"/>
          <w:numId w:val="2"/>
        </w:numPr>
        <w:spacing w:before="60" w:after="60"/>
      </w:pPr>
      <w:r>
        <w:rPr>
          <w:rFonts w:ascii="Arial" w:cs="Arial" w:eastAsia="Arial" w:hAnsi="Arial"/>
          <w:color w:val="1A1A1A"/>
          <w:sz w:val="22"/>
          <w:szCs w:val="22"/>
        </w:rPr>
        <w:t xml:space="preserve">Stimuler le depot de brevets nationaux, dont le nombre reste faible comparativement au potentiel scientifique du pays.</w:t>
      </w:r>
    </w:p>
    <w:p>
      <w:pPr>
        <w:pStyle w:val="ListParagraph"/>
        <w:numPr>
          <w:ilvl w:val="0"/>
          <w:numId w:val="2"/>
        </w:numPr>
        <w:spacing w:before="60" w:after="60"/>
      </w:pPr>
      <w:r>
        <w:rPr>
          <w:rFonts w:ascii="Arial" w:cs="Arial" w:eastAsia="Arial" w:hAnsi="Arial"/>
          <w:color w:val="1A1A1A"/>
          <w:sz w:val="22"/>
          <w:szCs w:val="22"/>
        </w:rPr>
        <w:t xml:space="preserve">Renforcer la culture de l'innovation et de la propriete intellectuelle dans les universites et centres de recherche.</w:t>
      </w:r>
    </w:p>
    <w:p>
      <w:pPr>
        <w:pStyle w:val="ListParagraph"/>
        <w:numPr>
          <w:ilvl w:val="0"/>
          <w:numId w:val="2"/>
        </w:numPr>
        <w:spacing w:before="60" w:after="60"/>
      </w:pPr>
      <w:r>
        <w:rPr>
          <w:rFonts w:ascii="Arial" w:cs="Arial" w:eastAsia="Arial" w:hAnsi="Arial"/>
          <w:color w:val="1A1A1A"/>
          <w:sz w:val="22"/>
          <w:szCs w:val="22"/>
        </w:rPr>
        <w:t xml:space="preserve">Positionner l'Algerie comme acteur emergent dans le domaine de l'IA appliquee a la propriete industrielle.</w:t>
      </w:r>
    </w:p>
    <w:p>
      <w:pPr>
        <w:pStyle w:val="ListParagraph"/>
        <w:numPr>
          <w:ilvl w:val="0"/>
          <w:numId w:val="2"/>
        </w:numPr>
        <w:spacing w:before="60" w:after="60"/>
      </w:pPr>
      <w:r>
        <w:rPr>
          <w:rFonts w:ascii="Arial" w:cs="Arial" w:eastAsia="Arial" w:hAnsi="Arial"/>
          <w:color w:val="1A1A1A"/>
          <w:sz w:val="22"/>
          <w:szCs w:val="22"/>
        </w:rPr>
        <w:t xml:space="preserve">Soutenir les objectifs de diversification economique en favorisant une economie basee sur la connaissance et l'innovation technologique.</w:t>
      </w:r>
    </w:p>
    <w:p>
      <w:r>
        <w:br w:type="page"/>
      </w:r>
    </w:p>
    <w:p>
      <w:pPr>
        <w:pStyle w:val="Heading1"/>
        <w:spacing w:before="360" w:after="200"/>
      </w:pPr>
      <w:r>
        <w:rPr>
          <w:rFonts w:ascii="Arial" w:cs="Arial" w:eastAsia="Arial" w:hAnsi="Arial"/>
          <w:b/>
          <w:bCs/>
          <w:color w:val="1A3A6B"/>
          <w:sz w:val="32"/>
          <w:szCs w:val="32"/>
        </w:rPr>
        <w:t xml:space="preserve">7. Exemples de Mise en Oeuvre</w:t>
      </w:r>
    </w:p>
    <w:p>
      <w:pPr>
        <w:pBdr>
          <w:bottom w:val="single" w:color="2E5FAC" w:sz="6" w:space="1"/>
        </w:pBdr>
        <w:spacing w:before="200" w:after="200"/>
      </w:pPr>
    </w:p>
    <w:p>
      <w:pPr>
        <w:spacing w:before="0" w:after="200"/>
      </w:pPr>
    </w:p>
    <w:p>
      <w:pPr>
        <w:pStyle w:val="Heading2"/>
        <w:spacing w:before="280" w:after="140"/>
      </w:pPr>
      <w:r>
        <w:rPr>
          <w:rFonts w:ascii="Arial" w:cs="Arial" w:eastAsia="Arial" w:hAnsi="Arial"/>
          <w:b/>
          <w:bCs/>
          <w:color w:val="2E5FAC"/>
          <w:sz w:val="26"/>
          <w:szCs w:val="26"/>
        </w:rPr>
        <w:t xml:space="preserve">Exemple 1 : Generation d'une Idee en Biologie Quantique</w:t>
      </w:r>
    </w:p>
    <w:p>
      <w:pPr>
        <w:spacing w:before="80" w:after="120"/>
        <w:jc w:val="both"/>
      </w:pPr>
      <w:r>
        <w:rPr>
          <w:rFonts w:ascii="Arial" w:cs="Arial" w:eastAsia="Arial" w:hAnsi="Arial"/>
          <w:color w:val="1A1A1A"/>
          <w:sz w:val="22"/>
          <w:szCs w:val="22"/>
        </w:rPr>
        <w:t xml:space="preserve">L'utilisateur selectionne les domaines Quantum Biology, Neuromorphic Materials et DNA Data Storage. Le systeme soumet la requete au LLM qui genere le concept suivant :</w:t>
      </w:r>
    </w:p>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Champ</w:t>
            </w:r>
          </w:p>
        </w:tc>
        <w:tc>
          <w:tcPr>
            <w:tcW w:type="dxa" w:w="6526"/>
            <w:tcBorders>
              <w:top w:val="single" w:color="CCCCCC" w:sz="1"/>
              <w:left w:val="single" w:color="CCCCCC" w:sz="1"/>
              <w:bottom w:val="single" w:color="CCCCCC" w:sz="1"/>
              <w:right w:val="single" w:color="CCCCCC" w:sz="1"/>
            </w:tcBorders>
            <w:shd w:fill="1A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Valeur Generee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Titre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Systeme de stockage de donnees bio-quantique base sur l'enchevêtrement de sequences ADN et de qubits neuromorphiques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Classe IPC</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G06N 10/70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Score de nouveaute</w:t>
            </w:r>
          </w:p>
        </w:tc>
        <w:tc>
          <w:tcPr>
            <w:tcW w:type="dxa" w:w="6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94 / 100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Mecanisme</w:t>
            </w:r>
          </w:p>
        </w:tc>
        <w:tc>
          <w:tcPr>
            <w:tcW w:type="dxa" w:w="6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1A1A1A"/>
                <w:sz w:val="20"/>
                <w:szCs w:val="20"/>
              </w:rPr>
              <w:t xml:space="preserve">Encodage de donnees binaires dans des configurations de bases nucleotidiques stables, lues par des capteurs neuromorphiques exploitant l'effet tunnel quantique.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Impact humain</w:t>
            </w:r>
          </w:p>
        </w:tc>
        <w:tc>
          <w:tcPr>
            <w:tcW w:type="dxa" w:w="6526"/>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pPr>
              <w:jc w:val="left"/>
            </w:pPr>
            <w:r>
              <w:rPr>
                <w:rFonts w:ascii="Arial" w:cs="Arial" w:eastAsia="Arial" w:hAnsi="Arial"/>
                <w:color w:val="1A1A1A"/>
                <w:sz w:val="20"/>
                <w:szCs w:val="20"/>
              </w:rPr>
              <w:t xml:space="preserve">Stockage de donnees de 1 exaoctet dans 1 gramme d'ADN synthetique avec latence de lecture inferieure a 10 microsecondes.</w:t>
            </w:r>
          </w:p>
        </w:tc>
      </w:tr>
    </w:tbl>
    <w:p>
      <w:pPr>
        <w:spacing w:before="0" w:after="200"/>
      </w:pPr>
    </w:p>
    <w:p>
      <w:pPr>
        <w:pStyle w:val="Heading2"/>
        <w:spacing w:before="280" w:after="140"/>
      </w:pPr>
      <w:r>
        <w:rPr>
          <w:rFonts w:ascii="Arial" w:cs="Arial" w:eastAsia="Arial" w:hAnsi="Arial"/>
          <w:b/>
          <w:bCs/>
          <w:color w:val="2E5FAC"/>
          <w:sz w:val="26"/>
          <w:szCs w:val="26"/>
        </w:rPr>
        <w:t xml:space="preserve">Exemple 2 : Validation EPO en Temps Reel</w:t>
      </w:r>
    </w:p>
    <w:p>
      <w:pPr>
        <w:spacing w:before="80" w:after="120"/>
        <w:jc w:val="both"/>
      </w:pPr>
      <w:r>
        <w:rPr>
          <w:rFonts w:ascii="Arial" w:cs="Arial" w:eastAsia="Arial" w:hAnsi="Arial"/>
          <w:color w:val="1A1A1A"/>
          <w:sz w:val="22"/>
          <w:szCs w:val="22"/>
        </w:rPr>
        <w:t xml:space="preserve">Pour l'idee generee en Exemple 1, le systeme execute une recherche EPO avec les mots-cles 'quantum DNA storage neuromorphic'. La recherche retourne 3 brevets existants (EP3821416, EP3901978, WO2023041211) couvrant partiellement des aspects individuels mais aucun ne combine les trois domaines simultanement, confirmant la nouveaute du concept propose.</w:t>
      </w:r>
    </w:p>
    <w:p>
      <w:pPr>
        <w:spacing w:before="0" w:after="200"/>
      </w:pPr>
    </w:p>
    <w:p>
      <w:pPr>
        <w:pStyle w:val="Heading2"/>
        <w:spacing w:before="280" w:after="140"/>
      </w:pPr>
      <w:r>
        <w:rPr>
          <w:rFonts w:ascii="Arial" w:cs="Arial" w:eastAsia="Arial" w:hAnsi="Arial"/>
          <w:b/>
          <w:bCs/>
          <w:color w:val="2E5FAC"/>
          <w:sz w:val="26"/>
          <w:szCs w:val="26"/>
        </w:rPr>
        <w:t xml:space="preserve">Exemple 3 : Export Automatique</w:t>
      </w:r>
    </w:p>
    <w:p>
      <w:pPr>
        <w:spacing w:before="80" w:after="120"/>
        <w:jc w:val="both"/>
      </w:pPr>
      <w:r>
        <w:rPr>
          <w:rFonts w:ascii="Arial" w:cs="Arial" w:eastAsia="Arial" w:hAnsi="Arial"/>
          <w:color w:val="1A1A1A"/>
          <w:sz w:val="22"/>
          <w:szCs w:val="22"/>
        </w:rPr>
        <w:t xml:space="preserve">A l'issue de la session, le systeme genere automatiquement deux fichiers : patent_ideas_20260309_143022.json (donnees brutes structurees) et patent_ideas_20260309_143022.md (rapport lisible formate en Markdown), tous deux disponibles pour integration dans un dossier de brevet ou pour analyse approfondie.</w:t>
      </w:r>
    </w:p>
    <w:p>
      <w:r>
        <w:br w:type="page"/>
      </w:r>
    </w:p>
    <w:p>
      <w:pPr>
        <w:pStyle w:val="Heading1"/>
        <w:spacing w:before="360" w:after="200"/>
      </w:pPr>
      <w:r>
        <w:rPr>
          <w:rFonts w:ascii="Arial" w:cs="Arial" w:eastAsia="Arial" w:hAnsi="Arial"/>
          <w:b/>
          <w:bCs/>
          <w:color w:val="1A3A6B"/>
          <w:sz w:val="32"/>
          <w:szCs w:val="32"/>
        </w:rPr>
        <w:t xml:space="preserve">8. Abrege Technique</w:t>
      </w:r>
    </w:p>
    <w:p>
      <w:pPr>
        <w:pBdr>
          <w:bottom w:val="single" w:color="2E5FAC" w:sz="6" w:space="1"/>
        </w:pBdr>
        <w:spacing w:before="200" w:after="200"/>
      </w:pPr>
    </w:p>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5FAC" w:sz="6"/>
              <w:left w:val="single" w:color="2E5FAC" w:sz="6"/>
              <w:bottom w:val="single" w:color="2E5FAC" w:sz="6"/>
              <w:right w:val="single" w:color="2E5FAC" w:sz="6"/>
            </w:tcBorders>
            <w:shd w:fill="F5F5F5" w:val="clear"/>
            <w:tcMar>
              <w:top w:type="dxa" w:w="200"/>
              <w:left w:type="dxa" w:w="300"/>
              <w:bottom w:type="dxa" w:w="200"/>
              <w:right w:type="dxa" w:w="300"/>
            </w:tcMar>
          </w:tcPr>
          <w:p>
            <w:pPr>
              <w:jc w:val="both"/>
            </w:pPr>
            <w:r>
              <w:rPr>
                <w:rFonts w:ascii="Arial" w:cs="Arial" w:eastAsia="Arial" w:hAnsi="Arial"/>
                <w:color w:val="1A1A1A"/>
                <w:sz w:val="22"/>
                <w:szCs w:val="22"/>
              </w:rPr>
              <w:t xml:space="preserve">L'invention porte sur un systeme logiciel (Patent Oracle) implementant un pipeline d'intelligence artificielle pour la generation proactive et la validation de concepts d'invention originaux. Le systeme selectionne aleatoirement trois domaines scientifiques distincts parmi un catalogue de vingt champs disciplinaires heterogenes. Il interroge un modele de langage de grande taille (LLM) execute localement, via une interface Ollama, en imposant un schema de reponse JSON structure. Chaque concept genere inclut un titre, une classification IPC suggeree, une description du mecanisme, une revendication de nouveaute, un indicateur d'impact et un score de nouveaute quantifie entre 0 et 100. Le systeme dispose d'un module de validation optionnel interrogeant en temps reel la base de brevets de l'Office Europeen des Brevets via l'API Open Patent Services (OPS) avec authentification OAuth2. Les resultats sont exportes automatiquement en formats JSON et Markdown. L'invention se distingue de l'etat de l'art par la combinaison originale de : execution locale du LLM, synthese transdisciplinaire forcee, validation EPO integree, scoring de nouveaute quantifie et export automatique multiformat.</w:t>
            </w:r>
          </w:p>
        </w:tc>
      </w:tr>
    </w:tbl>
    <w:p>
      <w:pPr>
        <w:spacing w:before="0" w:after="200"/>
      </w:pPr>
    </w:p>
    <w:p>
      <w:pPr>
        <w:pStyle w:val="Heading2"/>
        <w:spacing w:before="280" w:after="140"/>
      </w:pPr>
      <w:r>
        <w:rPr>
          <w:rFonts w:ascii="Arial" w:cs="Arial" w:eastAsia="Arial" w:hAnsi="Arial"/>
          <w:b/>
          <w:bCs/>
          <w:color w:val="2E5FAC"/>
          <w:sz w:val="26"/>
          <w:szCs w:val="26"/>
        </w:rPr>
        <w:t xml:space="preserve">Mots-Cles Techniques</w:t>
      </w:r>
    </w:p>
    <w:p>
      <w:pPr>
        <w:spacing w:before="80" w:after="120"/>
        <w:jc w:val="both"/>
      </w:pPr>
      <w:r>
        <w:rPr>
          <w:rFonts w:ascii="Arial" w:cs="Arial" w:eastAsia="Arial" w:hAnsi="Arial"/>
          <w:color w:val="1A1A1A"/>
          <w:sz w:val="22"/>
          <w:szCs w:val="22"/>
        </w:rPr>
        <w:t xml:space="preserve">Intelligence artificielle ; Modele de langage (LLM) ; Brevet transdisciplinaire ; Recherche d'anteriorite ; EPO Open Patent Services ; Ollama ; Scoring de nouveaute ; Propriete industrielle ; Automatisation ; Classification IPC</w:t>
      </w:r>
    </w:p>
    <w:p>
      <w:r>
        <w:br w:type="page"/>
      </w:r>
    </w:p>
    <w:p>
      <w:pPr>
        <w:pStyle w:val="Heading1"/>
        <w:spacing w:before="360" w:after="200"/>
      </w:pPr>
      <w:r>
        <w:rPr>
          <w:rFonts w:ascii="Arial" w:cs="Arial" w:eastAsia="Arial" w:hAnsi="Arial"/>
          <w:b/>
          <w:bCs/>
          <w:color w:val="1A3A6B"/>
          <w:sz w:val="32"/>
          <w:szCs w:val="32"/>
        </w:rPr>
        <w:t xml:space="preserve">9. Declaration de l'Inventeur</w:t>
      </w:r>
    </w:p>
    <w:p>
      <w:pPr>
        <w:pBdr>
          <w:bottom w:val="single" w:color="2E5FAC" w:sz="6" w:space="1"/>
        </w:pBdr>
        <w:spacing w:before="200" w:after="200"/>
      </w:pPr>
    </w:p>
    <w:p>
      <w:pPr>
        <w:spacing w:before="0" w:after="200"/>
      </w:pPr>
    </w:p>
    <w:p>
      <w:pPr>
        <w:spacing w:before="80" w:after="120"/>
        <w:jc w:val="both"/>
      </w:pPr>
      <w:r>
        <w:rPr>
          <w:rFonts w:ascii="Arial" w:cs="Arial" w:eastAsia="Arial" w:hAnsi="Arial"/>
          <w:color w:val="1A1A1A"/>
          <w:sz w:val="22"/>
          <w:szCs w:val="22"/>
        </w:rPr>
        <w:t xml:space="preserve">Je soussigne, BELHALHALI Med Amine, residant au 16, Cite Ibn Khamis, Tlemcen, Algerie, declare sur l'honneur :</w:t>
      </w:r>
    </w:p>
    <w:p>
      <w:pPr>
        <w:spacing w:before="0" w:after="200"/>
      </w:pPr>
    </w:p>
    <w:p>
      <w:pPr>
        <w:pStyle w:val="ListParagraph"/>
        <w:numPr>
          <w:ilvl w:val="0"/>
          <w:numId w:val="2"/>
        </w:numPr>
        <w:spacing w:before="60" w:after="60"/>
      </w:pPr>
      <w:r>
        <w:rPr>
          <w:rFonts w:ascii="Arial" w:cs="Arial" w:eastAsia="Arial" w:hAnsi="Arial"/>
          <w:color w:val="1A1A1A"/>
          <w:sz w:val="22"/>
          <w:szCs w:val="22"/>
        </w:rPr>
        <w:t xml:space="preserve">Etre le veritable inventeur de l'invention intitulee Patent Oracle, telle que decrite dans le present memoire descriptif.</w:t>
      </w:r>
    </w:p>
    <w:p>
      <w:pPr>
        <w:pStyle w:val="ListParagraph"/>
        <w:numPr>
          <w:ilvl w:val="0"/>
          <w:numId w:val="2"/>
        </w:numPr>
        <w:spacing w:before="60" w:after="60"/>
      </w:pPr>
      <w:r>
        <w:rPr>
          <w:rFonts w:ascii="Arial" w:cs="Arial" w:eastAsia="Arial" w:hAnsi="Arial"/>
          <w:color w:val="1A1A1A"/>
          <w:sz w:val="22"/>
          <w:szCs w:val="22"/>
        </w:rPr>
        <w:t xml:space="preserve">Que l'invention est originale et n'a pas fait l'objet d'une divulgation publique anterieure au depot de la presente demande.</w:t>
      </w:r>
    </w:p>
    <w:p>
      <w:pPr>
        <w:pStyle w:val="ListParagraph"/>
        <w:numPr>
          <w:ilvl w:val="0"/>
          <w:numId w:val="2"/>
        </w:numPr>
        <w:spacing w:before="60" w:after="60"/>
      </w:pPr>
      <w:r>
        <w:rPr>
          <w:rFonts w:ascii="Arial" w:cs="Arial" w:eastAsia="Arial" w:hAnsi="Arial"/>
          <w:color w:val="1A1A1A"/>
          <w:sz w:val="22"/>
          <w:szCs w:val="22"/>
        </w:rPr>
        <w:t xml:space="preserve">Que je suis le seul inventeur et que l'invention a ete realisee de maniere independante, sans contribution d'un tiers non mentionne.</w:t>
      </w:r>
    </w:p>
    <w:p>
      <w:pPr>
        <w:pStyle w:val="ListParagraph"/>
        <w:numPr>
          <w:ilvl w:val="0"/>
          <w:numId w:val="2"/>
        </w:numPr>
        <w:spacing w:before="60" w:after="60"/>
      </w:pPr>
      <w:r>
        <w:rPr>
          <w:rFonts w:ascii="Arial" w:cs="Arial" w:eastAsia="Arial" w:hAnsi="Arial"/>
          <w:color w:val="1A1A1A"/>
          <w:sz w:val="22"/>
          <w:szCs w:val="22"/>
        </w:rPr>
        <w:t xml:space="preserve">M'engager a respecter les dispositions de l'Ordonnance N. 03-07 du 19 juillet 2003 relative aux brevets d'invention, ainsi que ses textes d'application.</w:t>
      </w:r>
    </w:p>
    <w:p>
      <w:pPr>
        <w:pStyle w:val="ListParagraph"/>
        <w:numPr>
          <w:ilvl w:val="0"/>
          <w:numId w:val="2"/>
        </w:numPr>
        <w:spacing w:before="60" w:after="60"/>
      </w:pPr>
      <w:r>
        <w:rPr>
          <w:rFonts w:ascii="Arial" w:cs="Arial" w:eastAsia="Arial" w:hAnsi="Arial"/>
          <w:color w:val="1A1A1A"/>
          <w:sz w:val="22"/>
          <w:szCs w:val="22"/>
        </w:rPr>
        <w:t xml:space="preserve">Que toutes les informations fournies dans le present dossier sont exactes et conformes a la realite.</w:t>
      </w:r>
    </w:p>
    <w:p>
      <w:pPr>
        <w:spacing w:before="0" w:after="400"/>
      </w:pPr>
    </w:p>
    <w:p>
      <w:pPr>
        <w:spacing w:before="80" w:after="120"/>
        <w:jc w:val="center"/>
      </w:pPr>
      <w:r>
        <w:rPr>
          <w:rFonts w:ascii="Arial" w:cs="Arial" w:eastAsia="Arial" w:hAnsi="Arial"/>
          <w:color w:val="1A1A1A"/>
          <w:sz w:val="22"/>
          <w:szCs w:val="22"/>
        </w:rPr>
        <w:t xml:space="preserve">Fait a Tlemcen, le 09 Mars 2026</w:t>
      </w:r>
    </w:p>
    <w:p>
      <w:pPr>
        <w:spacing w:before="0"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sz w:val="22"/>
                <w:szCs w:val="22"/>
              </w:rPr>
              <w:t xml:space="preserve">Signature de l'Inventeur :</w:t>
            </w:r>
          </w:p>
          <w:p>
            <w:pPr>
              <w:spacing w:before="0" w:after="600"/>
            </w:pPr>
          </w:p>
          <w:p>
            <w:r>
              <w:rPr>
                <w:rFonts w:ascii="Arial" w:cs="Arial" w:eastAsia="Arial" w:hAnsi="Arial"/>
                <w:sz w:val="22"/>
                <w:szCs w:val="22"/>
              </w:rPr>
              <w:t xml:space="preserve">_________________________</w:t>
            </w:r>
          </w:p>
          <w:p>
            <w:r>
              <w:rPr>
                <w:rFonts w:ascii="Arial" w:cs="Arial" w:eastAsia="Arial" w:hAnsi="Arial"/>
                <w:b/>
                <w:bCs/>
                <w:sz w:val="22"/>
                <w:szCs w:val="22"/>
              </w:rPr>
              <w:t xml:space="preserve">BELHALHALI Med Amine</w:t>
            </w:r>
          </w:p>
        </w:tc>
        <w:tc>
          <w:tcPr>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sz w:val="22"/>
                <w:szCs w:val="22"/>
              </w:rPr>
              <w:t xml:space="preserve">Cachet de l'INAPI :</w:t>
            </w:r>
          </w:p>
          <w:p>
            <w:pPr>
              <w:spacing w:before="0" w:after="600"/>
            </w:pPr>
          </w:p>
          <w:p>
            <w:r>
              <w:rPr>
                <w:rFonts w:ascii="Arial" w:cs="Arial" w:eastAsia="Arial" w:hAnsi="Arial"/>
                <w:sz w:val="22"/>
                <w:szCs w:val="22"/>
              </w:rPr>
              <w:t xml:space="preserve">_________________________</w:t>
            </w:r>
          </w:p>
          <w:p>
            <w:r>
              <w:rPr>
                <w:rFonts w:ascii="Arial" w:cs="Arial" w:eastAsia="Arial" w:hAnsi="Arial"/>
                <w:sz w:val="22"/>
                <w:szCs w:val="22"/>
              </w:rPr>
              <w:t xml:space="preserve">Date de reception :</w:t>
            </w:r>
          </w:p>
        </w:tc>
      </w:tr>
    </w:tbl>
    <w:sectPr>
      <w:headerReference w:type="default" r:id="rId6"/>
      <w:footerReference w:type="default" r:id="rId7"/>
      <w:pgSz w:w="11906" w:h="16838" w:orient="portrait"/>
      <w:pgMar w:top="1134" w:right="1134"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6" w:space="1"/>
      </w:pBdr>
      <w:tabs>
        <w:tab w:val="right" w:pos="8532"/>
      </w:tabs>
      <w:spacing w:before="120"/>
    </w:pPr>
    <w:r>
      <w:rPr>
        <w:rFonts w:ascii="Arial" w:cs="Arial" w:eastAsia="Arial" w:hAnsi="Arial"/>
        <w:color w:val="2E5FAC"/>
        <w:sz w:val="18"/>
        <w:szCs w:val="18"/>
      </w:rPr>
      <w:t xml:space="preserve">Confidentiel — Depot INAPI 09/03/2026</w:t>
    </w:r>
    <w:r>
      <w:rPr>
        <w:rFonts w:ascii="Arial" w:cs="Arial" w:eastAsia="Arial" w:hAnsi="Arial"/>
        <w:color w:val="2E5FAC"/>
        <w:sz w:val="18"/>
        <w:szCs w:val="18"/>
      </w:rPr>
      <w:t xml:space="preserve">	Brevet d'Invention — Algerie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6" w:space="1"/>
      </w:pBdr>
      <w:spacing w:after="120"/>
    </w:pPr>
    <w:r>
      <w:rPr>
        <w:rFonts w:ascii="Arial" w:cs="Arial" w:eastAsia="Arial" w:hAnsi="Arial"/>
        <w:color w:val="2E5FAC"/>
        <w:sz w:val="18"/>
        <w:szCs w:val="18"/>
      </w:rPr>
      <w:t xml:space="preserve">Patent Oracle — Memoire Descriptif de Brevet   |   INAPI Algerie   |   BELHALHALI Med Amine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80" w:after="80"/>
        <w:ind w:left="720" w:hanging="360"/>
      </w:pPr>
    </w:lvl>
  </w:abstractNum>
  <w:abstractNum w:abstractNumId="3" w15:restartNumberingAfterBreak="0">
    <w:multiLevelType w:val="hybridMultilevel"/>
    <w:lvl w:ilvl="0" w15:tentative="1">
      <w:start w:val="1"/>
      <w:numFmt w:val="decimal"/>
      <w:lvlText w:val="%1."/>
      <w:lvlJc w:val="left"/>
      <w:pPr>
        <w:spacing w:before="80" w:after="80"/>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6B"/>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5FAC"/>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2026-03-08T23:42:35.982Z</dcterms:created>
  <dcterms:modified xsi:type="dcterms:W3CDTF">2026-03-08T23:42:35.983Z</dcterms:modified>
</cp:coreProperties>
</file>

<file path=docProps/custom.xml><?xml version="1.0" encoding="utf-8"?>
<Properties xmlns="http://schemas.openxmlformats.org/officeDocument/2006/custom-properties" xmlns:vt="http://schemas.openxmlformats.org/officeDocument/2006/docPropsVTypes"/>
</file>