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80" w:after="40"/>
        <w:jc w:val="center"/>
      </w:pPr>
      <w:r>
        <w:rPr>
          <w:rFonts w:ascii="Arial" w:cs="Arial" w:eastAsia="Arial" w:hAnsi="Arial"/>
          <w:b/>
          <w:bCs/>
          <w:i w:val="false"/>
          <w:iCs w:val="false"/>
          <w:color w:val="1A3A6B"/>
          <w:sz w:val="22"/>
          <w:szCs w:val="22"/>
        </w:rPr>
        <w:t xml:space="preserve">الجمهورية الجزائرية الديمقراطية الشعبية</w:t>
      </w:r>
    </w:p>
    <w:p>
      <w:pPr>
        <w:spacing w:before="80" w:after="40"/>
        <w:jc w:val="center"/>
      </w:pPr>
      <w:r>
        <w:rPr>
          <w:rFonts w:ascii="Arial" w:cs="Arial" w:eastAsia="Arial" w:hAnsi="Arial"/>
          <w:b/>
          <w:bCs/>
          <w:i w:val="false"/>
          <w:iCs w:val="false"/>
          <w:color w:val="1A3A6B"/>
          <w:sz w:val="22"/>
          <w:szCs w:val="22"/>
        </w:rPr>
        <w:t xml:space="preserve">REPUBLIQUE ALGERIENNE DEMOCRATIQUE ET POPULAIRE</w:t>
      </w:r>
    </w:p>
    <w:p>
      <w:pPr>
        <w:spacing w:before="80" w:after="200"/>
        <w:jc w:val="center"/>
      </w:pPr>
      <w:r>
        <w:rPr>
          <w:rFonts w:ascii="Arial" w:cs="Arial" w:eastAsia="Arial" w:hAnsi="Arial"/>
          <w:b w:val="false"/>
          <w:bCs w:val="false"/>
          <w:i w:val="false"/>
          <w:iCs w:val="false"/>
          <w:color w:val="1A1A1A"/>
          <w:sz w:val="20"/>
          <w:szCs w:val="20"/>
        </w:rPr>
        <w:t xml:space="preserve">المعهد الوطني الجزائري للملكية الصناعية — INAPI</w:t>
      </w:r>
    </w:p>
    <w:p>
      <w:pPr>
        <w:pBdr>
          <w:bottom w:val="single" w:color="B8860B" w:sz="6" w:space="1"/>
        </w:pBdr>
        <w:spacing w:before="160" w:after="160"/>
      </w:pPr>
    </w:p>
    <w:p>
      <w:pPr>
        <w:spacing w:before="0" w:after="200"/>
      </w:pPr>
    </w:p>
    <w:p>
      <w:pPr>
        <w:spacing w:before="200" w:after="100"/>
        <w:jc w:val="center"/>
      </w:pPr>
      <w:r>
        <w:rPr>
          <w:rFonts w:ascii="Arial" w:cs="Arial" w:eastAsia="Arial" w:hAnsi="Arial"/>
          <w:b/>
          <w:bCs/>
          <w:i w:val="false"/>
          <w:iCs w:val="false"/>
          <w:color w:val="1A3A6B"/>
          <w:sz w:val="36"/>
          <w:szCs w:val="36"/>
        </w:rPr>
        <w:t xml:space="preserve">MEMOIRE DESCRIPTIF DE BREVET D'INVENTION</w:t>
      </w:r>
    </w:p>
    <w:p>
      <w:pPr>
        <w:spacing w:before="80" w:after="300"/>
        <w:jc w:val="center"/>
      </w:pPr>
      <w:r>
        <w:rPr>
          <w:rFonts w:ascii="Arial" w:cs="Arial" w:eastAsia="Arial" w:hAnsi="Arial"/>
          <w:b/>
          <w:bCs/>
          <w:i w:val="false"/>
          <w:iCs w:val="false"/>
          <w:color w:val="1A3A6B"/>
          <w:sz w:val="28"/>
          <w:szCs w:val="28"/>
        </w:rPr>
        <w:t xml:space="preserve">مذكرة وصفية لبراءة اختراع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8"/>
              <w:left w:val="single" w:color="B8860B" w:sz="8"/>
              <w:bottom w:val="single" w:color="B8860B" w:sz="8"/>
              <w:right w:val="single" w:color="B8860B" w:sz="8"/>
            </w:tcBorders>
            <w:shd w:fill="D6E4F7" w:val="clear"/>
            <w:tcMar>
              <w:top w:type="dxa" w:w="200"/>
              <w:left w:type="dxa" w:w="300"/>
              <w:bottom w:type="dxa" w:w="200"/>
              <w:right w:type="dxa" w:w="300"/>
            </w:tcMar>
          </w:tcPr>
          <w:p>
            <w:pPr>
              <w:spacing w:before="80" w:after="100"/>
              <w:jc w:val="center"/>
            </w:pPr>
            <w:r>
              <w:rPr>
                <w:rFonts w:ascii="Arial" w:cs="Arial" w:eastAsia="Arial" w:hAnsi="Arial"/>
                <w:b/>
                <w:bCs/>
                <w:i w:val="false"/>
                <w:iCs w:val="false"/>
                <w:color w:val="1A3A6B"/>
                <w:sz w:val="44"/>
                <w:szCs w:val="44"/>
              </w:rPr>
              <w:t xml:space="preserve">PATENT ORACLE</w:t>
            </w:r>
          </w:p>
          <w:p>
            <w:pPr>
              <w:spacing w:before="80" w:after="40"/>
              <w:jc w:val="center"/>
            </w:pPr>
            <w:r>
              <w:rPr>
                <w:rFonts w:ascii="Arial" w:cs="Arial" w:eastAsia="Arial" w:hAnsi="Arial"/>
                <w:b w:val="false"/>
                <w:bCs w:val="false"/>
                <w:i/>
                <w:iCs/>
                <w:color w:val="1A1A1A"/>
                <w:sz w:val="22"/>
                <w:szCs w:val="22"/>
              </w:rPr>
              <w:t xml:space="preserve">Systeme d'Intelligence Artificielle pour la Generation et la Validation</w:t>
            </w:r>
          </w:p>
          <w:p>
            <w:pPr>
              <w:spacing w:before="80" w:after="100"/>
              <w:jc w:val="center"/>
            </w:pPr>
            <w:r>
              <w:rPr>
                <w:rFonts w:ascii="Arial" w:cs="Arial" w:eastAsia="Arial" w:hAnsi="Arial"/>
                <w:b w:val="false"/>
                <w:bCs w:val="false"/>
                <w:i/>
                <w:iCs/>
                <w:color w:val="1A1A1A"/>
                <w:sz w:val="22"/>
                <w:szCs w:val="22"/>
              </w:rPr>
              <w:t xml:space="preserve">de Concepts de Brevets Transdisciplinaires</w:t>
            </w:r>
          </w:p>
          <w:p>
            <w:pPr>
              <w:bidi/>
              <w:spacing w:before="80" w:after="120"/>
              <w:jc w:val="center"/>
            </w:pPr>
            <w:r>
              <w:rPr>
                <w:rFonts w:ascii="Arial" w:cs="Arial" w:eastAsia="Arial" w:hAnsi="Arial"/>
                <w:b w:val="false"/>
                <w:bCs w:val="false"/>
                <w:i/>
                <w:iCs/>
                <w:color w:val="1A1A1A"/>
                <w:sz w:val="20"/>
                <w:szCs w:val="20"/>
                <w:rtl/>
              </w:rPr>
              <w:t xml:space="preserve">نظام ذكاء اصطناعي لتوليد والتحقق من مفاهيم براءات الاختراع متعددة التخصصات</w:t>
            </w:r>
          </w:p>
        </w:tc>
      </w:tr>
    </w:tbl>
    <w:p>
      <w:pPr>
        <w:spacing w:before="0"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FFFFFF"/>
                <w:sz w:val="20"/>
                <w:szCs w:val="20"/>
              </w:rPr>
              <w:t xml:space="preserve">Inventeur / المخترع</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1A1A1A"/>
                <w:sz w:val="20"/>
                <w:szCs w:val="20"/>
              </w:rPr>
              <w:t xml:space="preserve">BELHALHALI Mohamed Amine  /  بلحلحالي محمد امين</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Deposant / المودع</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BELHALHALI Mohamed Amine  /  بلحلحالي محمد امين</w:t>
            </w:r>
          </w:p>
        </w:tc>
      </w:tr>
      <w:tr>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FFFFFF"/>
                <w:sz w:val="20"/>
                <w:szCs w:val="20"/>
              </w:rPr>
              <w:t xml:space="preserve">Adresse / العنوان</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16, Cite Ibn Khamis, Tlemcen, Algerie  /  16 حي ابن خميس، تلمسان، الجزائر</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Tel / الهاتف</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+213 659 45 45 73</w:t>
            </w:r>
          </w:p>
        </w:tc>
      </w:tr>
      <w:tr>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FFFFFF"/>
                <w:sz w:val="20"/>
                <w:szCs w:val="20"/>
              </w:rPr>
              <w:t xml:space="preserve">Date de depot / تاريخ الايداع</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09 Mars 2026  /  09 مارس 2026</w:t>
            </w:r>
          </w:p>
        </w:tc>
      </w:tr>
    </w:tbl>
    <w:p>
      <w:pPr>
        <w:spacing w:before="0" w:after="400"/>
      </w:pPr>
    </w:p>
    <w:p>
      <w:pPr>
        <w:spacing w:before="80" w:after="120"/>
        <w:jc w:val="center"/>
      </w:pPr>
      <w:r>
        <w:rPr>
          <w:rFonts w:ascii="Arial" w:cs="Arial" w:eastAsia="Arial" w:hAnsi="Arial"/>
          <w:b w:val="false"/>
          <w:bCs w:val="false"/>
          <w:i w:val="false"/>
          <w:iCs w:val="false"/>
          <w:color w:val="1A1A1A"/>
          <w:sz w:val="20"/>
          <w:szCs w:val="20"/>
        </w:rPr>
        <w:t xml:space="preserve">Tlemcen, le 09 Mars 2026</w:t>
      </w:r>
    </w:p>
    <w:p>
      <w:r>
        <w:br w:type="page"/>
      </w:r>
    </w:p>
    <w:p>
      <w:pPr>
        <w:spacing w:before="80" w:after="100"/>
        <w:jc w:val="center"/>
      </w:pPr>
      <w:r>
        <w:rPr>
          <w:rFonts w:ascii="Arial" w:cs="Arial" w:eastAsia="Arial" w:hAnsi="Arial"/>
          <w:b/>
          <w:bCs/>
          <w:i w:val="false"/>
          <w:iCs w:val="false"/>
          <w:color w:val="1A3A6B"/>
          <w:sz w:val="28"/>
          <w:szCs w:val="28"/>
        </w:rPr>
        <w:t xml:space="preserve">VERSION FRANCAISE — MEMOIRE DESCRIPTIF COMPLET</w:t>
      </w:r>
    </w:p>
    <w:p>
      <w:pPr>
        <w:pBdr>
          <w:bottom w:val="single" w:color="1A3A6B" w:sz="6" w:space="1"/>
        </w:pBdr>
        <w:spacing w:before="160" w:after="160"/>
      </w:pPr>
    </w:p>
    <w:p>
      <w:pPr>
        <w:spacing w:before="0" w:after="1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1. Titre de l'invention   |   1. عنوان الاختراع</w:t>
      </w:r>
    </w:p>
    <w:p>
      <w:pPr>
        <w:spacing w:before="0" w:after="100"/>
      </w:pPr>
    </w:p>
    <w:p>
      <w:pPr>
        <w:spacing w:before="80" w:after="120"/>
        <w:jc w:val="both"/>
      </w:pPr>
      <w:r>
        <w:rPr>
          <w:rFonts w:ascii="Arial" w:cs="Arial" w:eastAsia="Arial" w:hAnsi="Arial"/>
          <w:b w:val="false"/>
          <w:bCs w:val="false"/>
          <w:i w:val="false"/>
          <w:iCs w:val="false"/>
          <w:color w:val="1A1A1A"/>
          <w:sz w:val="22"/>
          <w:szCs w:val="22"/>
        </w:rPr>
        <w:t xml:space="preserve">Patent Oracle : Systeme d'Intelligence Artificielle pour la Generation et la Validation de Concepts de Brevets Transdisciplinaires</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2. Domaine technique   |   2. المجال التقني</w:t>
      </w:r>
    </w:p>
    <w:p>
      <w:pPr>
        <w:spacing w:before="0" w:after="100"/>
      </w:pPr>
    </w:p>
    <w:p>
      <w:pPr>
        <w:spacing w:before="80" w:after="120"/>
        <w:jc w:val="both"/>
      </w:pPr>
      <w:r>
        <w:rPr>
          <w:rFonts w:ascii="Arial" w:cs="Arial" w:eastAsia="Arial" w:hAnsi="Arial"/>
          <w:b w:val="false"/>
          <w:bCs w:val="false"/>
          <w:i w:val="false"/>
          <w:iCs w:val="false"/>
          <w:color w:val="1A1A1A"/>
          <w:sz w:val="22"/>
          <w:szCs w:val="22"/>
        </w:rPr>
        <w:t xml:space="preserve">La presente invention s'inscrit dans le domaine de l'intelligence artificielle appliquee a la propriete industrielle. Elle concerne specifiquement les systemes d'automatisation bases sur des modeles de langage de grande taille (LLM) executes localement, integres a des bases de donnees de brevets internationales via des interfaces de programmation standardisees. Le systeme traite egalement du traitement automatique du langage naturel (TALN), de la classification internationale des brevets (CIB) et de la recherche d'anteriorite en temps reel.</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3. But de l'invention   |   3. هدف الاختراع</w:t>
      </w:r>
    </w:p>
    <w:p>
      <w:pPr>
        <w:spacing w:before="0" w:after="100"/>
      </w:pPr>
    </w:p>
    <w:p>
      <w:pPr>
        <w:spacing w:before="80" w:after="120"/>
        <w:jc w:val="both"/>
      </w:pPr>
      <w:r>
        <w:rPr>
          <w:rFonts w:ascii="Arial" w:cs="Arial" w:eastAsia="Arial" w:hAnsi="Arial"/>
          <w:b w:val="false"/>
          <w:bCs w:val="false"/>
          <w:i w:val="false"/>
          <w:iCs w:val="false"/>
          <w:color w:val="1A1A1A"/>
          <w:sz w:val="22"/>
          <w:szCs w:val="22"/>
        </w:rPr>
        <w:t xml:space="preserve">L'invention a pour but principal de resoudre le probleme de la generation manuelle, lente et couteuse de concepts de brevets innovants. Elle permet de :</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Generer automatiquement des concepts de brevets originaux a l'intersection d'au moins trois domaines scientifiques distincts.</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Evaluer la nouveaute de chaque concept par un score numerique quantifie entre 0 et 100.</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Verifier l'absence d'anteriorite par consultation en temps reel de la base de donnees de l'Office Europeen des Brevets (EPO).</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Exporter les resultats de maniere structuree en formats JSON et Markdown pour integration dans un dossier de brevet.</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4. Etat de la technique anterieure   |   4. حالة التقنية السابقة</w:t>
      </w:r>
    </w:p>
    <w:p>
      <w:pPr>
        <w:spacing w:before="0" w:after="100"/>
      </w:pPr>
    </w:p>
    <w:p>
      <w:pPr>
        <w:spacing w:before="80" w:after="120"/>
        <w:jc w:val="both"/>
      </w:pPr>
      <w:r>
        <w:rPr>
          <w:rFonts w:ascii="Arial" w:cs="Arial" w:eastAsia="Arial" w:hAnsi="Arial"/>
          <w:b w:val="false"/>
          <w:bCs w:val="false"/>
          <w:i w:val="false"/>
          <w:iCs w:val="false"/>
          <w:color w:val="1A1A1A"/>
          <w:sz w:val="22"/>
          <w:szCs w:val="22"/>
        </w:rPr>
        <w:t xml:space="preserve">L'analyse de l'etat de l'art revele les limitations suivantes des solutions existantes :</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Les outils de veille technologique tels que Patsnap et Derwent Innovation proposent une recherche reactive de brevets existants, mais sont incapables de generer proactivement de nouveaux concepts breveta​bles.</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Les modeles de langage generiques (GPT, Gemini) peuvent proposer des idees d'invention, mais n'integrent pas de validation EPO en temps reel, ni de scoring de nouveaute standardise, ni d'export structure vers un dossier de brevet.</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Les systemes experts de classification de brevets operent dans un domaine unique et ne permettent pas la synthese transdisciplinaire de trois champs scientifiques distincts.</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Aucun systeme connu ne combine simultanement : execution locale du LLM, fusion de trois domaines scientifiques, verification EPO integree, scoring de nouveaute quantifie et export automatique multiformat. C'est precisement cette combinaison qui constitue le coeur de la nouveaute revendiquee.</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5. Enonce des figures   |   5. وصف الاشكال</w:t>
      </w:r>
    </w:p>
    <w:p>
      <w:pPr>
        <w:spacing w:before="0" w:after="100"/>
      </w:pPr>
    </w:p>
    <w:p>
      <w:pPr>
        <w:spacing w:before="80" w:after="120"/>
        <w:jc w:val="both"/>
      </w:pPr>
      <w:r>
        <w:rPr>
          <w:rFonts w:ascii="Arial" w:cs="Arial" w:eastAsia="Arial" w:hAnsi="Arial"/>
          <w:b w:val="false"/>
          <w:bCs w:val="false"/>
          <w:i w:val="false"/>
          <w:iCs w:val="false"/>
          <w:color w:val="1A1A1A"/>
          <w:sz w:val="22"/>
          <w:szCs w:val="22"/>
        </w:rPr>
        <w:t xml:space="preserve">Figure 1 : Diagramme de l'architecture generale du systeme Patent Oracle, illustrant les quatre modules principaux (Selection, Generation LLM, Validation EPO, Export) et leurs interactions sequentielles.</w:t>
      </w:r>
    </w:p>
    <w:p>
      <w:pPr>
        <w:spacing w:before="80" w:after="120"/>
        <w:jc w:val="both"/>
      </w:pPr>
      <w:r>
        <w:rPr>
          <w:rFonts w:ascii="Arial" w:cs="Arial" w:eastAsia="Arial" w:hAnsi="Arial"/>
          <w:b w:val="false"/>
          <w:bCs w:val="false"/>
          <w:i w:val="false"/>
          <w:iCs w:val="false"/>
          <w:color w:val="1A1A1A"/>
          <w:sz w:val="22"/>
          <w:szCs w:val="22"/>
        </w:rPr>
        <w:t xml:space="preserve">Figure 2 : Flux de traitement detaille de la generation d'idees et de la validation EPO, incluant la gestion des erreurs de parsing JSON et la procedure de recuperation par expressions regulieres.</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6. Description detaillee et mode de realisation   |   6. الوصف التفصيلي وطريقة التنفيذ</w:t>
      </w:r>
    </w:p>
    <w:p>
      <w:pPr>
        <w:spacing w:before="0" w:after="100"/>
      </w:pPr>
    </w:p>
    <w:p>
      <w:pPr>
        <w:pStyle w:val="Heading2"/>
        <w:bidi w:val="false"/>
        <w:spacing w:before="280" w:after="140"/>
        <w:jc w:val="left"/>
      </w:pPr>
      <w:r>
        <w:rPr>
          <w:rFonts w:ascii="Arial" w:cs="Arial" w:eastAsia="Arial" w:hAnsi="Arial"/>
          <w:b/>
          <w:bCs/>
          <w:color w:val="1A3A6B"/>
          <w:sz w:val="28"/>
          <w:szCs w:val="28"/>
          <w:rtl w:val="false"/>
        </w:rPr>
        <w:t xml:space="preserve">6.1  Architecture generale du systeme</w:t>
      </w:r>
    </w:p>
    <w:p>
      <w:pPr>
        <w:spacing w:before="80" w:after="120"/>
        <w:jc w:val="both"/>
      </w:pPr>
      <w:r>
        <w:rPr>
          <w:rFonts w:ascii="Arial" w:cs="Arial" w:eastAsia="Arial" w:hAnsi="Arial"/>
          <w:b w:val="false"/>
          <w:bCs w:val="false"/>
          <w:i w:val="false"/>
          <w:iCs w:val="false"/>
          <w:color w:val="1A1A1A"/>
          <w:sz w:val="22"/>
          <w:szCs w:val="22"/>
        </w:rPr>
        <w:t xml:space="preserve">Patent Oracle est un logiciel d'automatisation developpe en langage Python 3, concu pour fonctionner de maniere entierement locale sur la machine de l'inventeur. Il repose sur une architecture modulaire a quatre composantes interdependantes :</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Module 1 — Selection des domaines : Selection aleatoire ou dirigee par l'utilisateur de trois domaines parmi un catalogue de vingt champs scientifiques heterogenes (Biologie Quantique, Informatique Fongique, Robotique Cryogenique, Materiaux Neuromorphiques, etc.).</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Module 2 — Generation LLM : Interrogation du modele llama via l'interface Ollama (port local 11434) par requetes HTTP/REST. Le prompt systemique impose un schema de sortie JSON strict comprenant les champs : titre, cross_domains, keywords, ipc_class, mechanism, novelty_claim, human_impact et novelty_score.</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Module 3 — Validation EPO : Requete optionnelle a l'API EPO Open Patent Services (OPS) avec authentification OAuth2. Recherche de brevets anterieurs par mots-cles combines a la classe IPC suggeree. Affichage des numeros et titres de brevets existants.</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Module 4 — Export et interface CLI : Formatage riche du terminal via la librairie Rich (Python), generation automatique de fichiers JSON et Markdown horodates, affichage de tableaux et barres de progression.</w:t>
      </w:r>
    </w:p>
    <w:p>
      <w:pPr>
        <w:spacing w:before="0" w:after="100"/>
      </w:pPr>
    </w:p>
    <w:p>
      <w:pPr>
        <w:pStyle w:val="Heading2"/>
        <w:bidi w:val="false"/>
        <w:spacing w:before="280" w:after="140"/>
        <w:jc w:val="left"/>
      </w:pPr>
      <w:r>
        <w:rPr>
          <w:rFonts w:ascii="Arial" w:cs="Arial" w:eastAsia="Arial" w:hAnsi="Arial"/>
          <w:b/>
          <w:bCs/>
          <w:color w:val="1A3A6B"/>
          <w:sz w:val="28"/>
          <w:szCs w:val="28"/>
          <w:rtl w:val="false"/>
        </w:rPr>
        <w:t xml:space="preserve">6.2  Flux de traitement etape par etape</w:t>
      </w:r>
    </w:p>
    <w:p>
      <w:pPr>
        <w:spacing w:before="80" w:after="120"/>
        <w:jc w:val="both"/>
      </w:pPr>
      <w:r>
        <w:rPr>
          <w:rFonts w:ascii="Arial" w:cs="Arial" w:eastAsia="Arial" w:hAnsi="Arial"/>
          <w:b w:val="false"/>
          <w:bCs w:val="false"/>
          <w:i w:val="false"/>
          <w:iCs w:val="false"/>
          <w:color w:val="1A1A1A"/>
          <w:sz w:val="22"/>
          <w:szCs w:val="22"/>
        </w:rPr>
        <w:t xml:space="preserve">Le processus suit le flux sequentiel suivant :</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Etape 1 : Verification de la disponibilite du serveur Ollama local.</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Etape 2 : Saisie ou selection aleatoire du domaine cible et du nombre d'idees souhaite.</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Etape 3 : Construction du prompt systemique avec schema JSON impose.</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Etape 4 : Envoi de la requete au LLM et reception de la reponse.</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Etape 5 : Parsing JSON. En cas d'echec, application de la procedure de recuperation regex.</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Etape 6 : Calcul et affichage du score de nouveaute pour chaque concept.</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Etape 7 (optionnel) : Authentification EPO OAuth2 et recherche d'anteriorite.</w:t>
      </w:r>
    </w:p>
    <w:p>
      <w:pPr>
        <w:pStyle w:val="ListParagraph"/>
        <w:numPr>
          <w:ilvl w:val="0"/>
          <w:numId w:val="2"/>
        </w:numPr>
        <w:bidi w:val="false"/>
        <w:spacing w:before="60" w:after="60"/>
        <w:jc w:val="left"/>
      </w:pPr>
      <w:r>
        <w:rPr>
          <w:rFonts w:ascii="Arial" w:cs="Arial" w:eastAsia="Arial" w:hAnsi="Arial"/>
          <w:color w:val="1A1A1A"/>
          <w:sz w:val="22"/>
          <w:szCs w:val="22"/>
          <w:rtl w:val="false"/>
        </w:rPr>
        <w:t xml:space="preserve">Etape 8 : Export automatique JSON et Markdown avec horodatage.</w:t>
      </w:r>
    </w:p>
    <w:p>
      <w:pPr>
        <w:spacing w:before="0" w:after="100"/>
      </w:pPr>
    </w:p>
    <w:p>
      <w:pPr>
        <w:pStyle w:val="Heading2"/>
        <w:bidi w:val="false"/>
        <w:spacing w:before="280" w:after="140"/>
        <w:jc w:val="left"/>
      </w:pPr>
      <w:r>
        <w:rPr>
          <w:rFonts w:ascii="Arial" w:cs="Arial" w:eastAsia="Arial" w:hAnsi="Arial"/>
          <w:b/>
          <w:bCs/>
          <w:color w:val="1A3A6B"/>
          <w:sz w:val="28"/>
          <w:szCs w:val="28"/>
          <w:rtl w:val="false"/>
        </w:rPr>
        <w:t xml:space="preserve">6.3  Catalogue des domaines scientifiques</w:t>
      </w:r>
    </w:p>
    <w:p>
      <w:pPr>
        <w:spacing w:before="80" w:after="120"/>
        <w:jc w:val="both"/>
      </w:pPr>
      <w:r>
        <w:rPr>
          <w:rFonts w:ascii="Arial" w:cs="Arial" w:eastAsia="Arial" w:hAnsi="Arial"/>
          <w:b w:val="false"/>
          <w:bCs w:val="false"/>
          <w:i w:val="false"/>
          <w:iCs w:val="false"/>
          <w:color w:val="1A1A1A"/>
          <w:sz w:val="22"/>
          <w:szCs w:val="22"/>
        </w:rPr>
        <w:t xml:space="preserve">Le systeme integre un catalogue de 20 domaines scientifiques de pointe : Quantum Biology, Neuromorphic Materials, Synthetic Cognition, Topological Chemistry, Acoustic Metamaterials, Photonic Computing, DNA Data Storage, Piezoelectric Textiles, Plasma Agriculture, Cryogenic Robotics, Fungal Network Computing, Gravitational Energy Harvesting, Biophotonic Sensors, Quantum Entanglement Communication, Metamorphic Architecture, Electrochemical Cognition, Vibrational Medicine, Symbiotic AI Hardware, Tectonic Energy Capture, Exoplanet-Inspired Materials.</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7. Revendications   |   7. المطالبات</w:t>
      </w:r>
    </w:p>
    <w:p>
      <w:pPr>
        <w:spacing w:before="0" w:after="100"/>
      </w:pPr>
    </w:p>
    <w:p>
      <w:pPr>
        <w:spacing w:before="80" w:after="120"/>
        <w:jc w:val="both"/>
      </w:pPr>
      <w:r>
        <w:rPr>
          <w:rFonts w:ascii="Arial" w:cs="Arial" w:eastAsia="Arial" w:hAnsi="Arial"/>
          <w:b/>
          <w:bCs/>
          <w:color w:val="1A1A1A"/>
          <w:sz w:val="22"/>
          <w:szCs w:val="22"/>
        </w:rPr>
        <w:t xml:space="preserve">Revendication 1 (principale) : </w:t>
      </w:r>
      <w:r>
        <w:rPr>
          <w:rFonts w:ascii="Arial" w:cs="Arial" w:eastAsia="Arial" w:hAnsi="Arial"/>
          <w:color w:val="1A1A1A"/>
          <w:sz w:val="22"/>
          <w:szCs w:val="22"/>
        </w:rPr>
        <w:t xml:space="preserve">Systeme informatique caracterise par un pipeline d'intelligence artificielle locale (LLM via Ollama) generant des concepts de brevets transdisciplinaires a partir de la fusion contrainte d'au moins trois domaines scientifiques distincts, avec evaluation automatique de la nouveaute par score numerique quantifie (0-100) et export multiformat automatique (JSON et Markdown).</w:t>
      </w:r>
    </w:p>
    <w:p>
      <w:pPr>
        <w:spacing w:before="0" w:after="100"/>
      </w:pPr>
    </w:p>
    <w:p>
      <w:pPr>
        <w:spacing w:before="80" w:after="120"/>
        <w:jc w:val="both"/>
      </w:pPr>
      <w:r>
        <w:rPr>
          <w:rFonts w:ascii="Arial" w:cs="Arial" w:eastAsia="Arial" w:hAnsi="Arial"/>
          <w:b/>
          <w:bCs/>
          <w:color w:val="1A1A1A"/>
          <w:sz w:val="22"/>
          <w:szCs w:val="22"/>
        </w:rPr>
        <w:t xml:space="preserve">Revendication 2 : </w:t>
      </w:r>
      <w:r>
        <w:rPr>
          <w:rFonts w:ascii="Arial" w:cs="Arial" w:eastAsia="Arial" w:hAnsi="Arial"/>
          <w:color w:val="1A1A1A"/>
          <w:sz w:val="22"/>
          <w:szCs w:val="22"/>
        </w:rPr>
        <w:t xml:space="preserve">Systeme selon la revendication 1, dans lequel le LLM est interroge par requetes HTTP/REST avec un prompt systemique imposant un schema JSON strict comprenant obligatoirement les champs titre, classe IPC, mecanisme de fonctionnement, revendication de nouveaute, impact humain et score de nouveaute.</w:t>
      </w:r>
    </w:p>
    <w:p>
      <w:pPr>
        <w:spacing w:before="0" w:after="100"/>
      </w:pPr>
    </w:p>
    <w:p>
      <w:pPr>
        <w:spacing w:before="80" w:after="120"/>
        <w:jc w:val="both"/>
      </w:pPr>
      <w:r>
        <w:rPr>
          <w:rFonts w:ascii="Arial" w:cs="Arial" w:eastAsia="Arial" w:hAnsi="Arial"/>
          <w:b/>
          <w:bCs/>
          <w:color w:val="1A1A1A"/>
          <w:sz w:val="22"/>
          <w:szCs w:val="22"/>
        </w:rPr>
        <w:t xml:space="preserve">Revendication 3 : </w:t>
      </w:r>
      <w:r>
        <w:rPr>
          <w:rFonts w:ascii="Arial" w:cs="Arial" w:eastAsia="Arial" w:hAnsi="Arial"/>
          <w:color w:val="1A1A1A"/>
          <w:sz w:val="22"/>
          <w:szCs w:val="22"/>
        </w:rPr>
        <w:t xml:space="preserve">Systeme selon les revendications 1 et 2, comprenant un module de validation interrogeant l'API EPO Open Patent Services via authentification OAuth2 pour la recherche d'anteriorite en temps reel.</w:t>
      </w:r>
    </w:p>
    <w:p>
      <w:pPr>
        <w:spacing w:before="0" w:after="100"/>
      </w:pPr>
    </w:p>
    <w:p>
      <w:pPr>
        <w:spacing w:before="80" w:after="120"/>
        <w:jc w:val="both"/>
      </w:pPr>
      <w:r>
        <w:rPr>
          <w:rFonts w:ascii="Arial" w:cs="Arial" w:eastAsia="Arial" w:hAnsi="Arial"/>
          <w:b/>
          <w:bCs/>
          <w:color w:val="1A1A1A"/>
          <w:sz w:val="22"/>
          <w:szCs w:val="22"/>
        </w:rPr>
        <w:t xml:space="preserve">Revendication 4 : </w:t>
      </w:r>
      <w:r>
        <w:rPr>
          <w:rFonts w:ascii="Arial" w:cs="Arial" w:eastAsia="Arial" w:hAnsi="Arial"/>
          <w:color w:val="1A1A1A"/>
          <w:sz w:val="22"/>
          <w:szCs w:val="22"/>
        </w:rPr>
        <w:t xml:space="preserve">Procede de generation de concepts brevetes mis en oeuvre par le systeme selon la revendication 1, comprenant les etapes de verification du serveur LLM, construction du prompt JSON, reception et parsing de la reponse, recuperation par regex en cas d'echec, recherche EPO optionnelle et export horodate.</w:t>
      </w:r>
    </w:p>
    <w:p>
      <w:pPr>
        <w:spacing w:before="0" w:after="100"/>
      </w:pPr>
    </w:p>
    <w:p>
      <w:pPr>
        <w:spacing w:before="80" w:after="120"/>
        <w:jc w:val="both"/>
      </w:pPr>
      <w:r>
        <w:rPr>
          <w:rFonts w:ascii="Arial" w:cs="Arial" w:eastAsia="Arial" w:hAnsi="Arial"/>
          <w:b/>
          <w:bCs/>
          <w:color w:val="1A1A1A"/>
          <w:sz w:val="22"/>
          <w:szCs w:val="22"/>
        </w:rPr>
        <w:t xml:space="preserve">Revendication 5 : </w:t>
      </w:r>
      <w:r>
        <w:rPr>
          <w:rFonts w:ascii="Arial" w:cs="Arial" w:eastAsia="Arial" w:hAnsi="Arial"/>
          <w:color w:val="1A1A1A"/>
          <w:sz w:val="22"/>
          <w:szCs w:val="22"/>
        </w:rPr>
        <w:t xml:space="preserve">Systeme selon la revendication 1, dans lequel le catalogue de domaines scientifiques comprend au minimum vingt champs disciplinaires couvrant la physique quantique, la biologie moleculaire, les materiaux avances, l'informatique bio-inspiree et les energies alternatives.</w:t>
      </w:r>
    </w:p>
    <w:p>
      <w:pPr>
        <w:spacing w:before="0" w:after="100"/>
      </w:pPr>
    </w:p>
    <w:p>
      <w:pPr>
        <w:spacing w:before="80" w:after="120"/>
        <w:jc w:val="both"/>
      </w:pPr>
      <w:r>
        <w:rPr>
          <w:rFonts w:ascii="Arial" w:cs="Arial" w:eastAsia="Arial" w:hAnsi="Arial"/>
          <w:b/>
          <w:bCs/>
          <w:color w:val="1A1A1A"/>
          <w:sz w:val="22"/>
          <w:szCs w:val="22"/>
        </w:rPr>
        <w:t xml:space="preserve">Revendication 6 : </w:t>
      </w:r>
      <w:r>
        <w:rPr>
          <w:rFonts w:ascii="Arial" w:cs="Arial" w:eastAsia="Arial" w:hAnsi="Arial"/>
          <w:color w:val="1A1A1A"/>
          <w:sz w:val="22"/>
          <w:szCs w:val="22"/>
        </w:rPr>
        <w:t xml:space="preserve">Support d'enregistrement lisible par ordinateur contenant des instructions pour executer le procede selon la revendication 4, y compris les modules de generation LLM, de validation EPO et d'export automatique multiformat.</w:t>
      </w:r>
    </w:p>
    <w:p>
      <w:pPr>
        <w:spacing w:before="0" w:after="200"/>
      </w:pPr>
    </w:p>
    <w:p>
      <w:r>
        <w:br w:type="page"/>
      </w:r>
    </w:p>
    <w:p>
      <w:pPr>
        <w:bidi/>
        <w:spacing w:before="80" w:after="100"/>
        <w:jc w:val="center"/>
      </w:pPr>
      <w:r>
        <w:rPr>
          <w:rFonts w:ascii="Arial" w:cs="Arial" w:eastAsia="Arial" w:hAnsi="Arial"/>
          <w:b/>
          <w:bCs/>
          <w:i w:val="false"/>
          <w:iCs w:val="false"/>
          <w:color w:val="1A3A6B"/>
          <w:sz w:val="28"/>
          <w:szCs w:val="28"/>
          <w:rtl/>
        </w:rPr>
        <w:t xml:space="preserve">النسخة العربية — المذكرة الوصفية الكاملة</w:t>
      </w:r>
    </w:p>
    <w:p>
      <w:pPr>
        <w:pBdr>
          <w:bottom w:val="single" w:color="1A3A6B" w:sz="6" w:space="1"/>
        </w:pBdr>
        <w:spacing w:before="160" w:after="160"/>
      </w:pPr>
    </w:p>
    <w:p>
      <w:pPr>
        <w:spacing w:before="0" w:after="1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1. Titre   |   1. عنوان الاختراع</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Patent Oracle : نظام ذكاء اصطناعي لتوليد والتحقق من مفاهيم براءات الاختراع متعددة التخصصات</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2. Domaine   |   2. المجال التقني</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ينتمي هذا الاختراع الى مجال الذكاء الاصطناعي التطبيقي في مجال الملكية الصناعية. يتعلق تحديدا بانظمة الاتمتة المستندة الى نماذج اللغة الكبيرة (LLM) المنفذة محليا، والمدمجة مع قواعد بيانات براءات الاختراع الدولية عبر واجهات برمجية معيارية. كما يتناول المعالجة الالية للغة الطبيعية والتصنيف الدولي لبراءات الاختراع والبحث في الحالة السابقة للفن في الوقت الفعلي.</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3. But   |   3. هدف الاختراع</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يهدف الاختراع بصفة رئيسية الى حل اشكالية التوليد اليدوي البطيء والمكلف لمفاهيم براءات الاختراع المبتكرة. ويتيح الاختراع ما يلي:</w:t>
      </w:r>
    </w:p>
    <w:p>
      <w:pPr>
        <w:pStyle w:val="ListParagraph"/>
        <w:numPr>
          <w:ilvl w:val="0"/>
          <w:numId w:val="3"/>
        </w:numPr>
        <w:bidi/>
        <w:spacing w:before="60" w:after="60"/>
        <w:jc w:val="right"/>
      </w:pPr>
      <w:r>
        <w:rPr>
          <w:rFonts w:ascii="Arial" w:cs="Arial" w:eastAsia="Arial" w:hAnsi="Arial"/>
          <w:color w:val="1A1A1A"/>
          <w:sz w:val="22"/>
          <w:szCs w:val="22"/>
          <w:rtl/>
        </w:rPr>
        <w:t xml:space="preserve">التوليد التلقائي لمفاهيم براءات اختراع اصيلة عند تقاطع ثلاثة مجالات علمية متمايزة على الاقل.</w:t>
      </w:r>
    </w:p>
    <w:p>
      <w:pPr>
        <w:pStyle w:val="ListParagraph"/>
        <w:numPr>
          <w:ilvl w:val="0"/>
          <w:numId w:val="3"/>
        </w:numPr>
        <w:bidi/>
        <w:spacing w:before="60" w:after="60"/>
        <w:jc w:val="right"/>
      </w:pPr>
      <w:r>
        <w:rPr>
          <w:rFonts w:ascii="Arial" w:cs="Arial" w:eastAsia="Arial" w:hAnsi="Arial"/>
          <w:color w:val="1A1A1A"/>
          <w:sz w:val="22"/>
          <w:szCs w:val="22"/>
          <w:rtl/>
        </w:rPr>
        <w:t xml:space="preserve">تقييم الجدة لكل مفهوم بواسطة درجة رقمية كمية محددة بين 0 و 100.</w:t>
      </w:r>
    </w:p>
    <w:p>
      <w:pPr>
        <w:pStyle w:val="ListParagraph"/>
        <w:numPr>
          <w:ilvl w:val="0"/>
          <w:numId w:val="3"/>
        </w:numPr>
        <w:bidi/>
        <w:spacing w:before="60" w:after="60"/>
        <w:jc w:val="right"/>
      </w:pPr>
      <w:r>
        <w:rPr>
          <w:rFonts w:ascii="Arial" w:cs="Arial" w:eastAsia="Arial" w:hAnsi="Arial"/>
          <w:color w:val="1A1A1A"/>
          <w:sz w:val="22"/>
          <w:szCs w:val="22"/>
          <w:rtl/>
        </w:rPr>
        <w:t xml:space="preserve">التحقق من غياب الحالة السابقة للفن باستشارة قاعدة بيانات المكتب الاوروبي لبراءات الاختراع (EPO) في الوقت الفعلي.</w:t>
      </w:r>
    </w:p>
    <w:p>
      <w:pPr>
        <w:pStyle w:val="ListParagraph"/>
        <w:numPr>
          <w:ilvl w:val="0"/>
          <w:numId w:val="3"/>
        </w:numPr>
        <w:bidi/>
        <w:spacing w:before="60" w:after="60"/>
        <w:jc w:val="right"/>
      </w:pPr>
      <w:r>
        <w:rPr>
          <w:rFonts w:ascii="Arial" w:cs="Arial" w:eastAsia="Arial" w:hAnsi="Arial"/>
          <w:color w:val="1A1A1A"/>
          <w:sz w:val="22"/>
          <w:szCs w:val="22"/>
          <w:rtl/>
        </w:rPr>
        <w:t xml:space="preserve">تصدير النتائج بشكل منظم في صيغتي JSON و Markdown للدمج في ملف براءة الاختراع.</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4. Etat de l'art   |   4. حالة التقنية السابقة</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يكشف تحليل حالة الفن عن القيود التالية للحلول الموجودة:</w:t>
      </w:r>
    </w:p>
    <w:p>
      <w:pPr>
        <w:pStyle w:val="ListParagraph"/>
        <w:numPr>
          <w:ilvl w:val="0"/>
          <w:numId w:val="3"/>
        </w:numPr>
        <w:bidi/>
        <w:spacing w:before="60" w:after="60"/>
        <w:jc w:val="right"/>
      </w:pPr>
      <w:r>
        <w:rPr>
          <w:rFonts w:ascii="Arial" w:cs="Arial" w:eastAsia="Arial" w:hAnsi="Arial"/>
          <w:color w:val="1A1A1A"/>
          <w:sz w:val="22"/>
          <w:szCs w:val="22"/>
          <w:rtl/>
        </w:rPr>
        <w:t xml:space="preserve">ادوات الرصد التكنولوجي كـ Patsnap و Derwent Innovation تتيح البحث التفاعلي في البراءات القائمة، لكنها عاجزة عن التوليد الاستباقي لمفاهيم براءات جديدة.</w:t>
      </w:r>
    </w:p>
    <w:p>
      <w:pPr>
        <w:pStyle w:val="ListParagraph"/>
        <w:numPr>
          <w:ilvl w:val="0"/>
          <w:numId w:val="3"/>
        </w:numPr>
        <w:bidi/>
        <w:spacing w:before="60" w:after="60"/>
        <w:jc w:val="right"/>
      </w:pPr>
      <w:r>
        <w:rPr>
          <w:rFonts w:ascii="Arial" w:cs="Arial" w:eastAsia="Arial" w:hAnsi="Arial"/>
          <w:color w:val="1A1A1A"/>
          <w:sz w:val="22"/>
          <w:szCs w:val="22"/>
          <w:rtl/>
        </w:rPr>
        <w:t xml:space="preserve">نماذج اللغة العامة (GPT، Gemini) قادرة على اقتراح افكار للاختراع، لكنها لا تدمج التحقق من EPO في الوقت الفعلي، ولا التقييم المعياري للجدة، ولا التصدير المنظم.</w:t>
      </w:r>
    </w:p>
    <w:p>
      <w:pPr>
        <w:pStyle w:val="ListParagraph"/>
        <w:numPr>
          <w:ilvl w:val="0"/>
          <w:numId w:val="3"/>
        </w:numPr>
        <w:bidi/>
        <w:spacing w:before="60" w:after="60"/>
        <w:jc w:val="right"/>
      </w:pPr>
      <w:r>
        <w:rPr>
          <w:rFonts w:ascii="Arial" w:cs="Arial" w:eastAsia="Arial" w:hAnsi="Arial"/>
          <w:color w:val="1A1A1A"/>
          <w:sz w:val="22"/>
          <w:szCs w:val="22"/>
          <w:rtl/>
        </w:rPr>
        <w:t xml:space="preserve">الانظمة الخبيرة لتصنيف البراءات تعمل في مجال واحد ولا تتيح التوليف متعدد التخصصات لثلاثة مجالات علمية متمايزة.</w:t>
      </w:r>
    </w:p>
    <w:p>
      <w:pPr>
        <w:pStyle w:val="ListParagraph"/>
        <w:numPr>
          <w:ilvl w:val="0"/>
          <w:numId w:val="3"/>
        </w:numPr>
        <w:bidi/>
        <w:spacing w:before="60" w:after="60"/>
        <w:jc w:val="right"/>
      </w:pPr>
      <w:r>
        <w:rPr>
          <w:rFonts w:ascii="Arial" w:cs="Arial" w:eastAsia="Arial" w:hAnsi="Arial"/>
          <w:color w:val="1A1A1A"/>
          <w:sz w:val="22"/>
          <w:szCs w:val="22"/>
          <w:rtl/>
        </w:rPr>
        <w:t xml:space="preserve">لا يوجد نظام معروف يجمع في آن واحد: تنفيذ LLM محلي، ودمج ثلاثة مجالات علمية، والتحقق المدمج من EPO، وتقييم كمي للجدة، والتصدير التلقائي متعدد الصيغ.</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5. وصف الاشكال   |   5. Figures</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الشكل 1: مخطط البنية العامة لنظام Patent Oracle يوضح الوحدات الاربع الرئيسية (الاختيار، التوليد، التحقق من EPO، التصدير) وتفاعلاتها التسلسلية.</w:t>
      </w:r>
    </w:p>
    <w:p>
      <w:pPr>
        <w:bidi/>
        <w:spacing w:before="80" w:after="120"/>
        <w:jc w:val="right"/>
      </w:pPr>
      <w:r>
        <w:rPr>
          <w:rFonts w:ascii="Arial" w:cs="Arial" w:eastAsia="Arial" w:hAnsi="Arial"/>
          <w:b w:val="false"/>
          <w:bCs w:val="false"/>
          <w:i w:val="false"/>
          <w:iCs w:val="false"/>
          <w:color w:val="1A1A1A"/>
          <w:sz w:val="22"/>
          <w:szCs w:val="22"/>
          <w:rtl/>
        </w:rPr>
        <w:t xml:space="preserve">الشكل 2: تدفق المعالجة التفصيلي لتوليد الافكار والتحقق من EPO، بما في ذلك معالجة اخطاء JSON وإجراء الاسترداد بالتعبيرات النمطية.</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6. الوصف التفصيلي   |   6. Description</w:t>
      </w:r>
    </w:p>
    <w:p>
      <w:pPr>
        <w:spacing w:before="0" w:after="100"/>
      </w:pPr>
    </w:p>
    <w:p>
      <w:pPr>
        <w:pStyle w:val="Heading2"/>
        <w:bidi/>
        <w:spacing w:before="280" w:after="140"/>
        <w:jc w:val="right"/>
      </w:pPr>
      <w:r>
        <w:rPr>
          <w:rFonts w:ascii="Arial" w:cs="Arial" w:eastAsia="Arial" w:hAnsi="Arial"/>
          <w:b/>
          <w:bCs/>
          <w:color w:val="1A3A6B"/>
          <w:sz w:val="28"/>
          <w:szCs w:val="28"/>
          <w:rtl/>
        </w:rPr>
        <w:t xml:space="preserve">6.1  البنية العامة للنظام</w:t>
      </w:r>
    </w:p>
    <w:p>
      <w:pPr>
        <w:bidi/>
        <w:spacing w:before="80" w:after="120"/>
        <w:jc w:val="right"/>
      </w:pPr>
      <w:r>
        <w:rPr>
          <w:rFonts w:ascii="Arial" w:cs="Arial" w:eastAsia="Arial" w:hAnsi="Arial"/>
          <w:b w:val="false"/>
          <w:bCs w:val="false"/>
          <w:i w:val="false"/>
          <w:iCs w:val="false"/>
          <w:color w:val="1A1A1A"/>
          <w:sz w:val="22"/>
          <w:szCs w:val="22"/>
          <w:rtl/>
        </w:rPr>
        <w:t xml:space="preserve">Patent Oracle برنامج اتمتة مطور بلغة Python 3، مصمم للعمل محليا على جهاز المخترع. يرتكز على بنية معيارية مكونة من اربع وحدات متكاملة:</w:t>
      </w:r>
    </w:p>
    <w:p>
      <w:pPr>
        <w:pStyle w:val="ListParagraph"/>
        <w:numPr>
          <w:ilvl w:val="0"/>
          <w:numId w:val="3"/>
        </w:numPr>
        <w:bidi/>
        <w:spacing w:before="60" w:after="60"/>
        <w:jc w:val="right"/>
      </w:pPr>
      <w:r>
        <w:rPr>
          <w:rFonts w:ascii="Arial" w:cs="Arial" w:eastAsia="Arial" w:hAnsi="Arial"/>
          <w:color w:val="1A1A1A"/>
          <w:sz w:val="22"/>
          <w:szCs w:val="22"/>
          <w:rtl/>
        </w:rPr>
        <w:t xml:space="preserve">الوحدة 1 — اختيار المجالات: اختيار عشوائي او موجه من قبل المستخدم لثلاثة مجالات من كتالوج يضم عشرين مجالا علميا متغايرا.</w:t>
      </w:r>
    </w:p>
    <w:p>
      <w:pPr>
        <w:pStyle w:val="ListParagraph"/>
        <w:numPr>
          <w:ilvl w:val="0"/>
          <w:numId w:val="3"/>
        </w:numPr>
        <w:bidi/>
        <w:spacing w:before="60" w:after="60"/>
        <w:jc w:val="right"/>
      </w:pPr>
      <w:r>
        <w:rPr>
          <w:rFonts w:ascii="Arial" w:cs="Arial" w:eastAsia="Arial" w:hAnsi="Arial"/>
          <w:color w:val="1A1A1A"/>
          <w:sz w:val="22"/>
          <w:szCs w:val="22"/>
          <w:rtl/>
        </w:rPr>
        <w:t xml:space="preserve">الوحدة 2 — التوليد بـ LLM: استجواب نموذج llama عبر واجهة Ollama (المنفذ المحلي 11434) بطلبات HTTP/REST. يفرض النظام مخطط إخراج JSON صارما يتضمن: العنوان، المجالات المتقاطعة، الكلمات المفتاحية، رمز IPC، الآلية، ادعاء الجدة، الاثر البشري والدرجة.</w:t>
      </w:r>
    </w:p>
    <w:p>
      <w:pPr>
        <w:pStyle w:val="ListParagraph"/>
        <w:numPr>
          <w:ilvl w:val="0"/>
          <w:numId w:val="3"/>
        </w:numPr>
        <w:bidi/>
        <w:spacing w:before="60" w:after="60"/>
        <w:jc w:val="right"/>
      </w:pPr>
      <w:r>
        <w:rPr>
          <w:rFonts w:ascii="Arial" w:cs="Arial" w:eastAsia="Arial" w:hAnsi="Arial"/>
          <w:color w:val="1A1A1A"/>
          <w:sz w:val="22"/>
          <w:szCs w:val="22"/>
          <w:rtl/>
        </w:rPr>
        <w:t xml:space="preserve">الوحدة 3 — التحقق من EPO: طلب اختياري لـ API EPO Open Patent Services بمصادقة OAuth2. البحث في البراءات السابقة بالكلمات المفتاحية ورمز IPC.</w:t>
      </w:r>
    </w:p>
    <w:p>
      <w:pPr>
        <w:pStyle w:val="ListParagraph"/>
        <w:numPr>
          <w:ilvl w:val="0"/>
          <w:numId w:val="3"/>
        </w:numPr>
        <w:bidi/>
        <w:spacing w:before="60" w:after="60"/>
        <w:jc w:val="right"/>
      </w:pPr>
      <w:r>
        <w:rPr>
          <w:rFonts w:ascii="Arial" w:cs="Arial" w:eastAsia="Arial" w:hAnsi="Arial"/>
          <w:color w:val="1A1A1A"/>
          <w:sz w:val="22"/>
          <w:szCs w:val="22"/>
          <w:rtl/>
        </w:rPr>
        <w:t xml:space="preserve">الوحدة 4 — التصدير وواجهة CLI: تنسيق غني للطرفية عبر مكتبة Rich، توليد تلقائي لملفات JSON و Markdown مؤرخة.</w:t>
      </w:r>
    </w:p>
    <w:p>
      <w:pPr>
        <w:spacing w:before="0" w:after="100"/>
      </w:pPr>
    </w:p>
    <w:p>
      <w:pPr>
        <w:pStyle w:val="Heading2"/>
        <w:bidi/>
        <w:spacing w:before="280" w:after="140"/>
        <w:jc w:val="right"/>
      </w:pPr>
      <w:r>
        <w:rPr>
          <w:rFonts w:ascii="Arial" w:cs="Arial" w:eastAsia="Arial" w:hAnsi="Arial"/>
          <w:b/>
          <w:bCs/>
          <w:color w:val="1A3A6B"/>
          <w:sz w:val="28"/>
          <w:szCs w:val="28"/>
          <w:rtl/>
        </w:rPr>
        <w:t xml:space="preserve">6.2  تدفق المعالجة خطوة بخطوة</w:t>
      </w:r>
    </w:p>
    <w:p>
      <w:pPr>
        <w:pStyle w:val="ListParagraph"/>
        <w:numPr>
          <w:ilvl w:val="0"/>
          <w:numId w:val="3"/>
        </w:numPr>
        <w:bidi/>
        <w:spacing w:before="60" w:after="60"/>
        <w:jc w:val="right"/>
      </w:pPr>
      <w:r>
        <w:rPr>
          <w:rFonts w:ascii="Arial" w:cs="Arial" w:eastAsia="Arial" w:hAnsi="Arial"/>
          <w:color w:val="1A1A1A"/>
          <w:sz w:val="22"/>
          <w:szCs w:val="22"/>
          <w:rtl/>
        </w:rPr>
        <w:t xml:space="preserve">الخطوة 1: التحقق من توفر خادم Ollama المحلي.</w:t>
      </w:r>
    </w:p>
    <w:p>
      <w:pPr>
        <w:pStyle w:val="ListParagraph"/>
        <w:numPr>
          <w:ilvl w:val="0"/>
          <w:numId w:val="3"/>
        </w:numPr>
        <w:bidi/>
        <w:spacing w:before="60" w:after="60"/>
        <w:jc w:val="right"/>
      </w:pPr>
      <w:r>
        <w:rPr>
          <w:rFonts w:ascii="Arial" w:cs="Arial" w:eastAsia="Arial" w:hAnsi="Arial"/>
          <w:color w:val="1A1A1A"/>
          <w:sz w:val="22"/>
          <w:szCs w:val="22"/>
          <w:rtl/>
        </w:rPr>
        <w:t xml:space="preserve">الخطوة 2: ادخال او اختيار عشوائي للمجال المستهدف وعدد الافكار المطلوبة.</w:t>
      </w:r>
    </w:p>
    <w:p>
      <w:pPr>
        <w:pStyle w:val="ListParagraph"/>
        <w:numPr>
          <w:ilvl w:val="0"/>
          <w:numId w:val="3"/>
        </w:numPr>
        <w:bidi/>
        <w:spacing w:before="60" w:after="60"/>
        <w:jc w:val="right"/>
      </w:pPr>
      <w:r>
        <w:rPr>
          <w:rFonts w:ascii="Arial" w:cs="Arial" w:eastAsia="Arial" w:hAnsi="Arial"/>
          <w:color w:val="1A1A1A"/>
          <w:sz w:val="22"/>
          <w:szCs w:val="22"/>
          <w:rtl/>
        </w:rPr>
        <w:t xml:space="preserve">الخطوة 3: بناء النص التحفيزي مع مخطط JSON المفروض.</w:t>
      </w:r>
    </w:p>
    <w:p>
      <w:pPr>
        <w:pStyle w:val="ListParagraph"/>
        <w:numPr>
          <w:ilvl w:val="0"/>
          <w:numId w:val="3"/>
        </w:numPr>
        <w:bidi/>
        <w:spacing w:before="60" w:after="60"/>
        <w:jc w:val="right"/>
      </w:pPr>
      <w:r>
        <w:rPr>
          <w:rFonts w:ascii="Arial" w:cs="Arial" w:eastAsia="Arial" w:hAnsi="Arial"/>
          <w:color w:val="1A1A1A"/>
          <w:sz w:val="22"/>
          <w:szCs w:val="22"/>
          <w:rtl/>
        </w:rPr>
        <w:t xml:space="preserve">الخطوة 4: ارسال الطلب الى LLM واستلام الاجابة.</w:t>
      </w:r>
    </w:p>
    <w:p>
      <w:pPr>
        <w:pStyle w:val="ListParagraph"/>
        <w:numPr>
          <w:ilvl w:val="0"/>
          <w:numId w:val="3"/>
        </w:numPr>
        <w:bidi/>
        <w:spacing w:before="60" w:after="60"/>
        <w:jc w:val="right"/>
      </w:pPr>
      <w:r>
        <w:rPr>
          <w:rFonts w:ascii="Arial" w:cs="Arial" w:eastAsia="Arial" w:hAnsi="Arial"/>
          <w:color w:val="1A1A1A"/>
          <w:sz w:val="22"/>
          <w:szCs w:val="22"/>
          <w:rtl/>
        </w:rPr>
        <w:t xml:space="preserve">الخطوة 5: تحليل JSON. في حالة الفشل، تطبيق إجراء الاسترداد بالتعبيرات النمطية.</w:t>
      </w:r>
    </w:p>
    <w:p>
      <w:pPr>
        <w:pStyle w:val="ListParagraph"/>
        <w:numPr>
          <w:ilvl w:val="0"/>
          <w:numId w:val="3"/>
        </w:numPr>
        <w:bidi/>
        <w:spacing w:before="60" w:after="60"/>
        <w:jc w:val="right"/>
      </w:pPr>
      <w:r>
        <w:rPr>
          <w:rFonts w:ascii="Arial" w:cs="Arial" w:eastAsia="Arial" w:hAnsi="Arial"/>
          <w:color w:val="1A1A1A"/>
          <w:sz w:val="22"/>
          <w:szCs w:val="22"/>
          <w:rtl/>
        </w:rPr>
        <w:t xml:space="preserve">الخطوة 6: حساب وعرض درجة الجدة لكل مفهوم.</w:t>
      </w:r>
    </w:p>
    <w:p>
      <w:pPr>
        <w:pStyle w:val="ListParagraph"/>
        <w:numPr>
          <w:ilvl w:val="0"/>
          <w:numId w:val="3"/>
        </w:numPr>
        <w:bidi/>
        <w:spacing w:before="60" w:after="60"/>
        <w:jc w:val="right"/>
      </w:pPr>
      <w:r>
        <w:rPr>
          <w:rFonts w:ascii="Arial" w:cs="Arial" w:eastAsia="Arial" w:hAnsi="Arial"/>
          <w:color w:val="1A1A1A"/>
          <w:sz w:val="22"/>
          <w:szCs w:val="22"/>
          <w:rtl/>
        </w:rPr>
        <w:t xml:space="preserve">الخطوة 7 (اختياري): مصادقة EPO OAuth2 والبحث في الحالة السابقة.</w:t>
      </w:r>
    </w:p>
    <w:p>
      <w:pPr>
        <w:pStyle w:val="ListParagraph"/>
        <w:numPr>
          <w:ilvl w:val="0"/>
          <w:numId w:val="3"/>
        </w:numPr>
        <w:bidi/>
        <w:spacing w:before="60" w:after="60"/>
        <w:jc w:val="right"/>
      </w:pPr>
      <w:r>
        <w:rPr>
          <w:rFonts w:ascii="Arial" w:cs="Arial" w:eastAsia="Arial" w:hAnsi="Arial"/>
          <w:color w:val="1A1A1A"/>
          <w:sz w:val="22"/>
          <w:szCs w:val="22"/>
          <w:rtl/>
        </w:rPr>
        <w:t xml:space="preserve">الخطوة 8: التصدير التلقائي JSON و Markdown مع التأريخ.</w:t>
      </w:r>
    </w:p>
    <w:p>
      <w:pPr>
        <w:spacing w:before="0" w:after="200"/>
      </w:pPr>
    </w:p>
    <w:p>
      <w:pPr>
        <w:pBdr>
          <w:top w:val="single" w:color="1A3A6B" w:sz="8"/>
          <w:bottom w:val="single" w:color="1A3A6B" w:sz="8"/>
          <w:left w:val="single" w:color="1A3A6B" w:sz="8"/>
          <w:right w:val="single" w:color="1A3A6B" w:sz="8"/>
        </w:pBdr>
        <w:shd w:fill="1A3A6B" w:val="clear"/>
        <w:spacing w:before="0" w:after="0"/>
      </w:pPr>
      <w:r>
        <w:rPr>
          <w:rFonts w:ascii="Arial" w:cs="Arial" w:eastAsia="Arial" w:hAnsi="Arial"/>
          <w:b/>
          <w:bCs/>
          <w:color w:val="FFFFFF"/>
          <w:sz w:val="24"/>
          <w:szCs w:val="24"/>
        </w:rPr>
        <w:t xml:space="preserve">7. المطالبات   |   7. Revendications</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1 (الرئيسية): نظام معلوماتي مميز بخط انتاج ذكاء اصطناعي محلي (LLM عبر Ollama) يولد مفاهيم براءات اختراع متعددة التخصصات انطلاقا من دمج اجباري لثلاثة مجالات علمية متمايزة على الاقل، مع تقييم تلقائي للجدة بدرجة رقمية كمية (0-100) وتصدير تلقائي متعدد الصيغ (JSON و Markdown).</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2: النظام وفق المطالبة 1، حيث يُستجوب نموذج LLM بطلبات HTTP/REST مع نص تحفيزي يفرض مخطط JSON صارما يتضمن وجوبا حقول العنوان، رمز IPC، آلية الاشتغال، ادعاء الجدة، الاثر البشري ودرجة الجدة.</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3: النظام وفق المطالبتين 1 و 2، متضمنا وحدة تحقق تستجوب API EPO Open Patent Services عبر مصادقة OAuth2 للبحث في الحالة السابقة للفن في الوقت الفعلي.</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4: اجراء توليد مفاهيم براءات الاختراع المنفذ بالنظام وفق المطالبة 1، متضمنا خطوات التحقق من خادم LLM، بناء نص JSON التحفيزي، استلام وتحليل الاجابة، الاسترداد بالتعبيرات النمطية عند الفشل، البحث الاختياري في EPO والتصدير المؤرخ.</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5: النظام وفق المطالبة 1، حيث يتضمن كتالوج المجالات العلمية عشرين مجالا تخصصيا على الاقل تغطي الفيزياء الكمية والبيولوجيا الجزيئية والمواد المتقدمة والمعلوماتية الحيوية والطاقات البديلة.</w:t>
      </w:r>
    </w:p>
    <w:p>
      <w:pPr>
        <w:spacing w:before="0" w:after="10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6: وسيلة تخزين مقروءة الكترونيا تحتوي على تعليمات لتنفيذ الاجراء وفق المطالبة 4، بما فيها وحدات التوليد بـ LLM والتحقق من EPO والتصدير التلقائي متعدد الصيغ.</w:t>
      </w:r>
    </w:p>
    <w:p>
      <w:pPr>
        <w:spacing w:before="0" w:after="200"/>
      </w:pPr>
    </w:p>
    <w:p>
      <w:r>
        <w:br w:type="page"/>
      </w:r>
    </w:p>
    <w:p>
      <w:pPr>
        <w:spacing w:before="80" w:after="100"/>
        <w:jc w:val="center"/>
      </w:pPr>
      <w:r>
        <w:rPr>
          <w:rFonts w:ascii="Arial" w:cs="Arial" w:eastAsia="Arial" w:hAnsi="Arial"/>
          <w:b/>
          <w:bCs/>
          <w:i w:val="false"/>
          <w:iCs w:val="false"/>
          <w:color w:val="1A3A6B"/>
          <w:sz w:val="32"/>
          <w:szCs w:val="32"/>
        </w:rPr>
        <w:t xml:space="preserve">RESUMES / الملخصات</w:t>
      </w:r>
    </w:p>
    <w:p>
      <w:pPr>
        <w:pBdr>
          <w:bottom w:val="single" w:color="B8860B" w:sz="6" w:space="1"/>
        </w:pBdr>
        <w:spacing w:before="160" w:after="160"/>
      </w:pP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6"/>
              <w:left w:val="single" w:color="1A3A6B" w:sz="6"/>
              <w:bottom w:val="single" w:color="1A3A6B" w:sz="6"/>
              <w:right w:val="single" w:color="1A3A6B" w:sz="6"/>
            </w:tcBorders>
            <w:shd w:fill="EFF4FB" w:val="clear"/>
            <w:tcMar>
              <w:top w:type="dxa" w:w="200"/>
              <w:left w:type="dxa" w:w="300"/>
              <w:bottom w:type="dxa" w:w="200"/>
              <w:right w:type="dxa" w:w="300"/>
            </w:tcMar>
          </w:tcPr>
          <w:p>
            <w:pPr>
              <w:spacing w:before="80" w:after="100"/>
              <w:jc w:val="center"/>
            </w:pPr>
            <w:r>
              <w:rPr>
                <w:rFonts w:ascii="Arial" w:cs="Arial" w:eastAsia="Arial" w:hAnsi="Arial"/>
                <w:b/>
                <w:bCs/>
                <w:i w:val="false"/>
                <w:iCs w:val="false"/>
                <w:color w:val="1A3A6B"/>
                <w:sz w:val="24"/>
                <w:szCs w:val="24"/>
              </w:rPr>
              <w:t xml:space="preserve">RESUME (Francais)</w:t>
            </w:r>
          </w:p>
          <w:p>
            <w:pPr>
              <w:spacing w:before="80" w:after="120"/>
              <w:jc w:val="both"/>
            </w:pPr>
            <w:r>
              <w:rPr>
                <w:rFonts w:ascii="Arial" w:cs="Arial" w:eastAsia="Arial" w:hAnsi="Arial"/>
                <w:b w:val="false"/>
                <w:bCs w:val="false"/>
                <w:i w:val="false"/>
                <w:iCs w:val="false"/>
                <w:color w:val="1A1A1A"/>
                <w:sz w:val="22"/>
                <w:szCs w:val="22"/>
              </w:rPr>
              <w:t xml:space="preserve">Patent Oracle est un systeme logiciel d'intelligence artificielle permettant la generation proactive et automatisee de concepts d'invention brevetables. Il selectionne aleatoirement ou de facon dirigee trois domaines scientifiques distincts parmi un catalogue de vingt champs disciplinaires heterogenes, interroge un modele de langage de grande taille (llama) execute localement via Ollama en imposant un schema de reponse JSON structure, et produit pour chaque concept un titre, une classe IPC suggeree, une description du mecanisme, une revendication de nouveaute, un indicateur d'impact humain et un score de nouveaute quantifie entre 0 et 100. Le systeme dispose en option d'un module de validation interrogeant en temps reel la base de donnees de l'Office Europeen des Brevets via l'API Open Patent Services avec authentification OAuth2. L'invention se distingue de l'etat de l'art par la combinaison originale et non divulguee de : execution locale du LLM sans dependance cloud, synthese transdisciplinaire forcee de trois domaines, validation EPO integree, scoring de nouveaute automatique et export multiformat horodate.</w:t>
            </w:r>
          </w:p>
        </w:tc>
      </w:tr>
    </w:tbl>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6"/>
              <w:left w:val="single" w:color="1A3A6B" w:sz="6"/>
              <w:bottom w:val="single" w:color="1A3A6B" w:sz="6"/>
              <w:right w:val="single" w:color="1A3A6B" w:sz="6"/>
            </w:tcBorders>
            <w:shd w:fill="FFF8E7" w:val="clear"/>
            <w:tcMar>
              <w:top w:type="dxa" w:w="200"/>
              <w:left w:type="dxa" w:w="300"/>
              <w:bottom w:type="dxa" w:w="200"/>
              <w:right w:type="dxa" w:w="300"/>
            </w:tcMar>
          </w:tcPr>
          <w:p>
            <w:pPr>
              <w:bidi/>
              <w:spacing w:before="80" w:after="100"/>
              <w:jc w:val="center"/>
            </w:pPr>
            <w:r>
              <w:rPr>
                <w:rFonts w:ascii="Arial" w:cs="Arial" w:eastAsia="Arial" w:hAnsi="Arial"/>
                <w:b/>
                <w:bCs/>
                <w:i w:val="false"/>
                <w:iCs w:val="false"/>
                <w:color w:val="1A3A6B"/>
                <w:sz w:val="24"/>
                <w:szCs w:val="24"/>
                <w:rtl/>
              </w:rPr>
              <w:t xml:space="preserve">ملخص (العربية)</w:t>
            </w:r>
          </w:p>
          <w:p>
            <w:pPr>
              <w:bidi/>
              <w:spacing w:before="80" w:after="120"/>
              <w:jc w:val="right"/>
            </w:pPr>
            <w:r>
              <w:rPr>
                <w:rFonts w:ascii="Arial" w:cs="Arial" w:eastAsia="Arial" w:hAnsi="Arial"/>
                <w:b w:val="false"/>
                <w:bCs w:val="false"/>
                <w:i w:val="false"/>
                <w:iCs w:val="false"/>
                <w:color w:val="1A1A1A"/>
                <w:sz w:val="22"/>
                <w:szCs w:val="22"/>
                <w:rtl/>
              </w:rPr>
              <w:t xml:space="preserve">Patent Oracle نظام برمجي للذكاء الاصطناعي يتيح التوليد الاستباقي والتلقائي لمفاهيم الاختراع القابلة للتبرئة. يختار النظام بشكل عشوائي او موجه ثلاثة مجالات علمية متمايزة من كتالوج يضم عشرين مجالا تخصصيا متغايرا، ويستجوب نموذج لغة كبيرا (llama) منفذا محليا عبر Ollama بفرض مخطط استجابة JSON منظم، ويُنتج لكل مفهوم عنوانا ورمز IPC مقترحا ووصفا للآلية وادعاء الجدة ومؤشر الاثر البشري ودرجة جدة كمية بين 0 و 100. يتضمن النظام اختياريا وحدة تحقق تستجوب في الوقت الفعلي قاعدة بيانات المكتب الاوروبي لبراءات الاختراع عبر API Open Patent Services بمصادقة OAuth2. يتميز الاختراع عن حالة الفن بالجمع الاصيل وغير المفصح عنه بين: تنفيذ LLM محلي بلا اعتماد على السحابة، والتوليف متعدد التخصصات الاجباري لثلاثة مجالات، والتحقق المدمج من EPO، والتقييم التلقائي للجدة، والتصدير التلقائي متعدد الصيغ مع التأريخ.</w:t>
            </w:r>
          </w:p>
        </w:tc>
      </w:tr>
    </w:tbl>
    <w:p>
      <w:pPr>
        <w:spacing w:before="0" w:after="400"/>
      </w:pPr>
    </w:p>
    <w:p>
      <w:pPr>
        <w:spacing w:before="80" w:after="40"/>
        <w:jc w:val="center"/>
      </w:pPr>
      <w:r>
        <w:rPr>
          <w:rFonts w:ascii="Arial" w:cs="Arial" w:eastAsia="Arial" w:hAnsi="Arial"/>
          <w:b w:val="false"/>
          <w:bCs w:val="false"/>
          <w:i w:val="false"/>
          <w:iCs w:val="false"/>
          <w:color w:val="1A1A1A"/>
          <w:sz w:val="20"/>
          <w:szCs w:val="20"/>
        </w:rPr>
        <w:t xml:space="preserve">Fait a Tlemcen, le 09 Mars 2026</w:t>
      </w:r>
    </w:p>
    <w:p>
      <w:pPr>
        <w:spacing w:before="80" w:after="120"/>
        <w:jc w:val="center"/>
      </w:pPr>
      <w:r>
        <w:rPr>
          <w:rFonts w:ascii="Arial" w:cs="Arial" w:eastAsia="Arial" w:hAnsi="Arial"/>
          <w:b/>
          <w:bCs/>
          <w:i w:val="false"/>
          <w:iCs w:val="false"/>
          <w:color w:val="1A1A1A"/>
          <w:sz w:val="20"/>
          <w:szCs w:val="20"/>
        </w:rPr>
        <w:t xml:space="preserve">Signature de l'inventeur : BELHALHALI Mohamed Amine</w:t>
      </w:r>
    </w:p>
    <w:p>
      <w:pPr>
        <w:bidi/>
        <w:spacing w:before="40" w:after="120"/>
        <w:jc w:val="center"/>
      </w:pPr>
      <w:r>
        <w:rPr>
          <w:rFonts w:ascii="Arial" w:cs="Arial" w:eastAsia="Arial" w:hAnsi="Arial"/>
          <w:b/>
          <w:bCs/>
          <w:i w:val="false"/>
          <w:iCs w:val="false"/>
          <w:color w:val="1A1A1A"/>
          <w:sz w:val="20"/>
          <w:szCs w:val="20"/>
          <w:rtl/>
        </w:rPr>
        <w:t xml:space="preserve">توقيع المخترع: بلحلحالي محمد امين</w:t>
      </w:r>
    </w:p>
    <w:sectPr>
      <w:headerReference w:type="default" r:id="rId6"/>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1"/>
      </w:pBdr>
      <w:spacing w:after="100"/>
    </w:pPr>
    <w:r>
      <w:rPr>
        <w:rFonts w:ascii="Arial" w:cs="Arial" w:eastAsia="Arial" w:hAnsi="Arial"/>
        <w:color w:val="1A3A6B"/>
        <w:sz w:val="18"/>
        <w:szCs w:val="18"/>
      </w:rPr>
      <w:t xml:space="preserve">Patent Oracle — Memoire Descriptif Bilingue  |  INAPI Algerie  |  09/03/2026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bullet"/>
      <w:lvlText w:val="•"/>
      <w:lvlJc w:val="righ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6B"/>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2026-03-09T00:02:36.060Z</dcterms:created>
  <dcterms:modified xsi:type="dcterms:W3CDTF">2026-03-09T00:02:36.061Z</dcterms:modified>
</cp:coreProperties>
</file>

<file path=docProps/custom.xml><?xml version="1.0" encoding="utf-8"?>
<Properties xmlns="http://schemas.openxmlformats.org/officeDocument/2006/custom-properties" xmlns:vt="http://schemas.openxmlformats.org/officeDocument/2006/docPropsVTypes"/>
</file>