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1C4A68"/>
          <w:sz w:val="76"/>
        </w:rPr>
        <w:t>CloneMC</w:t>
      </w:r>
    </w:p>
    <w:p>
      <w:pPr>
        <w:jc w:val="center"/>
      </w:pPr>
      <w:r>
        <w:rPr>
          <w:rFonts w:ascii="Aptos Display" w:hAnsi="Aptos Display"/>
          <w:b/>
          <w:color w:val="2F6F9F"/>
          <w:sz w:val="44"/>
        </w:rPr>
        <w:t>ADVANCED TECHNICAL DOCUMENTATION</w:t>
      </w:r>
    </w:p>
    <w:p>
      <w:pPr>
        <w:jc w:val="center"/>
      </w:pPr>
      <w:r>
        <w:rPr>
          <w:rFonts w:ascii="Aptos" w:hAnsi="Aptos"/>
          <w:color w:val="4B545D"/>
          <w:sz w:val="26"/>
        </w:rPr>
        <w:t>Architecture, Rendering, World Simulation, Persistence, Extension, and Maintenance Manual</w:t>
      </w:r>
    </w:p>
    <w:p>
      <w:pPr>
        <w:spacing w:before="360"/>
        <w:jc w:val="center"/>
      </w:pPr>
      <w:r>
        <w:rPr>
          <w:b/>
          <w:color w:val="23292F"/>
          <w:sz w:val="22"/>
        </w:rPr>
        <w:t>Baseline: CloneMC V126</w:t>
      </w:r>
    </w:p>
    <w:p>
      <w:pPr>
        <w:spacing w:before="0" w:after="100"/>
        <w:pBdr>
          <w:bottom w:val="single" w:sz="18" w:space="1" w:color="2F6F9F"/>
        </w:pBdr>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520"/>
            <w:shd w:fill="DCEAF3"/>
            <w:tcMar>
              <w:top w:w="80" w:type="dxa"/>
              <w:start w:w="100" w:type="dxa"/>
              <w:bottom w:w="80" w:type="dxa"/>
              <w:end w:w="100" w:type="dxa"/>
            </w:tcMar>
            <w:vAlign w:val="center"/>
          </w:tcPr>
          <w:p>
            <w:pPr>
              <w:jc w:val="left"/>
            </w:pPr>
            <w:r>
              <w:rPr>
                <w:b/>
                <w:sz w:val="18"/>
              </w:rPr>
              <w:t>Target</w:t>
            </w:r>
          </w:p>
        </w:tc>
        <w:tc>
          <w:tcPr>
            <w:tcW w:type="dxa" w:w="7056"/>
            <w:shd w:fill="DCEAF3"/>
            <w:tcMar>
              <w:top w:w="80" w:type="dxa"/>
              <w:start w:w="100" w:type="dxa"/>
              <w:bottom w:w="80" w:type="dxa"/>
              <w:end w:w="100" w:type="dxa"/>
            </w:tcMar>
            <w:vAlign w:val="center"/>
          </w:tcPr>
          <w:p>
            <w:pPr>
              <w:jc w:val="left"/>
            </w:pPr>
            <w:r>
              <w:rPr>
                <w:b/>
                <w:sz w:val="18"/>
              </w:rPr>
              <w:t>Current implementation</w:t>
            </w:r>
          </w:p>
        </w:tc>
      </w:tr>
      <w:tr>
        <w:tc>
          <w:tcPr>
            <w:tcW w:type="dxa" w:w="2520"/>
            <w:tcMar>
              <w:top w:w="80" w:type="dxa"/>
              <w:start w:w="100" w:type="dxa"/>
              <w:bottom w:w="80" w:type="dxa"/>
              <w:end w:w="100" w:type="dxa"/>
            </w:tcMar>
            <w:vAlign w:val="top"/>
          </w:tcPr>
          <w:p>
            <w:pPr>
              <w:pStyle w:val="TableText"/>
            </w:pPr>
            <w:r>
              <w:t>Language and compiler</w:t>
            </w:r>
          </w:p>
        </w:tc>
        <w:tc>
          <w:tcPr>
            <w:tcW w:type="dxa" w:w="7056"/>
            <w:tcMar>
              <w:top w:w="80" w:type="dxa"/>
              <w:start w:w="100" w:type="dxa"/>
              <w:bottom w:w="80" w:type="dxa"/>
              <w:end w:w="100" w:type="dxa"/>
            </w:tcMar>
            <w:vAlign w:val="top"/>
          </w:tcPr>
          <w:p>
            <w:pPr>
              <w:pStyle w:val="TableText"/>
            </w:pPr>
            <w:r>
              <w:t>C89 compiled as one Open Watcom unity translation unit</w:t>
            </w:r>
          </w:p>
        </w:tc>
      </w:tr>
      <w:tr>
        <w:tc>
          <w:tcPr>
            <w:tcW w:type="dxa" w:w="2520"/>
            <w:tcMar>
              <w:top w:w="80" w:type="dxa"/>
              <w:start w:w="100" w:type="dxa"/>
              <w:bottom w:w="80" w:type="dxa"/>
              <w:end w:w="100" w:type="dxa"/>
            </w:tcMar>
            <w:vAlign w:val="top"/>
          </w:tcPr>
          <w:p>
            <w:pPr>
              <w:pStyle w:val="TableText"/>
            </w:pPr>
            <w:r>
              <w:t>Operating system</w:t>
            </w:r>
          </w:p>
        </w:tc>
        <w:tc>
          <w:tcPr>
            <w:tcW w:type="dxa" w:w="7056"/>
            <w:tcMar>
              <w:top w:w="80" w:type="dxa"/>
              <w:start w:w="100" w:type="dxa"/>
              <w:bottom w:w="80" w:type="dxa"/>
              <w:end w:w="100" w:type="dxa"/>
            </w:tcMar>
            <w:vAlign w:val="top"/>
          </w:tcPr>
          <w:p>
            <w:pPr>
              <w:pStyle w:val="TableText"/>
            </w:pPr>
            <w:r>
              <w:t>Win32 with Windows 2000/XP-compatible API targets</w:t>
            </w:r>
          </w:p>
        </w:tc>
      </w:tr>
      <w:tr>
        <w:tc>
          <w:tcPr>
            <w:tcW w:type="dxa" w:w="2520"/>
            <w:tcMar>
              <w:top w:w="80" w:type="dxa"/>
              <w:start w:w="100" w:type="dxa"/>
              <w:bottom w:w="80" w:type="dxa"/>
              <w:end w:w="100" w:type="dxa"/>
            </w:tcMar>
            <w:vAlign w:val="top"/>
          </w:tcPr>
          <w:p>
            <w:pPr>
              <w:pStyle w:val="TableText"/>
            </w:pPr>
            <w:r>
              <w:t>Graphics</w:t>
            </w:r>
          </w:p>
        </w:tc>
        <w:tc>
          <w:tcPr>
            <w:tcW w:type="dxa" w:w="7056"/>
            <w:tcMar>
              <w:top w:w="80" w:type="dxa"/>
              <w:start w:w="100" w:type="dxa"/>
              <w:bottom w:w="80" w:type="dxa"/>
              <w:end w:w="100" w:type="dxa"/>
            </w:tcMar>
            <w:vAlign w:val="top"/>
          </w:tcPr>
          <w:p>
            <w:pPr>
              <w:pStyle w:val="TableText"/>
            </w:pPr>
            <w:r>
              <w:t>Fixed-function OpenGL 1.1; no shaders or required extensions</w:t>
            </w:r>
          </w:p>
        </w:tc>
      </w:tr>
      <w:tr>
        <w:tc>
          <w:tcPr>
            <w:tcW w:type="dxa" w:w="2520"/>
            <w:tcMar>
              <w:top w:w="80" w:type="dxa"/>
              <w:start w:w="100" w:type="dxa"/>
              <w:bottom w:w="80" w:type="dxa"/>
              <w:end w:w="100" w:type="dxa"/>
            </w:tcMar>
            <w:vAlign w:val="top"/>
          </w:tcPr>
          <w:p>
            <w:pPr>
              <w:pStyle w:val="TableText"/>
            </w:pPr>
            <w:r>
              <w:t>World format</w:t>
            </w:r>
          </w:p>
        </w:tc>
        <w:tc>
          <w:tcPr>
            <w:tcW w:type="dxa" w:w="7056"/>
            <w:tcMar>
              <w:top w:w="80" w:type="dxa"/>
              <w:start w:w="100" w:type="dxa"/>
              <w:bottom w:w="80" w:type="dxa"/>
              <w:end w:w="100" w:type="dxa"/>
            </w:tcMar>
            <w:vAlign w:val="top"/>
          </w:tcPr>
          <w:p>
            <w:pPr>
              <w:pStyle w:val="TableText"/>
            </w:pPr>
            <w:r>
              <w:t>Java-compatible NBT and McRegion region files</w:t>
            </w:r>
          </w:p>
        </w:tc>
      </w:tr>
      <w:tr>
        <w:tc>
          <w:tcPr>
            <w:tcW w:type="dxa" w:w="2520"/>
            <w:tcMar>
              <w:top w:w="80" w:type="dxa"/>
              <w:start w:w="100" w:type="dxa"/>
              <w:bottom w:w="80" w:type="dxa"/>
              <w:end w:w="100" w:type="dxa"/>
            </w:tcMar>
            <w:vAlign w:val="top"/>
          </w:tcPr>
          <w:p>
            <w:pPr>
              <w:pStyle w:val="TableText"/>
            </w:pPr>
            <w:r>
              <w:t>Source layout</w:t>
            </w:r>
          </w:p>
        </w:tc>
        <w:tc>
          <w:tcPr>
            <w:tcW w:type="dxa" w:w="7056"/>
            <w:tcMar>
              <w:top w:w="80" w:type="dxa"/>
              <w:start w:w="100" w:type="dxa"/>
              <w:bottom w:w="80" w:type="dxa"/>
              <w:end w:w="100" w:type="dxa"/>
            </w:tcMar>
            <w:vAlign w:val="top"/>
          </w:tcPr>
          <w:p>
            <w:pPr>
              <w:pStyle w:val="TableText"/>
            </w:pPr>
            <w:r>
              <w:t>676 C modules, 10 shared headers, 9 unity manifests, 385 assets</w:t>
            </w:r>
          </w:p>
        </w:tc>
      </w:tr>
    </w:tbl>
    <w:p>
      <w:pPr>
        <w:spacing w:before="320"/>
        <w:jc w:val="center"/>
      </w:pPr>
      <w:r>
        <w:rPr>
          <w:b/>
          <w:color w:val="2F6F9F"/>
          <w:sz w:val="22"/>
        </w:rPr>
        <w:t>Purpose</w:t>
      </w:r>
    </w:p>
    <w:p>
      <w:pPr>
        <w:pStyle w:val="BodyText"/>
        <w:jc w:val="center"/>
      </w:pPr>
      <w:r>
        <w:t>This manual explains how the complete client is organized, how its major systems cooperate, and how developers can safely diagnose, modify, test, and extend the game without breaking Java compatibility, save integrity, frame pacing, or legacy-machine support.</w:t>
      </w:r>
    </w:p>
    <w:p>
      <w:r>
        <w:br w:type="page"/>
      </w:r>
    </w:p>
    <w:p>
      <w:pPr>
        <w:spacing w:after="20"/>
      </w:pPr>
      <w:r>
        <w:rPr>
          <w:rFonts w:ascii="Aptos Display" w:hAnsi="Aptos Display"/>
          <w:b/>
          <w:color w:val="2F6F9F"/>
          <w:sz w:val="18"/>
        </w:rPr>
        <w:t>02</w:t>
      </w:r>
    </w:p>
    <w:p>
      <w:pPr>
        <w:pStyle w:val="Heading1"/>
      </w:pPr>
      <w:r>
        <w:t>How to Use This Manual</w:t>
      </w:r>
    </w:p>
    <w:p>
      <w:pPr>
        <w:pStyle w:val="Subtitle"/>
      </w:pPr>
      <w:r>
        <w:t>A fixed 30-page reference organized from architecture to extension and release</w:t>
      </w:r>
    </w:p>
    <w:p>
      <w:pPr>
        <w:spacing w:before="0" w:after="100"/>
        <w:pBdr>
          <w:bottom w:val="single" w:sz="10" w:space="1" w:color="2F6F9F"/>
        </w:pBdr>
      </w:pPr>
    </w:p>
    <w:p>
      <w:pPr>
        <w:pStyle w:val="BodyText"/>
      </w:pPr>
      <w:r>
        <w:t>Read pages 3–7 before making architectural changes. Pages 8–24 are subsystem references. Pages 25–30 explain networking, feature extension, testing, performance, release work, and troubleshooting. Each page identifies the authoritative runtime state, the derived state that may be rebuilt, and the invariants that must remain true.</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Compatibility rule: </w:t>
            </w:r>
            <w:r>
              <w:t>The uploaded Java implementation is the behavioral authority. Native code may use different data structures and performance strategies, but externally visible timing, metadata, drops, rendering, world files, and user interactions should remain equivalent.</w:t>
            </w:r>
          </w:p>
        </w:tc>
      </w:tr>
    </w:tbl>
    <w:p>
      <w:pPr>
        <w:pStyle w:val="Heading2"/>
      </w:pPr>
      <w:r>
        <w:t>Contents</w:t>
      </w:r>
    </w:p>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03  </w:t>
            </w:r>
            <w:r>
              <w:t>System architecture and invariants</w:t>
            </w:r>
          </w:p>
        </w:tc>
        <w:tc>
          <w:tcPr>
            <w:tcW w:type="dxa" w:w="5083"/>
            <w:tcMar>
              <w:top w:w="55" w:type="dxa"/>
              <w:start w:w="90" w:type="dxa"/>
              <w:bottom w:w="55" w:type="dxa"/>
              <w:end w:w="90" w:type="dxa"/>
            </w:tcMar>
          </w:tcPr>
          <w:p>
            <w:pPr>
              <w:pStyle w:val="TableText"/>
            </w:pPr>
            <w:r>
              <w:rPr>
                <w:b/>
                <w:color w:val="2F6F9F"/>
              </w:rPr>
              <w:t xml:space="preserve">04  </w:t>
            </w:r>
            <w:r>
              <w:t>Repository and source-code map</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05  </w:t>
            </w:r>
            <w:r>
              <w:t>Startup, session, and shutdown lifecycle</w:t>
            </w:r>
          </w:p>
        </w:tc>
        <w:tc>
          <w:tcPr>
            <w:tcW w:type="dxa" w:w="5083"/>
            <w:tcMar>
              <w:top w:w="55" w:type="dxa"/>
              <w:start w:w="90" w:type="dxa"/>
              <w:bottom w:w="55" w:type="dxa"/>
              <w:end w:w="90" w:type="dxa"/>
            </w:tcMar>
          </w:tcPr>
          <w:p>
            <w:pPr>
              <w:pStyle w:val="TableText"/>
            </w:pPr>
            <w:r>
              <w:rPr>
                <w:b/>
                <w:color w:val="2F6F9F"/>
              </w:rPr>
              <w:t xml:space="preserve">06  </w:t>
            </w:r>
            <w:r>
              <w:t>Fixed-tick game loop and interpolation</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07  </w:t>
            </w:r>
            <w:r>
              <w:t>Subsystem budgets and frame pacing</w:t>
            </w:r>
          </w:p>
        </w:tc>
        <w:tc>
          <w:tcPr>
            <w:tcW w:type="dxa" w:w="5083"/>
            <w:tcMar>
              <w:top w:w="55" w:type="dxa"/>
              <w:start w:w="90" w:type="dxa"/>
              <w:bottom w:w="55" w:type="dxa"/>
              <w:end w:w="90" w:type="dxa"/>
            </w:tcMar>
          </w:tcPr>
          <w:p>
            <w:pPr>
              <w:pStyle w:val="TableText"/>
            </w:pPr>
            <w:r>
              <w:rPr>
                <w:b/>
                <w:color w:val="2F6F9F"/>
              </w:rPr>
              <w:t xml:space="preserve">08  </w:t>
            </w:r>
            <w:r>
              <w:t>World coordinates and chunk storage</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09  </w:t>
            </w:r>
            <w:r>
              <w:t>Chunk streaming, residency, and population</w:t>
            </w:r>
          </w:p>
        </w:tc>
        <w:tc>
          <w:tcPr>
            <w:tcW w:type="dxa" w:w="5083"/>
            <w:tcMar>
              <w:top w:w="55" w:type="dxa"/>
              <w:start w:w="90" w:type="dxa"/>
              <w:bottom w:w="55" w:type="dxa"/>
              <w:end w:w="90" w:type="dxa"/>
            </w:tcMar>
          </w:tcPr>
          <w:p>
            <w:pPr>
              <w:pStyle w:val="TableText"/>
            </w:pPr>
            <w:r>
              <w:rPr>
                <w:b/>
                <w:color w:val="2F6F9F"/>
              </w:rPr>
              <w:t xml:space="preserve">10  </w:t>
            </w:r>
            <w:r>
              <w:t>Terrain generation and biome fidelity</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11  </w:t>
            </w:r>
            <w:r>
              <w:t>Lighting, world time, weather, and environment</w:t>
            </w:r>
          </w:p>
        </w:tc>
        <w:tc>
          <w:tcPr>
            <w:tcW w:type="dxa" w:w="5083"/>
            <w:tcMar>
              <w:top w:w="55" w:type="dxa"/>
              <w:start w:w="90" w:type="dxa"/>
              <w:bottom w:w="55" w:type="dxa"/>
              <w:end w:w="90" w:type="dxa"/>
            </w:tcMar>
          </w:tcPr>
          <w:p>
            <w:pPr>
              <w:pStyle w:val="TableText"/>
            </w:pPr>
            <w:r>
              <w:rPr>
                <w:b/>
                <w:color w:val="2F6F9F"/>
              </w:rPr>
              <w:t xml:space="preserve">12  </w:t>
            </w:r>
            <w:r>
              <w:t>OpenGL 1.1 frame pipeline</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13  </w:t>
            </w:r>
            <w:r>
              <w:t>Block tessellation, UVs, transparency, and lighting</w:t>
            </w:r>
          </w:p>
        </w:tc>
        <w:tc>
          <w:tcPr>
            <w:tcW w:type="dxa" w:w="5083"/>
            <w:tcMar>
              <w:top w:w="55" w:type="dxa"/>
              <w:start w:w="90" w:type="dxa"/>
              <w:bottom w:w="55" w:type="dxa"/>
              <w:end w:w="90" w:type="dxa"/>
            </w:tcMar>
          </w:tcPr>
          <w:p>
            <w:pPr>
              <w:pStyle w:val="TableText"/>
            </w:pPr>
            <w:r>
              <w:rPr>
                <w:b/>
                <w:color w:val="2F6F9F"/>
              </w:rPr>
              <w:t xml:space="preserve">14  </w:t>
            </w:r>
            <w:r>
              <w:t>Chunk meshes, visibility, memory, and uploads</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15  </w:t>
            </w:r>
            <w:r>
              <w:t>Player, mob, entity, and model rendering</w:t>
            </w:r>
          </w:p>
        </w:tc>
        <w:tc>
          <w:tcPr>
            <w:tcW w:type="dxa" w:w="5083"/>
            <w:tcMar>
              <w:top w:w="55" w:type="dxa"/>
              <w:start w:w="90" w:type="dxa"/>
              <w:bottom w:w="55" w:type="dxa"/>
              <w:end w:w="90" w:type="dxa"/>
            </w:tcMar>
          </w:tcPr>
          <w:p>
            <w:pPr>
              <w:pStyle w:val="TableText"/>
            </w:pPr>
            <w:r>
              <w:rPr>
                <w:b/>
                <w:color w:val="2F6F9F"/>
              </w:rPr>
              <w:t xml:space="preserve">16  </w:t>
            </w:r>
            <w:r>
              <w:t>GUI, HUD, screens, and input ownership</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17  </w:t>
            </w:r>
            <w:r>
              <w:t>Block and item registries</w:t>
            </w:r>
          </w:p>
        </w:tc>
        <w:tc>
          <w:tcPr>
            <w:tcW w:type="dxa" w:w="5083"/>
            <w:tcMar>
              <w:top w:w="55" w:type="dxa"/>
              <w:start w:w="90" w:type="dxa"/>
              <w:bottom w:w="55" w:type="dxa"/>
              <w:end w:w="90" w:type="dxa"/>
            </w:tcMar>
          </w:tcPr>
          <w:p>
            <w:pPr>
              <w:pStyle w:val="TableText"/>
            </w:pPr>
            <w:r>
              <w:rPr>
                <w:b/>
                <w:color w:val="2F6F9F"/>
              </w:rPr>
              <w:t xml:space="preserve">18  </w:t>
            </w:r>
            <w:r>
              <w:t>Mining, tools, drops, placement, and physics</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19  </w:t>
            </w:r>
            <w:r>
              <w:t>Crafting, inventories, and containers</w:t>
            </w:r>
          </w:p>
        </w:tc>
        <w:tc>
          <w:tcPr>
            <w:tcW w:type="dxa" w:w="5083"/>
            <w:tcMar>
              <w:top w:w="55" w:type="dxa"/>
              <w:start w:w="90" w:type="dxa"/>
              <w:bottom w:w="55" w:type="dxa"/>
              <w:end w:w="90" w:type="dxa"/>
            </w:tcMar>
          </w:tcPr>
          <w:p>
            <w:pPr>
              <w:pStyle w:val="TableText"/>
            </w:pPr>
            <w:r>
              <w:rPr>
                <w:b/>
                <w:color w:val="2F6F9F"/>
              </w:rPr>
              <w:t xml:space="preserve">20  </w:t>
            </w:r>
            <w:r>
              <w:t>Redstone and scheduled block updates</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21  </w:t>
            </w:r>
            <w:r>
              <w:t>Entities, AI, combat, vehicles, and persistence</w:t>
            </w:r>
          </w:p>
        </w:tc>
        <w:tc>
          <w:tcPr>
            <w:tcW w:type="dxa" w:w="5083"/>
            <w:tcMar>
              <w:top w:w="55" w:type="dxa"/>
              <w:start w:w="90" w:type="dxa"/>
              <w:bottom w:w="55" w:type="dxa"/>
              <w:end w:w="90" w:type="dxa"/>
            </w:tcMar>
          </w:tcPr>
          <w:p>
            <w:pPr>
              <w:pStyle w:val="TableText"/>
            </w:pPr>
            <w:r>
              <w:rPr>
                <w:b/>
                <w:color w:val="2F6F9F"/>
              </w:rPr>
              <w:t xml:space="preserve">22  </w:t>
            </w:r>
            <w:r>
              <w:t>Positional audio and music scheduling</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23  </w:t>
            </w:r>
            <w:r>
              <w:t>NBT, level metadata, and player snapshots</w:t>
            </w:r>
          </w:p>
        </w:tc>
        <w:tc>
          <w:tcPr>
            <w:tcW w:type="dxa" w:w="5083"/>
            <w:tcMar>
              <w:top w:w="55" w:type="dxa"/>
              <w:start w:w="90" w:type="dxa"/>
              <w:bottom w:w="55" w:type="dxa"/>
              <w:end w:w="90" w:type="dxa"/>
            </w:tcMar>
          </w:tcPr>
          <w:p>
            <w:pPr>
              <w:pStyle w:val="TableText"/>
            </w:pPr>
            <w:r>
              <w:rPr>
                <w:b/>
                <w:color w:val="2F6F9F"/>
              </w:rPr>
              <w:t xml:space="preserve">24  </w:t>
            </w:r>
            <w:r>
              <w:t>McRegion transactions and Save and Quit</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25  </w:t>
            </w:r>
            <w:r>
              <w:t>Networking and protocol separation</w:t>
            </w:r>
          </w:p>
        </w:tc>
        <w:tc>
          <w:tcPr>
            <w:tcW w:type="dxa" w:w="5083"/>
            <w:tcMar>
              <w:top w:w="55" w:type="dxa"/>
              <w:start w:w="90" w:type="dxa"/>
              <w:bottom w:w="55" w:type="dxa"/>
              <w:end w:w="90" w:type="dxa"/>
            </w:tcMar>
          </w:tcPr>
          <w:p>
            <w:pPr>
              <w:pStyle w:val="TableText"/>
            </w:pPr>
            <w:r>
              <w:rPr>
                <w:b/>
                <w:color w:val="2F6F9F"/>
              </w:rPr>
              <w:t xml:space="preserve">26  </w:t>
            </w:r>
            <w:r>
              <w:t>Extension tutorial: adding a new block</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27  </w:t>
            </w:r>
            <w:r>
              <w:t>Extension tutorial: items, entities, GUI, and assets</w:t>
            </w:r>
          </w:p>
        </w:tc>
        <w:tc>
          <w:tcPr>
            <w:tcW w:type="dxa" w:w="5083"/>
            <w:tcMar>
              <w:top w:w="55" w:type="dxa"/>
              <w:start w:w="90" w:type="dxa"/>
              <w:bottom w:w="55" w:type="dxa"/>
              <w:end w:w="90" w:type="dxa"/>
            </w:tcMar>
          </w:tcPr>
          <w:p>
            <w:pPr>
              <w:pStyle w:val="TableText"/>
            </w:pPr>
            <w:r>
              <w:rPr>
                <w:b/>
                <w:color w:val="2F6F9F"/>
              </w:rPr>
              <w:t xml:space="preserve">28  </w:t>
            </w:r>
            <w:r>
              <w:t>Testing, diagnostics, and regression design</w:t>
            </w:r>
          </w:p>
        </w:tc>
      </w:tr>
    </w:tbl>
    <w:tbl>
      <w:tblPr>
        <w:tblW w:type="auto" w:w="0"/>
        <w:jc w:val="center"/>
        <w:tblLayout w:type="autofit"/>
        <w:tblLook w:firstColumn="1" w:firstRow="1" w:lastColumn="0" w:lastRow="0" w:noHBand="0" w:noVBand="1" w:val="04A0"/>
      </w:tblPr>
      <w:tblGrid>
        <w:gridCol w:w="5083"/>
        <w:gridCol w:w="5083"/>
      </w:tblGrid>
      <w:tr>
        <w:tc>
          <w:tcPr>
            <w:tcW w:type="dxa" w:w="5083"/>
            <w:tcMar>
              <w:top w:w="55" w:type="dxa"/>
              <w:start w:w="90" w:type="dxa"/>
              <w:bottom w:w="55" w:type="dxa"/>
              <w:end w:w="90" w:type="dxa"/>
            </w:tcMar>
          </w:tcPr>
          <w:p>
            <w:pPr>
              <w:pStyle w:val="TableText"/>
            </w:pPr>
            <w:r>
              <w:rPr>
                <w:b/>
                <w:color w:val="2F6F9F"/>
              </w:rPr>
              <w:t xml:space="preserve">29  </w:t>
            </w:r>
            <w:r>
              <w:t>Performance tiers and legacy-machine engineering</w:t>
            </w:r>
          </w:p>
        </w:tc>
        <w:tc>
          <w:tcPr>
            <w:tcW w:type="dxa" w:w="5083"/>
            <w:tcMar>
              <w:top w:w="55" w:type="dxa"/>
              <w:start w:w="90" w:type="dxa"/>
              <w:bottom w:w="55" w:type="dxa"/>
              <w:end w:w="90" w:type="dxa"/>
            </w:tcMar>
          </w:tcPr>
          <w:p>
            <w:pPr>
              <w:pStyle w:val="TableText"/>
            </w:pPr>
            <w:r>
              <w:rPr>
                <w:b/>
                <w:color w:val="2F6F9F"/>
              </w:rPr>
              <w:t xml:space="preserve">30  </w:t>
            </w:r>
            <w:r>
              <w:t>Build, release, troubleshooting, and glossary</w:t>
            </w:r>
          </w:p>
        </w:tc>
      </w:tr>
    </w:tbl>
    <w:p>
      <w:r>
        <w:br w:type="page"/>
      </w:r>
    </w:p>
    <w:p>
      <w:pPr>
        <w:spacing w:after="20"/>
      </w:pPr>
      <w:r>
        <w:rPr>
          <w:rFonts w:ascii="Aptos Display" w:hAnsi="Aptos Display"/>
          <w:b/>
          <w:color w:val="2F6F9F"/>
          <w:sz w:val="18"/>
        </w:rPr>
        <w:t>03</w:t>
      </w:r>
    </w:p>
    <w:p>
      <w:pPr>
        <w:pStyle w:val="Heading1"/>
      </w:pPr>
      <w:r>
        <w:t>System Architecture and Non-Negotiable Invariants</w:t>
      </w:r>
    </w:p>
    <w:p>
      <w:pPr>
        <w:pStyle w:val="Subtitle"/>
      </w:pPr>
      <w:r>
        <w:t>The rules that keep a Java-derived C client coherent</w:t>
      </w:r>
    </w:p>
    <w:p>
      <w:pPr>
        <w:spacing w:before="0" w:after="100"/>
        <w:pBdr>
          <w:bottom w:val="single" w:sz="10" w:space="1" w:color="2F6F9F"/>
        </w:pBdr>
      </w:pPr>
    </w:p>
    <w:p>
      <w:pPr>
        <w:pStyle w:val="BodyText"/>
      </w:pPr>
      <w:r>
        <w:t>CloneMC is not a conventional collection of separately linked libraries. It is a Java-mapped C89 client compiled as one unity translation unit. The architecture is still layered: core utilities support saving, entities, items, world simulation, lighting, user interface, rendering, and networking. The unity build removes linker complexity for Open Watcom, but it does not permit subsystems to bypass ownership boundaries.</w:t>
      </w:r>
    </w:p>
    <w:p>
      <w:pPr>
        <w:pStyle w:val="Heading2"/>
      </w:pPr>
      <w:r>
        <w:t>Authoritative state versus derived state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DCEAF3"/>
            <w:tcMar>
              <w:top w:w="80" w:type="dxa"/>
              <w:start w:w="100" w:type="dxa"/>
              <w:bottom w:w="80" w:type="dxa"/>
              <w:end w:w="100" w:type="dxa"/>
            </w:tcMar>
            <w:vAlign w:val="center"/>
          </w:tcPr>
          <w:p>
            <w:pPr>
              <w:jc w:val="left"/>
            </w:pPr>
            <w:r>
              <w:rPr>
                <w:b/>
                <w:sz w:val="17"/>
              </w:rPr>
              <w:t>State category</w:t>
            </w:r>
          </w:p>
        </w:tc>
        <w:tc>
          <w:tcPr>
            <w:tcW w:type="dxa" w:w="3744"/>
            <w:shd w:fill="DCEAF3"/>
            <w:tcMar>
              <w:top w:w="80" w:type="dxa"/>
              <w:start w:w="100" w:type="dxa"/>
              <w:bottom w:w="80" w:type="dxa"/>
              <w:end w:w="100" w:type="dxa"/>
            </w:tcMar>
            <w:vAlign w:val="center"/>
          </w:tcPr>
          <w:p>
            <w:pPr>
              <w:jc w:val="left"/>
            </w:pPr>
            <w:r>
              <w:rPr>
                <w:b/>
                <w:sz w:val="17"/>
              </w:rPr>
              <w:t>Examples</w:t>
            </w:r>
          </w:p>
        </w:tc>
        <w:tc>
          <w:tcPr>
            <w:tcW w:type="dxa" w:w="4392"/>
            <w:shd w:fill="DCEAF3"/>
            <w:tcMar>
              <w:top w:w="80" w:type="dxa"/>
              <w:start w:w="100" w:type="dxa"/>
              <w:bottom w:w="80" w:type="dxa"/>
              <w:end w:w="100" w:type="dxa"/>
            </w:tcMar>
            <w:vAlign w:val="center"/>
          </w:tcPr>
          <w:p>
            <w:pPr>
              <w:jc w:val="left"/>
            </w:pPr>
            <w:r>
              <w:rPr>
                <w:b/>
                <w:sz w:val="17"/>
              </w:rPr>
              <w:t>Rule</w:t>
            </w:r>
          </w:p>
        </w:tc>
      </w:tr>
      <w:tr>
        <w:tc>
          <w:tcPr>
            <w:tcW w:type="dxa" w:w="1656"/>
            <w:tcMar>
              <w:top w:w="80" w:type="dxa"/>
              <w:start w:w="100" w:type="dxa"/>
              <w:bottom w:w="80" w:type="dxa"/>
              <w:end w:w="100" w:type="dxa"/>
            </w:tcMar>
            <w:vAlign w:val="top"/>
          </w:tcPr>
          <w:p>
            <w:pPr>
              <w:pStyle w:val="TableText"/>
            </w:pPr>
            <w:r>
              <w:t>Authoritative</w:t>
            </w:r>
          </w:p>
        </w:tc>
        <w:tc>
          <w:tcPr>
            <w:tcW w:type="dxa" w:w="3744"/>
            <w:tcMar>
              <w:top w:w="80" w:type="dxa"/>
              <w:start w:w="100" w:type="dxa"/>
              <w:bottom w:w="80" w:type="dxa"/>
              <w:end w:w="100" w:type="dxa"/>
            </w:tcMar>
            <w:vAlign w:val="top"/>
          </w:tcPr>
          <w:p>
            <w:pPr>
              <w:pStyle w:val="TableText"/>
            </w:pPr>
            <w:r>
              <w:t>Chunk block IDs, metadata, entities, inventory, Player NBT, WorldInfo</w:t>
            </w:r>
          </w:p>
        </w:tc>
        <w:tc>
          <w:tcPr>
            <w:tcW w:type="dxa" w:w="4392"/>
            <w:tcMar>
              <w:top w:w="80" w:type="dxa"/>
              <w:start w:w="100" w:type="dxa"/>
              <w:bottom w:w="80" w:type="dxa"/>
              <w:end w:w="100" w:type="dxa"/>
            </w:tcMar>
            <w:vAlign w:val="top"/>
          </w:tcPr>
          <w:p>
            <w:pPr>
              <w:pStyle w:val="TableText"/>
            </w:pPr>
            <w:r>
              <w:t>Must survive save/load and may never be replaced by renderer caches.</w:t>
            </w:r>
          </w:p>
        </w:tc>
      </w:tr>
      <w:tr>
        <w:tc>
          <w:tcPr>
            <w:tcW w:type="dxa" w:w="1656"/>
            <w:tcMar>
              <w:top w:w="80" w:type="dxa"/>
              <w:start w:w="100" w:type="dxa"/>
              <w:bottom w:w="80" w:type="dxa"/>
              <w:end w:w="100" w:type="dxa"/>
            </w:tcMar>
            <w:vAlign w:val="top"/>
          </w:tcPr>
          <w:p>
            <w:pPr>
              <w:pStyle w:val="TableText"/>
            </w:pPr>
            <w:r>
              <w:t>Derived</w:t>
            </w:r>
          </w:p>
        </w:tc>
        <w:tc>
          <w:tcPr>
            <w:tcW w:type="dxa" w:w="3744"/>
            <w:tcMar>
              <w:top w:w="80" w:type="dxa"/>
              <w:start w:w="100" w:type="dxa"/>
              <w:bottom w:w="80" w:type="dxa"/>
              <w:end w:w="100" w:type="dxa"/>
            </w:tcMar>
            <w:vAlign w:val="top"/>
          </w:tcPr>
          <w:p>
            <w:pPr>
              <w:pStyle w:val="TableText"/>
            </w:pPr>
            <w:r>
              <w:t>Height maps, lighting queues, chunk meshes, frustum results, GUI layout</w:t>
            </w:r>
          </w:p>
        </w:tc>
        <w:tc>
          <w:tcPr>
            <w:tcW w:type="dxa" w:w="4392"/>
            <w:tcMar>
              <w:top w:w="80" w:type="dxa"/>
              <w:start w:w="100" w:type="dxa"/>
              <w:bottom w:w="80" w:type="dxa"/>
              <w:end w:w="100" w:type="dxa"/>
            </w:tcMar>
            <w:vAlign w:val="top"/>
          </w:tcPr>
          <w:p>
            <w:pPr>
              <w:pStyle w:val="TableText"/>
            </w:pPr>
            <w:r>
              <w:t>May be rebuilt from authoritative state and must never become the only copy.</w:t>
            </w:r>
          </w:p>
        </w:tc>
      </w:tr>
      <w:tr>
        <w:tc>
          <w:tcPr>
            <w:tcW w:type="dxa" w:w="1656"/>
            <w:tcMar>
              <w:top w:w="80" w:type="dxa"/>
              <w:start w:w="100" w:type="dxa"/>
              <w:bottom w:w="80" w:type="dxa"/>
              <w:end w:w="100" w:type="dxa"/>
            </w:tcMar>
            <w:vAlign w:val="top"/>
          </w:tcPr>
          <w:p>
            <w:pPr>
              <w:pStyle w:val="TableText"/>
            </w:pPr>
            <w:r>
              <w:t>Transient</w:t>
            </w:r>
          </w:p>
        </w:tc>
        <w:tc>
          <w:tcPr>
            <w:tcW w:type="dxa" w:w="3744"/>
            <w:tcMar>
              <w:top w:w="80" w:type="dxa"/>
              <w:start w:w="100" w:type="dxa"/>
              <w:bottom w:w="80" w:type="dxa"/>
              <w:end w:w="100" w:type="dxa"/>
            </w:tcMar>
            <w:vAlign w:val="top"/>
          </w:tcPr>
          <w:p>
            <w:pPr>
              <w:pStyle w:val="TableText"/>
            </w:pPr>
            <w:r>
              <w:t>Input edges, particles, sounds, loading progress, interpolation values</w:t>
            </w:r>
          </w:p>
        </w:tc>
        <w:tc>
          <w:tcPr>
            <w:tcW w:type="dxa" w:w="4392"/>
            <w:tcMar>
              <w:top w:w="80" w:type="dxa"/>
              <w:start w:w="100" w:type="dxa"/>
              <w:bottom w:w="80" w:type="dxa"/>
              <w:end w:w="100" w:type="dxa"/>
            </w:tcMar>
            <w:vAlign w:val="top"/>
          </w:tcPr>
          <w:p>
            <w:pPr>
              <w:pStyle w:val="TableText"/>
            </w:pPr>
            <w:r>
              <w:t>May be dropped safely when the session ends; must not mutate saves by rendering.</w:t>
            </w:r>
          </w:p>
        </w:tc>
      </w:tr>
    </w:tbl>
    <w:p>
      <w:pPr>
        <w:pStyle w:val="Heading2"/>
      </w:pPr>
      <w:r>
        <w:t>Architectural invariants</w:t>
      </w:r>
    </w:p>
    <w:p>
      <w:pPr>
        <w:pStyle w:val="ListBullet"/>
      </w:pPr>
      <w:r>
        <w:rPr>
          <w:b/>
        </w:rPr>
        <w:t xml:space="preserve">World simulation owns gameplay mutations. </w:t>
      </w:r>
      <w:r>
        <w:t>The renderer queries loaded data but never generates terrain or changes inventories.</w:t>
      </w:r>
    </w:p>
    <w:p>
      <w:pPr>
        <w:pStyle w:val="ListBullet"/>
      </w:pPr>
      <w:r>
        <w:rPr>
          <w:b/>
        </w:rPr>
        <w:t xml:space="preserve">Saving is transactional. </w:t>
      </w:r>
      <w:r>
        <w:t>Dirty state is cleared only after the corresponding chunk or metadata transaction succeeds.</w:t>
      </w:r>
    </w:p>
    <w:p>
      <w:pPr>
        <w:pStyle w:val="ListBullet"/>
      </w:pPr>
      <w:r>
        <w:rPr>
          <w:b/>
        </w:rPr>
        <w:t xml:space="preserve">Meshes are replaceable. </w:t>
      </w:r>
      <w:r>
        <w:t>A visible mesh remains active until a complete replacement is ready and validated.</w:t>
      </w:r>
    </w:p>
    <w:p>
      <w:pPr>
        <w:pStyle w:val="ListBullet"/>
      </w:pPr>
      <w:r>
        <w:rPr>
          <w:b/>
        </w:rPr>
        <w:t xml:space="preserve">Input is sampled once. </w:t>
      </w:r>
      <w:r>
        <w:t>One physical event must not be consumed independently by Win32, a GUI screen, and the fixed tick.</w:t>
      </w:r>
    </w:p>
    <w:p>
      <w:pPr>
        <w:pStyle w:val="ListBullet"/>
      </w:pPr>
      <w:r>
        <w:rPr>
          <w:b/>
        </w:rPr>
        <w:t xml:space="preserve">Legacy compatibility is intentional. </w:t>
      </w:r>
      <w:r>
        <w:t>Every feature must fit C89, a 32-bit process, Win32, and fixed-function OpenGL 1.1.</w:t>
      </w:r>
    </w:p>
    <w:p>
      <w:pPr>
        <w:pStyle w:val="ListBullet"/>
      </w:pPr>
      <w:r>
        <w:rPr>
          <w:b/>
        </w:rPr>
        <w:t xml:space="preserve">Java behavior is observable truth. </w:t>
      </w:r>
      <w:r>
        <w:t>Native optimizations may change internal scheduling but not recipes, metadata, timings, UVs, world files, or player-visible rules.</w:t>
      </w:r>
    </w:p>
    <w:tbl>
      <w:tblPr>
        <w:tblW w:type="auto" w:w="0"/>
        <w:jc w:val="center"/>
        <w:tblLayout w:type="autofit"/>
        <w:tblLook w:firstColumn="1" w:firstRow="1" w:lastColumn="0" w:lastRow="0" w:noHBand="0" w:noVBand="1" w:val="04A0"/>
      </w:tblPr>
      <w:tblGrid>
        <w:gridCol w:w="10166"/>
      </w:tblGrid>
      <w:tr>
        <w:tc>
          <w:tcPr>
            <w:tcW w:type="dxa" w:w="10166"/>
            <w:shd w:fill="FFF4D6"/>
            <w:tcMar>
              <w:top w:w="90" w:type="dxa"/>
              <w:start w:w="130" w:type="dxa"/>
              <w:bottom w:w="90" w:type="dxa"/>
              <w:end w:w="130" w:type="dxa"/>
            </w:tcMar>
            <w:tcBorders>
              <w:left w:val="single" w:sz="18" w:color="B7791F"/>
            </w:tcBorders>
          </w:tcPr>
          <w:p>
            <w:pPr>
              <w:pStyle w:val="BodyText"/>
            </w:pPr>
            <w:r>
              <w:rPr>
                <w:b/>
                <w:color w:val="B7791F"/>
              </w:rPr>
              <w:t xml:space="preserve">Design test: </w:t>
            </w:r>
            <w:r>
              <w:t>Before adding a shortcut, ask whether it creates a second source of truth. Duplicate world arrays, renderer-owned inventory state, and hidden chunk loads are common causes of resets and frame stalls.</w:t>
            </w:r>
          </w:p>
        </w:tc>
      </w:tr>
    </w:tbl>
    <w:p>
      <w:r>
        <w:br w:type="page"/>
      </w:r>
    </w:p>
    <w:p>
      <w:pPr>
        <w:spacing w:after="20"/>
      </w:pPr>
      <w:r>
        <w:rPr>
          <w:rFonts w:ascii="Aptos Display" w:hAnsi="Aptos Display"/>
          <w:b/>
          <w:color w:val="2F6F9F"/>
          <w:sz w:val="18"/>
        </w:rPr>
        <w:t>04</w:t>
      </w:r>
    </w:p>
    <w:p>
      <w:pPr>
        <w:pStyle w:val="Heading1"/>
      </w:pPr>
      <w:r>
        <w:t>Repository and Source-Code Map</w:t>
      </w:r>
    </w:p>
    <w:p>
      <w:pPr>
        <w:pStyle w:val="Subtitle"/>
      </w:pPr>
      <w:r>
        <w:t>What exists, where it belongs, and how the unity graph is assembled</w:t>
      </w:r>
    </w:p>
    <w:p>
      <w:pPr>
        <w:spacing w:before="0" w:after="100"/>
        <w:pBdr>
          <w:bottom w:val="single" w:sz="10" w:space="1" w:color="2F6F9F"/>
        </w:pBdr>
      </w:pPr>
    </w:p>
    <w:p>
      <w:pPr>
        <w:pStyle w:val="BodyText"/>
      </w:pPr>
      <w:r>
        <w:t>The project root contains the Open Watcom makefile, linker response file, one unity entry point, source directories, runtime assets, zlib, license notices, and the implementation report. `project2finalalpharecreation.c` includes nine subsystem manifests in dependency order. Each manifest includes native C modules mapped to Java classes.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DCEAF3"/>
            <w:tcMar>
              <w:top w:w="80" w:type="dxa"/>
              <w:start w:w="100" w:type="dxa"/>
              <w:bottom w:w="80" w:type="dxa"/>
              <w:end w:w="100" w:type="dxa"/>
            </w:tcMar>
            <w:vAlign w:val="center"/>
          </w:tcPr>
          <w:p>
            <w:pPr>
              <w:jc w:val="left"/>
            </w:pPr>
            <w:r>
              <w:rPr>
                <w:b/>
                <w:sz w:val="17"/>
              </w:rPr>
              <w:t>Subsystem</w:t>
            </w:r>
          </w:p>
        </w:tc>
        <w:tc>
          <w:tcPr>
            <w:tcW w:type="dxa" w:w="1080"/>
            <w:shd w:fill="DCEAF3"/>
            <w:tcMar>
              <w:top w:w="80" w:type="dxa"/>
              <w:start w:w="100" w:type="dxa"/>
              <w:bottom w:w="80" w:type="dxa"/>
              <w:end w:w="100" w:type="dxa"/>
            </w:tcMar>
            <w:vAlign w:val="center"/>
          </w:tcPr>
          <w:p>
            <w:pPr>
              <w:jc w:val="left"/>
            </w:pPr>
            <w:r>
              <w:rPr>
                <w:b/>
                <w:sz w:val="17"/>
              </w:rPr>
              <w:t>C modules</w:t>
            </w:r>
          </w:p>
        </w:tc>
        <w:tc>
          <w:tcPr>
            <w:tcW w:type="dxa" w:w="6840"/>
            <w:shd w:fill="DCEAF3"/>
            <w:tcMar>
              <w:top w:w="80" w:type="dxa"/>
              <w:start w:w="100" w:type="dxa"/>
              <w:bottom w:w="80" w:type="dxa"/>
              <w:end w:w="100" w:type="dxa"/>
            </w:tcMar>
            <w:vAlign w:val="center"/>
          </w:tcPr>
          <w:p>
            <w:pPr>
              <w:jc w:val="left"/>
            </w:pPr>
            <w:r>
              <w:rPr>
                <w:b/>
                <w:sz w:val="17"/>
              </w:rPr>
              <w:t>Primary responsibility</w:t>
            </w:r>
          </w:p>
        </w:tc>
      </w:tr>
      <w:tr>
        <w:tc>
          <w:tcPr>
            <w:tcW w:type="dxa" w:w="1944"/>
            <w:tcMar>
              <w:top w:w="80" w:type="dxa"/>
              <w:start w:w="100" w:type="dxa"/>
              <w:bottom w:w="80" w:type="dxa"/>
              <w:end w:w="100" w:type="dxa"/>
            </w:tcMar>
            <w:vAlign w:val="top"/>
          </w:tcPr>
          <w:p>
            <w:pPr>
              <w:pStyle w:val="TableText"/>
            </w:pPr>
            <w:r>
              <w:t>src/00_core</w:t>
            </w:r>
          </w:p>
        </w:tc>
        <w:tc>
          <w:tcPr>
            <w:tcW w:type="dxa" w:w="1080"/>
            <w:tcMar>
              <w:top w:w="80" w:type="dxa"/>
              <w:start w:w="100" w:type="dxa"/>
              <w:bottom w:w="80" w:type="dxa"/>
              <w:end w:w="100" w:type="dxa"/>
            </w:tcMar>
            <w:vAlign w:val="top"/>
          </w:tcPr>
          <w:p>
            <w:pPr>
              <w:pStyle w:val="TableText"/>
            </w:pPr>
            <w:r>
              <w:t>65</w:t>
            </w:r>
          </w:p>
        </w:tc>
        <w:tc>
          <w:tcPr>
            <w:tcW w:type="dxa" w:w="6840"/>
            <w:tcMar>
              <w:top w:w="80" w:type="dxa"/>
              <w:start w:w="100" w:type="dxa"/>
              <w:bottom w:w="80" w:type="dxa"/>
              <w:end w:w="100" w:type="dxa"/>
            </w:tcMar>
            <w:vAlign w:val="top"/>
          </w:tcPr>
          <w:p>
            <w:pPr>
              <w:pStyle w:val="TableText"/>
            </w:pPr>
            <w:r>
              <w:t>Math, vectors, AABBs, timer, JSON/stat helpers, registries</w:t>
            </w:r>
          </w:p>
        </w:tc>
      </w:tr>
      <w:tr>
        <w:tc>
          <w:tcPr>
            <w:tcW w:type="dxa" w:w="1944"/>
            <w:tcMar>
              <w:top w:w="80" w:type="dxa"/>
              <w:start w:w="100" w:type="dxa"/>
              <w:bottom w:w="80" w:type="dxa"/>
              <w:end w:w="100" w:type="dxa"/>
            </w:tcMar>
            <w:vAlign w:val="top"/>
          </w:tcPr>
          <w:p>
            <w:pPr>
              <w:pStyle w:val="TableText"/>
            </w:pPr>
            <w:r>
              <w:t>src/10_save</w:t>
            </w:r>
          </w:p>
        </w:tc>
        <w:tc>
          <w:tcPr>
            <w:tcW w:type="dxa" w:w="1080"/>
            <w:tcMar>
              <w:top w:w="80" w:type="dxa"/>
              <w:start w:w="100" w:type="dxa"/>
              <w:bottom w:w="80" w:type="dxa"/>
              <w:end w:w="100" w:type="dxa"/>
            </w:tcMar>
            <w:vAlign w:val="top"/>
          </w:tcPr>
          <w:p>
            <w:pPr>
              <w:pStyle w:val="TableText"/>
            </w:pPr>
            <w:r>
              <w:t>31</w:t>
            </w:r>
          </w:p>
        </w:tc>
        <w:tc>
          <w:tcPr>
            <w:tcW w:type="dxa" w:w="6840"/>
            <w:tcMar>
              <w:top w:w="80" w:type="dxa"/>
              <w:start w:w="100" w:type="dxa"/>
              <w:bottom w:w="80" w:type="dxa"/>
              <w:end w:w="100" w:type="dxa"/>
            </w:tcMar>
            <w:vAlign w:val="top"/>
          </w:tcPr>
          <w:p>
            <w:pPr>
              <w:pStyle w:val="TableText"/>
            </w:pPr>
            <w:r>
              <w:t>NBT, save handlers, McRegion, region cache, conversion</w:t>
            </w:r>
          </w:p>
        </w:tc>
      </w:tr>
      <w:tr>
        <w:tc>
          <w:tcPr>
            <w:tcW w:type="dxa" w:w="1944"/>
            <w:tcMar>
              <w:top w:w="80" w:type="dxa"/>
              <w:start w:w="100" w:type="dxa"/>
              <w:bottom w:w="80" w:type="dxa"/>
              <w:end w:w="100" w:type="dxa"/>
            </w:tcMar>
            <w:vAlign w:val="top"/>
          </w:tcPr>
          <w:p>
            <w:pPr>
              <w:pStyle w:val="TableText"/>
            </w:pPr>
            <w:r>
              <w:t>src/20_entity</w:t>
            </w:r>
          </w:p>
        </w:tc>
        <w:tc>
          <w:tcPr>
            <w:tcW w:type="dxa" w:w="1080"/>
            <w:tcMar>
              <w:top w:w="80" w:type="dxa"/>
              <w:start w:w="100" w:type="dxa"/>
              <w:bottom w:w="80" w:type="dxa"/>
              <w:end w:w="100" w:type="dxa"/>
            </w:tcMar>
            <w:vAlign w:val="top"/>
          </w:tcPr>
          <w:p>
            <w:pPr>
              <w:pStyle w:val="TableText"/>
            </w:pPr>
            <w:r>
              <w:t>55</w:t>
            </w:r>
          </w:p>
        </w:tc>
        <w:tc>
          <w:tcPr>
            <w:tcW w:type="dxa" w:w="6840"/>
            <w:tcMar>
              <w:top w:w="80" w:type="dxa"/>
              <w:start w:w="100" w:type="dxa"/>
              <w:bottom w:w="80" w:type="dxa"/>
              <w:end w:w="100" w:type="dxa"/>
            </w:tcMar>
            <w:vAlign w:val="top"/>
          </w:tcPr>
          <w:p>
            <w:pPr>
              <w:pStyle w:val="TableText"/>
            </w:pPr>
            <w:r>
              <w:t>Players, mobs, projectiles, drops, vehicles, AI bases</w:t>
            </w:r>
          </w:p>
        </w:tc>
      </w:tr>
      <w:tr>
        <w:tc>
          <w:tcPr>
            <w:tcW w:type="dxa" w:w="1944"/>
            <w:tcMar>
              <w:top w:w="80" w:type="dxa"/>
              <w:start w:w="100" w:type="dxa"/>
              <w:bottom w:w="80" w:type="dxa"/>
              <w:end w:w="100" w:type="dxa"/>
            </w:tcMar>
            <w:vAlign w:val="top"/>
          </w:tcPr>
          <w:p>
            <w:pPr>
              <w:pStyle w:val="TableText"/>
            </w:pPr>
            <w:r>
              <w:t>src/30_item</w:t>
            </w:r>
          </w:p>
        </w:tc>
        <w:tc>
          <w:tcPr>
            <w:tcW w:type="dxa" w:w="1080"/>
            <w:tcMar>
              <w:top w:w="80" w:type="dxa"/>
              <w:start w:w="100" w:type="dxa"/>
              <w:bottom w:w="80" w:type="dxa"/>
              <w:end w:w="100" w:type="dxa"/>
            </w:tcMar>
            <w:vAlign w:val="top"/>
          </w:tcPr>
          <w:p>
            <w:pPr>
              <w:pStyle w:val="TableText"/>
            </w:pPr>
            <w:r>
              <w:t>170</w:t>
            </w:r>
          </w:p>
        </w:tc>
        <w:tc>
          <w:tcPr>
            <w:tcW w:type="dxa" w:w="6840"/>
            <w:tcMar>
              <w:top w:w="80" w:type="dxa"/>
              <w:start w:w="100" w:type="dxa"/>
              <w:bottom w:w="80" w:type="dxa"/>
              <w:end w:w="100" w:type="dxa"/>
            </w:tcMar>
            <w:vAlign w:val="top"/>
          </w:tcPr>
          <w:p>
            <w:pPr>
              <w:pStyle w:val="TableText"/>
            </w:pPr>
            <w:r>
              <w:t>Blocks, items, tools, recipes, inventories, containers</w:t>
            </w:r>
          </w:p>
        </w:tc>
      </w:tr>
      <w:tr>
        <w:tc>
          <w:tcPr>
            <w:tcW w:type="dxa" w:w="1944"/>
            <w:tcMar>
              <w:top w:w="80" w:type="dxa"/>
              <w:start w:w="100" w:type="dxa"/>
              <w:bottom w:w="80" w:type="dxa"/>
              <w:end w:w="100" w:type="dxa"/>
            </w:tcMar>
            <w:vAlign w:val="top"/>
          </w:tcPr>
          <w:p>
            <w:pPr>
              <w:pStyle w:val="TableText"/>
            </w:pPr>
            <w:r>
              <w:t>src/40_world</w:t>
            </w:r>
          </w:p>
        </w:tc>
        <w:tc>
          <w:tcPr>
            <w:tcW w:type="dxa" w:w="1080"/>
            <w:tcMar>
              <w:top w:w="80" w:type="dxa"/>
              <w:start w:w="100" w:type="dxa"/>
              <w:bottom w:w="80" w:type="dxa"/>
              <w:end w:w="100" w:type="dxa"/>
            </w:tcMar>
            <w:vAlign w:val="top"/>
          </w:tcPr>
          <w:p>
            <w:pPr>
              <w:pStyle w:val="TableText"/>
            </w:pPr>
            <w:r>
              <w:t>69</w:t>
            </w:r>
          </w:p>
        </w:tc>
        <w:tc>
          <w:tcPr>
            <w:tcW w:type="dxa" w:w="6840"/>
            <w:tcMar>
              <w:top w:w="80" w:type="dxa"/>
              <w:start w:w="100" w:type="dxa"/>
              <w:bottom w:w="80" w:type="dxa"/>
              <w:end w:w="100" w:type="dxa"/>
            </w:tcMar>
            <w:vAlign w:val="top"/>
          </w:tcPr>
          <w:p>
            <w:pPr>
              <w:pStyle w:val="TableText"/>
            </w:pPr>
            <w:r>
              <w:t>World, chunks, terrain, biomes, providers, tile entities</w:t>
            </w:r>
          </w:p>
        </w:tc>
      </w:tr>
      <w:tr>
        <w:tc>
          <w:tcPr>
            <w:tcW w:type="dxa" w:w="1944"/>
            <w:tcMar>
              <w:top w:w="80" w:type="dxa"/>
              <w:start w:w="100" w:type="dxa"/>
              <w:bottom w:w="80" w:type="dxa"/>
              <w:end w:w="100" w:type="dxa"/>
            </w:tcMar>
            <w:vAlign w:val="top"/>
          </w:tcPr>
          <w:p>
            <w:pPr>
              <w:pStyle w:val="TableText"/>
            </w:pPr>
            <w:r>
              <w:t>src/50_lighting</w:t>
            </w:r>
          </w:p>
        </w:tc>
        <w:tc>
          <w:tcPr>
            <w:tcW w:type="dxa" w:w="1080"/>
            <w:tcMar>
              <w:top w:w="80" w:type="dxa"/>
              <w:start w:w="100" w:type="dxa"/>
              <w:bottom w:w="80" w:type="dxa"/>
              <w:end w:w="100" w:type="dxa"/>
            </w:tcMar>
            <w:vAlign w:val="top"/>
          </w:tcPr>
          <w:p>
            <w:pPr>
              <w:pStyle w:val="TableText"/>
            </w:pPr>
            <w:r>
              <w:t>3</w:t>
            </w:r>
          </w:p>
        </w:tc>
        <w:tc>
          <w:tcPr>
            <w:tcW w:type="dxa" w:w="6840"/>
            <w:tcMar>
              <w:top w:w="80" w:type="dxa"/>
              <w:start w:w="100" w:type="dxa"/>
              <w:bottom w:w="80" w:type="dxa"/>
              <w:end w:w="100" w:type="dxa"/>
            </w:tcMar>
            <w:vAlign w:val="top"/>
          </w:tcPr>
          <w:p>
            <w:pPr>
              <w:pStyle w:val="TableText"/>
            </w:pPr>
            <w:r>
              <w:t>Sky/block light propagation and brightness tables</w:t>
            </w:r>
          </w:p>
        </w:tc>
      </w:tr>
      <w:tr>
        <w:tc>
          <w:tcPr>
            <w:tcW w:type="dxa" w:w="1944"/>
            <w:tcMar>
              <w:top w:w="80" w:type="dxa"/>
              <w:start w:w="100" w:type="dxa"/>
              <w:bottom w:w="80" w:type="dxa"/>
              <w:end w:w="100" w:type="dxa"/>
            </w:tcMar>
            <w:vAlign w:val="top"/>
          </w:tcPr>
          <w:p>
            <w:pPr>
              <w:pStyle w:val="TableText"/>
            </w:pPr>
            <w:r>
              <w:t>src/60_ui</w:t>
            </w:r>
          </w:p>
        </w:tc>
        <w:tc>
          <w:tcPr>
            <w:tcW w:type="dxa" w:w="1080"/>
            <w:tcMar>
              <w:top w:w="80" w:type="dxa"/>
              <w:start w:w="100" w:type="dxa"/>
              <w:bottom w:w="80" w:type="dxa"/>
              <w:end w:w="100" w:type="dxa"/>
            </w:tcMar>
            <w:vAlign w:val="top"/>
          </w:tcPr>
          <w:p>
            <w:pPr>
              <w:pStyle w:val="TableText"/>
            </w:pPr>
            <w:r>
              <w:t>94</w:t>
            </w:r>
          </w:p>
        </w:tc>
        <w:tc>
          <w:tcPr>
            <w:tcW w:type="dxa" w:w="6840"/>
            <w:tcMar>
              <w:top w:w="80" w:type="dxa"/>
              <w:start w:w="100" w:type="dxa"/>
              <w:bottom w:w="80" w:type="dxa"/>
              <w:end w:w="100" w:type="dxa"/>
            </w:tcMar>
            <w:vAlign w:val="top"/>
          </w:tcPr>
          <w:p>
            <w:pPr>
              <w:pStyle w:val="TableText"/>
            </w:pPr>
            <w:r>
              <w:t>Game settings, screens, HUD, controls, stats/achievements</w:t>
            </w:r>
          </w:p>
        </w:tc>
      </w:tr>
      <w:tr>
        <w:tc>
          <w:tcPr>
            <w:tcW w:type="dxa" w:w="1944"/>
            <w:tcMar>
              <w:top w:w="80" w:type="dxa"/>
              <w:start w:w="100" w:type="dxa"/>
              <w:bottom w:w="80" w:type="dxa"/>
              <w:end w:w="100" w:type="dxa"/>
            </w:tcMar>
            <w:vAlign w:val="top"/>
          </w:tcPr>
          <w:p>
            <w:pPr>
              <w:pStyle w:val="TableText"/>
            </w:pPr>
            <w:r>
              <w:t>src/70_render</w:t>
            </w:r>
          </w:p>
        </w:tc>
        <w:tc>
          <w:tcPr>
            <w:tcW w:type="dxa" w:w="1080"/>
            <w:tcMar>
              <w:top w:w="80" w:type="dxa"/>
              <w:start w:w="100" w:type="dxa"/>
              <w:bottom w:w="80" w:type="dxa"/>
              <w:end w:w="100" w:type="dxa"/>
            </w:tcMar>
            <w:vAlign w:val="top"/>
          </w:tcPr>
          <w:p>
            <w:pPr>
              <w:pStyle w:val="TableText"/>
            </w:pPr>
            <w:r>
              <w:t>120</w:t>
            </w:r>
          </w:p>
        </w:tc>
        <w:tc>
          <w:tcPr>
            <w:tcW w:type="dxa" w:w="6840"/>
            <w:tcMar>
              <w:top w:w="80" w:type="dxa"/>
              <w:start w:w="100" w:type="dxa"/>
              <w:bottom w:w="80" w:type="dxa"/>
              <w:end w:w="100" w:type="dxa"/>
            </w:tcMar>
            <w:vAlign w:val="top"/>
          </w:tcPr>
          <w:p>
            <w:pPr>
              <w:pStyle w:val="TableText"/>
            </w:pPr>
            <w:r>
              <w:t>Terrain, entities, models, particles, textures, camera</w:t>
            </w:r>
          </w:p>
        </w:tc>
      </w:tr>
      <w:tr>
        <w:tc>
          <w:tcPr>
            <w:tcW w:type="dxa" w:w="1944"/>
            <w:tcMar>
              <w:top w:w="80" w:type="dxa"/>
              <w:start w:w="100" w:type="dxa"/>
              <w:bottom w:w="80" w:type="dxa"/>
              <w:end w:w="100" w:type="dxa"/>
            </w:tcMar>
            <w:vAlign w:val="top"/>
          </w:tcPr>
          <w:p>
            <w:pPr>
              <w:pStyle w:val="TableText"/>
            </w:pPr>
            <w:r>
              <w:t>src/NETWORK</w:t>
            </w:r>
          </w:p>
        </w:tc>
        <w:tc>
          <w:tcPr>
            <w:tcW w:type="dxa" w:w="1080"/>
            <w:tcMar>
              <w:top w:w="80" w:type="dxa"/>
              <w:start w:w="100" w:type="dxa"/>
              <w:bottom w:w="80" w:type="dxa"/>
              <w:end w:w="100" w:type="dxa"/>
            </w:tcMar>
            <w:vAlign w:val="top"/>
          </w:tcPr>
          <w:p>
            <w:pPr>
              <w:pStyle w:val="TableText"/>
            </w:pPr>
            <w:r>
              <w:t>69</w:t>
            </w:r>
          </w:p>
        </w:tc>
        <w:tc>
          <w:tcPr>
            <w:tcW w:type="dxa" w:w="6840"/>
            <w:tcMar>
              <w:top w:w="80" w:type="dxa"/>
              <w:start w:w="100" w:type="dxa"/>
              <w:bottom w:w="80" w:type="dxa"/>
              <w:end w:w="100" w:type="dxa"/>
            </w:tcMar>
            <w:vAlign w:val="top"/>
          </w:tcPr>
          <w:p>
            <w:pPr>
              <w:pStyle w:val="TableText"/>
            </w:pPr>
            <w:r>
              <w:t>Protocol packets, buffering, client handlers, socket pump</w:t>
            </w:r>
          </w:p>
        </w:tc>
      </w:tr>
    </w:tbl>
    <w:p>
      <w:pPr>
        <w:pStyle w:val="Heading2"/>
      </w:pPr>
      <w:r>
        <w:t>Root build graph</w:t>
      </w:r>
    </w:p>
    <w:p>
      <w:pPr>
        <w:pStyle w:val="CodeBlock"/>
      </w:pPr>
      <w:r>
        <w:t>project2finalalpharecreation.c</w:t>
        <w:br/>
        <w:t xml:space="preserve">  -&gt; 00_core unity manifest</w:t>
        <w:br/>
        <w:t xml:space="preserve">  -&gt; 10_save</w:t>
        <w:br/>
        <w:t xml:space="preserve">  -&gt; 20_entity</w:t>
        <w:br/>
        <w:t xml:space="preserve">  -&gt; 30_item</w:t>
        <w:br/>
        <w:t xml:space="preserve">  -&gt; 40_world</w:t>
        <w:br/>
        <w:t xml:space="preserve">  -&gt; 50_lighting</w:t>
        <w:br/>
        <w:t xml:space="preserve">  -&gt; 60_ui</w:t>
        <w:br/>
        <w:t xml:space="preserve">  -&gt; 70_render</w:t>
        <w:br/>
        <w:t xml:space="preserve">  -&gt; NETWORK</w:t>
        <w:br/>
        <w:t xml:space="preserve">  -&gt; one Open Watcom object -&gt; WLINK executable</w:t>
      </w:r>
    </w:p>
    <w:p>
      <w:pPr>
        <w:pStyle w:val="Heading2"/>
      </w:pPr>
      <w:r>
        <w:t>Assets</w:t>
      </w:r>
    </w:p>
    <w:p>
      <w:pPr>
        <w:pStyle w:val="BodyText"/>
      </w:pPr>
      <w:r>
        <w:t>The 385 runtime assets are grouped by purpose: achievement, armor, art, Beta reference textures, environment, fonts, GUI, items, language, miscellaneous overlays, mob and mobs skins, music, records, sounds, terrain, and title resources. New code should request assets through the same texture or sound manager used by existing systems; direct file loading from arbitrary gameplay code makes lifetime and path failures difficult to diagnose.</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Source-map requirement: </w:t>
            </w:r>
            <w:r>
              <w:t>Every new module should document its Java class name, assigned native folder, source hash or provenance marker, public declarations, registry hook, unity-manifest inclusion, and self-test ownership.</w:t>
            </w:r>
          </w:p>
        </w:tc>
      </w:tr>
    </w:tbl>
    <w:p>
      <w:r>
        <w:br w:type="page"/>
      </w:r>
    </w:p>
    <w:p>
      <w:pPr>
        <w:spacing w:after="20"/>
      </w:pPr>
      <w:r>
        <w:rPr>
          <w:rFonts w:ascii="Aptos Display" w:hAnsi="Aptos Display"/>
          <w:b/>
          <w:color w:val="2F6F9F"/>
          <w:sz w:val="18"/>
        </w:rPr>
        <w:t>05</w:t>
      </w:r>
    </w:p>
    <w:p>
      <w:pPr>
        <w:pStyle w:val="Heading1"/>
      </w:pPr>
      <w:r>
        <w:t>Startup, Session, and Shutdown Lifecycle</w:t>
      </w:r>
    </w:p>
    <w:p>
      <w:pPr>
        <w:pStyle w:val="Subtitle"/>
      </w:pPr>
      <w:r>
        <w:t>How the executable becomes a playable world and returns safely to the title</w:t>
      </w:r>
    </w:p>
    <w:p>
      <w:pPr>
        <w:spacing w:before="0" w:after="100"/>
        <w:pBdr>
          <w:bottom w:val="single" w:sz="10" w:space="1" w:color="2F6F9F"/>
        </w:pBdr>
      </w:pPr>
    </w:p>
    <w:p>
      <w:pPr>
        <w:pStyle w:val="Heading2"/>
      </w:pPr>
      <w:r>
        <w:t>Process startup</w:t>
      </w:r>
    </w:p>
    <w:p>
      <w:pPr>
        <w:pStyle w:val="ListNumber"/>
      </w:pPr>
      <w:r>
        <w:rPr>
          <w:b/>
        </w:rPr>
        <w:t xml:space="preserve">Initialize platform services. </w:t>
      </w:r>
      <w:r>
        <w:t>Create the Win32 window, OpenGL context, timer, input state, filesystem paths, audio channels, and networking support.</w:t>
      </w:r>
    </w:p>
    <w:p>
      <w:pPr>
        <w:pStyle w:val="ListNumber"/>
      </w:pPr>
      <w:r>
        <w:rPr>
          <w:b/>
        </w:rPr>
        <w:t xml:space="preserve">Register Java-mapped types. </w:t>
      </w:r>
      <w:r>
        <w:t>Subsystem registration establishes block/item definitions, packet factories, renderers, models, GUI screens, recipes, and tests.</w:t>
      </w:r>
    </w:p>
    <w:p>
      <w:pPr>
        <w:pStyle w:val="ListNumber"/>
      </w:pPr>
      <w:r>
        <w:rPr>
          <w:b/>
        </w:rPr>
        <w:t xml:space="preserve">Load global assets. </w:t>
      </w:r>
      <w:r>
        <w:t>Textures, font atlases, sounds, music lists, and language strings are validated before gameplay opens.</w:t>
      </w:r>
    </w:p>
    <w:p>
      <w:pPr>
        <w:pStyle w:val="ListNumber"/>
      </w:pPr>
      <w:r>
        <w:rPr>
          <w:b/>
        </w:rPr>
        <w:t xml:space="preserve">Create the title-screen state. </w:t>
      </w:r>
      <w:r>
        <w:t>The main menu owns the mouse and can open world selection, creation, multiplayer, options, or quit.</w:t>
      </w:r>
    </w:p>
    <w:p>
      <w:pPr>
        <w:pStyle w:val="Heading2"/>
      </w:pPr>
      <w:r>
        <w:t>Opening a world</w:t>
      </w:r>
    </w:p>
    <w:p>
      <w:pPr>
        <w:pStyle w:val="BodyText"/>
      </w:pPr>
      <w:r>
        <w:t>World opening begins with a save handler and `session.lock`, then reads `level.dat` or `level.dat_old`, constructs the correct dimension provider, loads the Player compound, creates the chunk provider, and recenters streaming on the restored player position. Disk lookup must occur before generation. A present-but-corrupt chunk is an error, not permission to generate a replacement over the same coordinates.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DCEAF3"/>
            <w:tcMar>
              <w:top w:w="80" w:type="dxa"/>
              <w:start w:w="100" w:type="dxa"/>
              <w:bottom w:w="80" w:type="dxa"/>
              <w:end w:w="100" w:type="dxa"/>
            </w:tcMar>
            <w:vAlign w:val="center"/>
          </w:tcPr>
          <w:p>
            <w:pPr>
              <w:jc w:val="left"/>
            </w:pPr>
            <w:r>
              <w:rPr>
                <w:b/>
                <w:sz w:val="17"/>
              </w:rPr>
              <w:t>Stage</w:t>
            </w:r>
          </w:p>
        </w:tc>
        <w:tc>
          <w:tcPr>
            <w:tcW w:type="dxa" w:w="3024"/>
            <w:shd w:fill="DCEAF3"/>
            <w:tcMar>
              <w:top w:w="80" w:type="dxa"/>
              <w:start w:w="100" w:type="dxa"/>
              <w:bottom w:w="80" w:type="dxa"/>
              <w:end w:w="100" w:type="dxa"/>
            </w:tcMar>
            <w:vAlign w:val="center"/>
          </w:tcPr>
          <w:p>
            <w:pPr>
              <w:jc w:val="left"/>
            </w:pPr>
            <w:r>
              <w:rPr>
                <w:b/>
                <w:sz w:val="17"/>
              </w:rPr>
              <w:t>Visible behavior</w:t>
            </w:r>
          </w:p>
        </w:tc>
        <w:tc>
          <w:tcPr>
            <w:tcW w:type="dxa" w:w="5040"/>
            <w:shd w:fill="DCEAF3"/>
            <w:tcMar>
              <w:top w:w="80" w:type="dxa"/>
              <w:start w:w="100" w:type="dxa"/>
              <w:bottom w:w="80" w:type="dxa"/>
              <w:end w:w="100" w:type="dxa"/>
            </w:tcMar>
            <w:vAlign w:val="center"/>
          </w:tcPr>
          <w:p>
            <w:pPr>
              <w:jc w:val="left"/>
            </w:pPr>
            <w:r>
              <w:rPr>
                <w:b/>
                <w:sz w:val="17"/>
              </w:rPr>
              <w:t>Failure policy</w:t>
            </w:r>
          </w:p>
        </w:tc>
      </w:tr>
      <w:tr>
        <w:tc>
          <w:tcPr>
            <w:tcW w:type="dxa" w:w="1800"/>
            <w:tcMar>
              <w:top w:w="80" w:type="dxa"/>
              <w:start w:w="100" w:type="dxa"/>
              <w:bottom w:w="80" w:type="dxa"/>
              <w:end w:w="100" w:type="dxa"/>
            </w:tcMar>
            <w:vAlign w:val="top"/>
          </w:tcPr>
          <w:p>
            <w:pPr>
              <w:pStyle w:val="TableText"/>
            </w:pPr>
            <w:r>
              <w:t>Metadata</w:t>
            </w:r>
          </w:p>
        </w:tc>
        <w:tc>
          <w:tcPr>
            <w:tcW w:type="dxa" w:w="3024"/>
            <w:tcMar>
              <w:top w:w="80" w:type="dxa"/>
              <w:start w:w="100" w:type="dxa"/>
              <w:bottom w:w="80" w:type="dxa"/>
              <w:end w:w="100" w:type="dxa"/>
            </w:tcMar>
            <w:vAlign w:val="top"/>
          </w:tcPr>
          <w:p>
            <w:pPr>
              <w:pStyle w:val="TableText"/>
            </w:pPr>
            <w:r>
              <w:t>Loading level</w:t>
            </w:r>
          </w:p>
        </w:tc>
        <w:tc>
          <w:tcPr>
            <w:tcW w:type="dxa" w:w="5040"/>
            <w:tcMar>
              <w:top w:w="80" w:type="dxa"/>
              <w:start w:w="100" w:type="dxa"/>
              <w:bottom w:w="80" w:type="dxa"/>
              <w:end w:w="100" w:type="dxa"/>
            </w:tcMar>
            <w:vAlign w:val="top"/>
          </w:tcPr>
          <w:p>
            <w:pPr>
              <w:pStyle w:val="TableText"/>
            </w:pPr>
            <w:r>
              <w:t>Keep title screen; report recoverable world error</w:t>
            </w:r>
          </w:p>
        </w:tc>
      </w:tr>
      <w:tr>
        <w:tc>
          <w:tcPr>
            <w:tcW w:type="dxa" w:w="1800"/>
            <w:tcMar>
              <w:top w:w="80" w:type="dxa"/>
              <w:start w:w="100" w:type="dxa"/>
              <w:bottom w:w="80" w:type="dxa"/>
              <w:end w:w="100" w:type="dxa"/>
            </w:tcMar>
            <w:vAlign w:val="top"/>
          </w:tcPr>
          <w:p>
            <w:pPr>
              <w:pStyle w:val="TableText"/>
            </w:pPr>
            <w:r>
              <w:t>Player and dimension</w:t>
            </w:r>
          </w:p>
        </w:tc>
        <w:tc>
          <w:tcPr>
            <w:tcW w:type="dxa" w:w="3024"/>
            <w:tcMar>
              <w:top w:w="80" w:type="dxa"/>
              <w:start w:w="100" w:type="dxa"/>
              <w:bottom w:w="80" w:type="dxa"/>
              <w:end w:w="100" w:type="dxa"/>
            </w:tcMar>
            <w:vAlign w:val="top"/>
          </w:tcPr>
          <w:p>
            <w:pPr>
              <w:pStyle w:val="TableText"/>
            </w:pPr>
            <w:r>
              <w:t>Preparing world</w:t>
            </w:r>
          </w:p>
        </w:tc>
        <w:tc>
          <w:tcPr>
            <w:tcW w:type="dxa" w:w="5040"/>
            <w:tcMar>
              <w:top w:w="80" w:type="dxa"/>
              <w:start w:w="100" w:type="dxa"/>
              <w:bottom w:w="80" w:type="dxa"/>
              <w:end w:w="100" w:type="dxa"/>
            </w:tcMar>
            <w:vAlign w:val="top"/>
          </w:tcPr>
          <w:p>
            <w:pPr>
              <w:pStyle w:val="TableText"/>
            </w:pPr>
            <w:r>
              <w:t>Do not substitute spawn defaults silently</w:t>
            </w:r>
          </w:p>
        </w:tc>
      </w:tr>
      <w:tr>
        <w:tc>
          <w:tcPr>
            <w:tcW w:type="dxa" w:w="1800"/>
            <w:tcMar>
              <w:top w:w="80" w:type="dxa"/>
              <w:start w:w="100" w:type="dxa"/>
              <w:bottom w:w="80" w:type="dxa"/>
              <w:end w:w="100" w:type="dxa"/>
            </w:tcMar>
            <w:vAlign w:val="top"/>
          </w:tcPr>
          <w:p>
            <w:pPr>
              <w:pStyle w:val="TableText"/>
            </w:pPr>
            <w:r>
              <w:t>Chunk bootstrap</w:t>
            </w:r>
          </w:p>
        </w:tc>
        <w:tc>
          <w:tcPr>
            <w:tcW w:type="dxa" w:w="3024"/>
            <w:tcMar>
              <w:top w:w="80" w:type="dxa"/>
              <w:start w:w="100" w:type="dxa"/>
              <w:bottom w:w="80" w:type="dxa"/>
              <w:end w:w="100" w:type="dxa"/>
            </w:tcMar>
            <w:vAlign w:val="top"/>
          </w:tcPr>
          <w:p>
            <w:pPr>
              <w:pStyle w:val="TableText"/>
            </w:pPr>
            <w:r>
              <w:t>Building terrain</w:t>
            </w:r>
          </w:p>
        </w:tc>
        <w:tc>
          <w:tcPr>
            <w:tcW w:type="dxa" w:w="5040"/>
            <w:tcMar>
              <w:top w:w="80" w:type="dxa"/>
              <w:start w:w="100" w:type="dxa"/>
              <w:bottom w:w="80" w:type="dxa"/>
              <w:end w:w="100" w:type="dxa"/>
            </w:tcMar>
            <w:vAlign w:val="top"/>
          </w:tcPr>
          <w:p>
            <w:pPr>
              <w:pStyle w:val="TableText"/>
            </w:pPr>
            <w:r>
              <w:t>Require the player center and bounded nearby set</w:t>
            </w:r>
          </w:p>
        </w:tc>
      </w:tr>
      <w:tr>
        <w:tc>
          <w:tcPr>
            <w:tcW w:type="dxa" w:w="1800"/>
            <w:tcMar>
              <w:top w:w="80" w:type="dxa"/>
              <w:start w:w="100" w:type="dxa"/>
              <w:bottom w:w="80" w:type="dxa"/>
              <w:end w:w="100" w:type="dxa"/>
            </w:tcMar>
            <w:vAlign w:val="top"/>
          </w:tcPr>
          <w:p>
            <w:pPr>
              <w:pStyle w:val="TableText"/>
            </w:pPr>
            <w:r>
              <w:t>Mesh warmup</w:t>
            </w:r>
          </w:p>
        </w:tc>
        <w:tc>
          <w:tcPr>
            <w:tcW w:type="dxa" w:w="3024"/>
            <w:tcMar>
              <w:top w:w="80" w:type="dxa"/>
              <w:start w:w="100" w:type="dxa"/>
              <w:bottom w:w="80" w:type="dxa"/>
              <w:end w:w="100" w:type="dxa"/>
            </w:tcMar>
            <w:vAlign w:val="top"/>
          </w:tcPr>
          <w:p>
            <w:pPr>
              <w:pStyle w:val="TableText"/>
            </w:pPr>
            <w:r>
              <w:t>Preparing terrain</w:t>
            </w:r>
          </w:p>
        </w:tc>
        <w:tc>
          <w:tcPr>
            <w:tcW w:type="dxa" w:w="5040"/>
            <w:tcMar>
              <w:top w:w="80" w:type="dxa"/>
              <w:start w:w="100" w:type="dxa"/>
              <w:bottom w:w="80" w:type="dxa"/>
              <w:end w:w="100" w:type="dxa"/>
            </w:tcMar>
            <w:vAlign w:val="top"/>
          </w:tcPr>
          <w:p>
            <w:pPr>
              <w:pStyle w:val="TableText"/>
            </w:pPr>
            <w:r>
              <w:t>Old/empty meshes may be deferred, not fatal</w:t>
            </w:r>
          </w:p>
        </w:tc>
      </w:tr>
      <w:tr>
        <w:tc>
          <w:tcPr>
            <w:tcW w:type="dxa" w:w="1800"/>
            <w:tcMar>
              <w:top w:w="80" w:type="dxa"/>
              <w:start w:w="100" w:type="dxa"/>
              <w:bottom w:w="80" w:type="dxa"/>
              <w:end w:w="100" w:type="dxa"/>
            </w:tcMar>
            <w:vAlign w:val="top"/>
          </w:tcPr>
          <w:p>
            <w:pPr>
              <w:pStyle w:val="TableText"/>
            </w:pPr>
            <w:r>
              <w:t>Gameplay handoff</w:t>
            </w:r>
          </w:p>
        </w:tc>
        <w:tc>
          <w:tcPr>
            <w:tcW w:type="dxa" w:w="3024"/>
            <w:tcMar>
              <w:top w:w="80" w:type="dxa"/>
              <w:start w:w="100" w:type="dxa"/>
              <w:bottom w:w="80" w:type="dxa"/>
              <w:end w:w="100" w:type="dxa"/>
            </w:tcMar>
            <w:vAlign w:val="top"/>
          </w:tcPr>
          <w:p>
            <w:pPr>
              <w:pStyle w:val="TableText"/>
            </w:pPr>
            <w:r>
              <w:t>HUD and world appear</w:t>
            </w:r>
          </w:p>
        </w:tc>
        <w:tc>
          <w:tcPr>
            <w:tcW w:type="dxa" w:w="5040"/>
            <w:tcMar>
              <w:top w:w="80" w:type="dxa"/>
              <w:start w:w="100" w:type="dxa"/>
              <w:bottom w:w="80" w:type="dxa"/>
              <w:end w:w="100" w:type="dxa"/>
            </w:tcMar>
            <w:vAlign w:val="top"/>
          </w:tcPr>
          <w:p>
            <w:pPr>
              <w:pStyle w:val="TableText"/>
            </w:pPr>
            <w:r>
              <w:t>Capture mouse only after world is ready</w:t>
            </w:r>
          </w:p>
        </w:tc>
      </w:tr>
    </w:tbl>
    <w:p>
      <w:pPr>
        <w:pStyle w:val="Heading2"/>
      </w:pPr>
      <w:r>
        <w:t>Ending a session</w:t>
      </w:r>
    </w:p>
    <w:p>
      <w:pPr>
        <w:pStyle w:val="BodyText"/>
      </w:pPr>
      <w:r>
        <w:t>Save and Quit captures one coherent snapshot, writes dirty chunks in bounded batches, commits region files, writes verified world metadata, releases gameplay resources, and then returns to the title. Window close, dimension transfer, game over, and fatal network disconnects must use explicit policies rather than destroying shared state from inside a renderer or packet callback.</w:t>
      </w:r>
    </w:p>
    <w:tbl>
      <w:tblPr>
        <w:tblW w:type="auto" w:w="0"/>
        <w:jc w:val="center"/>
        <w:tblLayout w:type="autofit"/>
        <w:tblLook w:firstColumn="1" w:firstRow="1" w:lastColumn="0" w:lastRow="0" w:noHBand="0" w:noVBand="1" w:val="04A0"/>
      </w:tblPr>
      <w:tblGrid>
        <w:gridCol w:w="10166"/>
      </w:tblGrid>
      <w:tr>
        <w:tc>
          <w:tcPr>
            <w:tcW w:type="dxa" w:w="10166"/>
            <w:shd w:fill="FCE8E6"/>
            <w:tcMar>
              <w:top w:w="90" w:type="dxa"/>
              <w:start w:w="130" w:type="dxa"/>
              <w:bottom w:w="90" w:type="dxa"/>
              <w:end w:w="130" w:type="dxa"/>
            </w:tcMar>
            <w:tcBorders>
              <w:left w:val="single" w:sz="18" w:color="B3261E"/>
            </w:tcBorders>
          </w:tcPr>
          <w:p>
            <w:pPr>
              <w:pStyle w:val="BodyText"/>
            </w:pPr>
            <w:r>
              <w:rPr>
                <w:b/>
                <w:color w:val="B3261E"/>
              </w:rPr>
              <w:t xml:space="preserve">Shutdown invariant: </w:t>
            </w:r>
            <w:r>
              <w:t>No world, chunk, NBT tree, texture, or entity may be freed while an active subsystem still owns a pointer to it. Ownership handoff must be explicit.</w:t>
            </w:r>
          </w:p>
        </w:tc>
      </w:tr>
    </w:tbl>
    <w:p>
      <w:r>
        <w:br w:type="page"/>
      </w:r>
    </w:p>
    <w:p>
      <w:pPr>
        <w:spacing w:after="20"/>
      </w:pPr>
      <w:r>
        <w:rPr>
          <w:rFonts w:ascii="Aptos Display" w:hAnsi="Aptos Display"/>
          <w:b/>
          <w:color w:val="2F6F9F"/>
          <w:sz w:val="18"/>
        </w:rPr>
        <w:t>06</w:t>
      </w:r>
    </w:p>
    <w:p>
      <w:pPr>
        <w:pStyle w:val="Heading1"/>
      </w:pPr>
      <w:r>
        <w:t>Fixed-Tick Game Loop and Interpolation</w:t>
      </w:r>
    </w:p>
    <w:p>
      <w:pPr>
        <w:pStyle w:val="Subtitle"/>
      </w:pPr>
      <w:r>
        <w:t>Separating deterministic simulation from variable-rate presentation</w:t>
      </w:r>
    </w:p>
    <w:p>
      <w:pPr>
        <w:spacing w:before="0" w:after="100"/>
        <w:pBdr>
          <w:bottom w:val="single" w:sz="10" w:space="1" w:color="2F6F9F"/>
        </w:pBdr>
      </w:pPr>
    </w:p>
    <w:p>
      <w:pPr>
        <w:pStyle w:val="BodyText"/>
      </w:pPr>
      <w:r>
        <w:t>CloneMC uses a Beta-style fixed simulation rate of 20 ticks per second. Rendering may occur faster or slower, so the timer accumulates elapsed time, calculates how many complete ticks are due, and exposes a partial-tick value for interpolation. This preserves deterministic block updates, entity movement, redstone timing, weather, and network behavior while allowing smooth camera and model motion.</w:t>
      </w:r>
    </w:p>
    <w:p>
      <w:pPr>
        <w:pStyle w:val="CodeBlock"/>
      </w:pPr>
      <w:r>
        <w:t>elapsed -&gt; timer accumulator</w:t>
        <w:br/>
        <w:t>while accumulator &gt;= 1 tick and catch-up budget remains:</w:t>
        <w:br/>
        <w:t xml:space="preserve">    sample queued input edges</w:t>
        <w:br/>
        <w:t xml:space="preserve">    run one world/player/network tick</w:t>
        <w:br/>
        <w:t xml:space="preserve">    accumulator -= 1 tick</w:t>
        <w:br/>
        <w:t>partialTick = accumulator / tickLength</w:t>
        <w:br/>
        <w:t>render(previousState + partialTick * delta)</w:t>
      </w:r>
    </w:p>
    <w:p>
      <w:pPr>
        <w:pStyle w:val="Heading2"/>
      </w:pPr>
      <w:r>
        <w:t>What belongs in a fixed tick</w:t>
      </w:r>
    </w:p>
    <w:p>
      <w:pPr>
        <w:pStyle w:val="ListBullet"/>
      </w:pPr>
      <w:r>
        <w:t>Player movement intent, collision, damage, hunger/health rules represented by the target version, and inventory actions.</w:t>
      </w:r>
    </w:p>
    <w:p>
      <w:pPr>
        <w:pStyle w:val="ListBullet"/>
      </w:pPr>
      <w:r>
        <w:t>Entity AI, path updates, projectile movement, item aging, vehicles, scheduled block ticks, redstone, fluids, falling blocks, and tile entities.</w:t>
      </w:r>
    </w:p>
    <w:p>
      <w:pPr>
        <w:pStyle w:val="ListBullet"/>
      </w:pPr>
      <w:r>
        <w:t>World time, weather counters, light queue admission, autosave cadence, statistics, achievements, and network packet consumption.</w:t>
      </w:r>
    </w:p>
    <w:p>
      <w:pPr>
        <w:pStyle w:val="Heading2"/>
      </w:pPr>
      <w:r>
        <w:t>What belongs in rendering</w:t>
      </w:r>
    </w:p>
    <w:p>
      <w:pPr>
        <w:pStyle w:val="ListBullet"/>
      </w:pPr>
      <w:r>
        <w:t>Camera interpolation, view bobbing, entity/model interpolation, held-item equip progress, chest-lid interpolation, particle interpolation, and GUI animation.</w:t>
      </w:r>
    </w:p>
    <w:p>
      <w:pPr>
        <w:pStyle w:val="ListBullet"/>
      </w:pPr>
      <w:r>
        <w:t>Frustum tests, mesh drawing, texture animation upload, HUD layout, text drawing, and visual-only overlays.</w:t>
      </w:r>
    </w:p>
    <w:p>
      <w:pPr>
        <w:pStyle w:val="Heading2"/>
      </w:pPr>
      <w:r>
        <w:t>Catch-up protection</w:t>
      </w:r>
    </w:p>
    <w:p>
      <w:pPr>
        <w:pStyle w:val="BodyText"/>
      </w:pPr>
      <w:r>
        <w:t>If the application stalls, running an unlimited number of delayed ticks creates a spiral of death. The loop caps catch-up work, records the overload, and continues from a stable state. The cap must not change the length of an individual game tick or allow rendering code to simulate missing ticks. When testing, record both TPS and frame time: a stable 60 FPS with 12 TPS is still a simulation failure.</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Interpolation rule: </w:t>
            </w:r>
            <w:r>
              <w:t>Store previous and current transforms before mutation. Interpolation must never write back to authoritative positions, rotations, health, inventory, or block state.</w:t>
            </w:r>
          </w:p>
        </w:tc>
      </w:tr>
    </w:tbl>
    <w:p>
      <w:r>
        <w:br w:type="page"/>
      </w:r>
    </w:p>
    <w:p>
      <w:pPr>
        <w:spacing w:after="20"/>
      </w:pPr>
      <w:r>
        <w:rPr>
          <w:rFonts w:ascii="Aptos Display" w:hAnsi="Aptos Display"/>
          <w:b/>
          <w:color w:val="2F6F9F"/>
          <w:sz w:val="18"/>
        </w:rPr>
        <w:t>07</w:t>
      </w:r>
    </w:p>
    <w:p>
      <w:pPr>
        <w:pStyle w:val="Heading1"/>
      </w:pPr>
      <w:r>
        <w:t>Subsystem Budgets and Stable Frame Pacing</w:t>
      </w:r>
    </w:p>
    <w:p>
      <w:pPr>
        <w:pStyle w:val="Subtitle"/>
      </w:pPr>
      <w:r>
        <w:t>How expensive work is admitted without freezing older systems</w:t>
      </w:r>
    </w:p>
    <w:p>
      <w:pPr>
        <w:spacing w:before="0" w:after="100"/>
        <w:pBdr>
          <w:bottom w:val="single" w:sz="10" w:space="1" w:color="2F6F9F"/>
        </w:pBdr>
      </w:pPr>
    </w:p>
    <w:p>
      <w:pPr>
        <w:pStyle w:val="BodyText"/>
      </w:pPr>
      <w:r>
        <w:t>The client divides expensive work into independent budgets. A single “background work” budget is not sufficient because terrain generation, lighting, meshing, uploads, packets, audio, and saving have different latency and memory behavior. Each service should perform bounded work, preserve its queue between frames, and expose diagnostics.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DCEAF3"/>
            <w:tcMar>
              <w:top w:w="80" w:type="dxa"/>
              <w:start w:w="100" w:type="dxa"/>
              <w:bottom w:w="80" w:type="dxa"/>
              <w:end w:w="100" w:type="dxa"/>
            </w:tcMar>
            <w:vAlign w:val="center"/>
          </w:tcPr>
          <w:p>
            <w:pPr>
              <w:jc w:val="left"/>
            </w:pPr>
            <w:r>
              <w:rPr>
                <w:b/>
                <w:sz w:val="17"/>
              </w:rPr>
              <w:t>Service</w:t>
            </w:r>
          </w:p>
        </w:tc>
        <w:tc>
          <w:tcPr>
            <w:tcW w:type="dxa" w:w="2448"/>
            <w:shd w:fill="DCEAF3"/>
            <w:tcMar>
              <w:top w:w="80" w:type="dxa"/>
              <w:start w:w="100" w:type="dxa"/>
              <w:bottom w:w="80" w:type="dxa"/>
              <w:end w:w="100" w:type="dxa"/>
            </w:tcMar>
            <w:vAlign w:val="center"/>
          </w:tcPr>
          <w:p>
            <w:pPr>
              <w:jc w:val="left"/>
            </w:pPr>
            <w:r>
              <w:rPr>
                <w:b/>
                <w:sz w:val="17"/>
              </w:rPr>
              <w:t>Typical unit</w:t>
            </w:r>
          </w:p>
        </w:tc>
        <w:tc>
          <w:tcPr>
            <w:tcW w:type="dxa" w:w="5832"/>
            <w:shd w:fill="DCEAF3"/>
            <w:tcMar>
              <w:top w:w="80" w:type="dxa"/>
              <w:start w:w="100" w:type="dxa"/>
              <w:bottom w:w="80" w:type="dxa"/>
              <w:end w:w="100" w:type="dxa"/>
            </w:tcMar>
            <w:vAlign w:val="center"/>
          </w:tcPr>
          <w:p>
            <w:pPr>
              <w:jc w:val="left"/>
            </w:pPr>
            <w:r>
              <w:rPr>
                <w:b/>
                <w:sz w:val="17"/>
              </w:rPr>
              <w:t>Required behavior</w:t>
            </w:r>
          </w:p>
        </w:tc>
      </w:tr>
      <w:tr>
        <w:tc>
          <w:tcPr>
            <w:tcW w:type="dxa" w:w="1656"/>
            <w:tcMar>
              <w:top w:w="80" w:type="dxa"/>
              <w:start w:w="100" w:type="dxa"/>
              <w:bottom w:w="80" w:type="dxa"/>
              <w:end w:w="100" w:type="dxa"/>
            </w:tcMar>
            <w:vAlign w:val="top"/>
          </w:tcPr>
          <w:p>
            <w:pPr>
              <w:pStyle w:val="TableText"/>
            </w:pPr>
            <w:r>
              <w:t>Simulation</w:t>
            </w:r>
          </w:p>
        </w:tc>
        <w:tc>
          <w:tcPr>
            <w:tcW w:type="dxa" w:w="2448"/>
            <w:tcMar>
              <w:top w:w="80" w:type="dxa"/>
              <w:start w:w="100" w:type="dxa"/>
              <w:bottom w:w="80" w:type="dxa"/>
              <w:end w:w="100" w:type="dxa"/>
            </w:tcMar>
            <w:vAlign w:val="top"/>
          </w:tcPr>
          <w:p>
            <w:pPr>
              <w:pStyle w:val="TableText"/>
            </w:pPr>
            <w:r>
              <w:t>Fixed tick</w:t>
            </w:r>
          </w:p>
        </w:tc>
        <w:tc>
          <w:tcPr>
            <w:tcW w:type="dxa" w:w="5832"/>
            <w:tcMar>
              <w:top w:w="80" w:type="dxa"/>
              <w:start w:w="100" w:type="dxa"/>
              <w:bottom w:w="80" w:type="dxa"/>
              <w:end w:w="100" w:type="dxa"/>
            </w:tcMar>
            <w:vAlign w:val="top"/>
          </w:tcPr>
          <w:p>
            <w:pPr>
              <w:pStyle w:val="TableText"/>
            </w:pPr>
            <w:r>
              <w:t>Deterministic; catch-up capped; no OpenGL</w:t>
            </w:r>
          </w:p>
        </w:tc>
      </w:tr>
      <w:tr>
        <w:tc>
          <w:tcPr>
            <w:tcW w:type="dxa" w:w="1656"/>
            <w:tcMar>
              <w:top w:w="80" w:type="dxa"/>
              <w:start w:w="100" w:type="dxa"/>
              <w:bottom w:w="80" w:type="dxa"/>
              <w:end w:w="100" w:type="dxa"/>
            </w:tcMar>
            <w:vAlign w:val="top"/>
          </w:tcPr>
          <w:p>
            <w:pPr>
              <w:pStyle w:val="TableText"/>
            </w:pPr>
            <w:r>
              <w:t>Packets</w:t>
            </w:r>
          </w:p>
        </w:tc>
        <w:tc>
          <w:tcPr>
            <w:tcW w:type="dxa" w:w="2448"/>
            <w:tcMar>
              <w:top w:w="80" w:type="dxa"/>
              <w:start w:w="100" w:type="dxa"/>
              <w:bottom w:w="80" w:type="dxa"/>
              <w:end w:w="100" w:type="dxa"/>
            </w:tcMar>
            <w:vAlign w:val="top"/>
          </w:tcPr>
          <w:p>
            <w:pPr>
              <w:pStyle w:val="TableText"/>
            </w:pPr>
            <w:r>
              <w:t>Decoded packets/bytes</w:t>
            </w:r>
          </w:p>
        </w:tc>
        <w:tc>
          <w:tcPr>
            <w:tcW w:type="dxa" w:w="5832"/>
            <w:tcMar>
              <w:top w:w="80" w:type="dxa"/>
              <w:start w:w="100" w:type="dxa"/>
              <w:bottom w:w="80" w:type="dxa"/>
              <w:end w:w="100" w:type="dxa"/>
            </w:tcMar>
            <w:vAlign w:val="top"/>
          </w:tcPr>
          <w:p>
            <w:pPr>
              <w:pStyle w:val="TableText"/>
            </w:pPr>
            <w:r>
              <w:t>Bounded parse queue; handlers enqueue effects</w:t>
            </w:r>
          </w:p>
        </w:tc>
      </w:tr>
      <w:tr>
        <w:tc>
          <w:tcPr>
            <w:tcW w:type="dxa" w:w="1656"/>
            <w:tcMar>
              <w:top w:w="80" w:type="dxa"/>
              <w:start w:w="100" w:type="dxa"/>
              <w:bottom w:w="80" w:type="dxa"/>
              <w:end w:w="100" w:type="dxa"/>
            </w:tcMar>
            <w:vAlign w:val="top"/>
          </w:tcPr>
          <w:p>
            <w:pPr>
              <w:pStyle w:val="TableText"/>
            </w:pPr>
            <w:r>
              <w:t>Chunk loading</w:t>
            </w:r>
          </w:p>
        </w:tc>
        <w:tc>
          <w:tcPr>
            <w:tcW w:type="dxa" w:w="2448"/>
            <w:tcMar>
              <w:top w:w="80" w:type="dxa"/>
              <w:start w:w="100" w:type="dxa"/>
              <w:bottom w:w="80" w:type="dxa"/>
              <w:end w:w="100" w:type="dxa"/>
            </w:tcMar>
            <w:vAlign w:val="top"/>
          </w:tcPr>
          <w:p>
            <w:pPr>
              <w:pStyle w:val="TableText"/>
            </w:pPr>
            <w:r>
              <w:t>One loaded/generated chunk</w:t>
            </w:r>
          </w:p>
        </w:tc>
        <w:tc>
          <w:tcPr>
            <w:tcW w:type="dxa" w:w="5832"/>
            <w:tcMar>
              <w:top w:w="80" w:type="dxa"/>
              <w:start w:w="100" w:type="dxa"/>
              <w:bottom w:w="80" w:type="dxa"/>
              <w:end w:w="100" w:type="dxa"/>
            </w:tcMar>
            <w:vAlign w:val="top"/>
          </w:tcPr>
          <w:p>
            <w:pPr>
              <w:pStyle w:val="TableText"/>
            </w:pPr>
            <w:r>
              <w:t>Disk before generation; exact resident limit</w:t>
            </w:r>
          </w:p>
        </w:tc>
      </w:tr>
      <w:tr>
        <w:tc>
          <w:tcPr>
            <w:tcW w:type="dxa" w:w="1656"/>
            <w:tcMar>
              <w:top w:w="80" w:type="dxa"/>
              <w:start w:w="100" w:type="dxa"/>
              <w:bottom w:w="80" w:type="dxa"/>
              <w:end w:w="100" w:type="dxa"/>
            </w:tcMar>
            <w:vAlign w:val="top"/>
          </w:tcPr>
          <w:p>
            <w:pPr>
              <w:pStyle w:val="TableText"/>
            </w:pPr>
            <w:r>
              <w:t>Population</w:t>
            </w:r>
          </w:p>
        </w:tc>
        <w:tc>
          <w:tcPr>
            <w:tcW w:type="dxa" w:w="2448"/>
            <w:tcMar>
              <w:top w:w="80" w:type="dxa"/>
              <w:start w:w="100" w:type="dxa"/>
              <w:bottom w:w="80" w:type="dxa"/>
              <w:end w:w="100" w:type="dxa"/>
            </w:tcMar>
            <w:vAlign w:val="top"/>
          </w:tcPr>
          <w:p>
            <w:pPr>
              <w:pStyle w:val="TableText"/>
            </w:pPr>
            <w:r>
              <w:t>One candidate chunk</w:t>
            </w:r>
          </w:p>
        </w:tc>
        <w:tc>
          <w:tcPr>
            <w:tcW w:type="dxa" w:w="5832"/>
            <w:tcMar>
              <w:top w:w="80" w:type="dxa"/>
              <w:start w:w="100" w:type="dxa"/>
              <w:bottom w:w="80" w:type="dxa"/>
              <w:end w:w="100" w:type="dxa"/>
            </w:tcMar>
            <w:vAlign w:val="top"/>
          </w:tcPr>
          <w:p>
            <w:pPr>
              <w:pStyle w:val="TableText"/>
            </w:pPr>
            <w:r>
              <w:t>Deduplicated queue; neighbor prerequisites</w:t>
            </w:r>
          </w:p>
        </w:tc>
      </w:tr>
      <w:tr>
        <w:tc>
          <w:tcPr>
            <w:tcW w:type="dxa" w:w="1656"/>
            <w:tcMar>
              <w:top w:w="80" w:type="dxa"/>
              <w:start w:w="100" w:type="dxa"/>
              <w:bottom w:w="80" w:type="dxa"/>
              <w:end w:w="100" w:type="dxa"/>
            </w:tcMar>
            <w:vAlign w:val="top"/>
          </w:tcPr>
          <w:p>
            <w:pPr>
              <w:pStyle w:val="TableText"/>
            </w:pPr>
            <w:r>
              <w:t>Lighting</w:t>
            </w:r>
          </w:p>
        </w:tc>
        <w:tc>
          <w:tcPr>
            <w:tcW w:type="dxa" w:w="2448"/>
            <w:tcMar>
              <w:top w:w="80" w:type="dxa"/>
              <w:start w:w="100" w:type="dxa"/>
              <w:bottom w:w="80" w:type="dxa"/>
              <w:end w:w="100" w:type="dxa"/>
            </w:tcMar>
            <w:vAlign w:val="top"/>
          </w:tcPr>
          <w:p>
            <w:pPr>
              <w:pStyle w:val="TableText"/>
            </w:pPr>
            <w:r>
              <w:t>Queued light regions</w:t>
            </w:r>
          </w:p>
        </w:tc>
        <w:tc>
          <w:tcPr>
            <w:tcW w:type="dxa" w:w="5832"/>
            <w:tcMar>
              <w:top w:w="80" w:type="dxa"/>
              <w:start w:w="100" w:type="dxa"/>
              <w:bottom w:w="80" w:type="dxa"/>
              <w:end w:w="100" w:type="dxa"/>
            </w:tcMar>
            <w:vAlign w:val="top"/>
          </w:tcPr>
          <w:p>
            <w:pPr>
              <w:pStyle w:val="TableText"/>
            </w:pPr>
            <w:r>
              <w:t>Java-scale bounded processing; no hidden loads</w:t>
            </w:r>
          </w:p>
        </w:tc>
      </w:tr>
      <w:tr>
        <w:tc>
          <w:tcPr>
            <w:tcW w:type="dxa" w:w="1656"/>
            <w:tcMar>
              <w:top w:w="80" w:type="dxa"/>
              <w:start w:w="100" w:type="dxa"/>
              <w:bottom w:w="80" w:type="dxa"/>
              <w:end w:w="100" w:type="dxa"/>
            </w:tcMar>
            <w:vAlign w:val="top"/>
          </w:tcPr>
          <w:p>
            <w:pPr>
              <w:pStyle w:val="TableText"/>
            </w:pPr>
            <w:r>
              <w:t>Mesh build</w:t>
            </w:r>
          </w:p>
        </w:tc>
        <w:tc>
          <w:tcPr>
            <w:tcW w:type="dxa" w:w="2448"/>
            <w:tcMar>
              <w:top w:w="80" w:type="dxa"/>
              <w:start w:w="100" w:type="dxa"/>
              <w:bottom w:w="80" w:type="dxa"/>
              <w:end w:w="100" w:type="dxa"/>
            </w:tcMar>
            <w:vAlign w:val="top"/>
          </w:tcPr>
          <w:p>
            <w:pPr>
              <w:pStyle w:val="TableText"/>
            </w:pPr>
            <w:r>
              <w:t>One vertical section</w:t>
            </w:r>
          </w:p>
        </w:tc>
        <w:tc>
          <w:tcPr>
            <w:tcW w:type="dxa" w:w="5832"/>
            <w:tcMar>
              <w:top w:w="80" w:type="dxa"/>
              <w:start w:w="100" w:type="dxa"/>
              <w:bottom w:w="80" w:type="dxa"/>
              <w:end w:w="100" w:type="dxa"/>
            </w:tcMar>
            <w:vAlign w:val="top"/>
          </w:tcPr>
          <w:p>
            <w:pPr>
              <w:pStyle w:val="TableText"/>
            </w:pPr>
            <w:r>
              <w:t>Old mesh remains visible during replacement</w:t>
            </w:r>
          </w:p>
        </w:tc>
      </w:tr>
      <w:tr>
        <w:tc>
          <w:tcPr>
            <w:tcW w:type="dxa" w:w="1656"/>
            <w:tcMar>
              <w:top w:w="80" w:type="dxa"/>
              <w:start w:w="100" w:type="dxa"/>
              <w:bottom w:w="80" w:type="dxa"/>
              <w:end w:w="100" w:type="dxa"/>
            </w:tcMar>
            <w:vAlign w:val="top"/>
          </w:tcPr>
          <w:p>
            <w:pPr>
              <w:pStyle w:val="TableText"/>
            </w:pPr>
            <w:r>
              <w:t>GPU upload</w:t>
            </w:r>
          </w:p>
        </w:tc>
        <w:tc>
          <w:tcPr>
            <w:tcW w:type="dxa" w:w="2448"/>
            <w:tcMar>
              <w:top w:w="80" w:type="dxa"/>
              <w:start w:w="100" w:type="dxa"/>
              <w:bottom w:w="80" w:type="dxa"/>
              <w:end w:w="100" w:type="dxa"/>
            </w:tcMar>
            <w:vAlign w:val="top"/>
          </w:tcPr>
          <w:p>
            <w:pPr>
              <w:pStyle w:val="TableText"/>
            </w:pPr>
            <w:r>
              <w:t>One completed mesh/pass</w:t>
            </w:r>
          </w:p>
        </w:tc>
        <w:tc>
          <w:tcPr>
            <w:tcW w:type="dxa" w:w="5832"/>
            <w:tcMar>
              <w:top w:w="80" w:type="dxa"/>
              <w:start w:w="100" w:type="dxa"/>
              <w:bottom w:w="80" w:type="dxa"/>
              <w:end w:w="100" w:type="dxa"/>
            </w:tcMar>
            <w:vAlign w:val="top"/>
          </w:tcPr>
          <w:p>
            <w:pPr>
              <w:pStyle w:val="TableText"/>
            </w:pPr>
            <w:r>
              <w:t>Upload only validated complete data</w:t>
            </w:r>
          </w:p>
        </w:tc>
      </w:tr>
      <w:tr>
        <w:tc>
          <w:tcPr>
            <w:tcW w:type="dxa" w:w="1656"/>
            <w:tcMar>
              <w:top w:w="80" w:type="dxa"/>
              <w:start w:w="100" w:type="dxa"/>
              <w:bottom w:w="80" w:type="dxa"/>
              <w:end w:w="100" w:type="dxa"/>
            </w:tcMar>
            <w:vAlign w:val="top"/>
          </w:tcPr>
          <w:p>
            <w:pPr>
              <w:pStyle w:val="TableText"/>
            </w:pPr>
            <w:r>
              <w:t>Texture animation</w:t>
            </w:r>
          </w:p>
        </w:tc>
        <w:tc>
          <w:tcPr>
            <w:tcW w:type="dxa" w:w="2448"/>
            <w:tcMar>
              <w:top w:w="80" w:type="dxa"/>
              <w:start w:w="100" w:type="dxa"/>
              <w:bottom w:w="80" w:type="dxa"/>
              <w:end w:w="100" w:type="dxa"/>
            </w:tcMar>
            <w:vAlign w:val="top"/>
          </w:tcPr>
          <w:p>
            <w:pPr>
              <w:pStyle w:val="TableText"/>
            </w:pPr>
            <w:r>
              <w:t>Selected atlas tiles</w:t>
            </w:r>
          </w:p>
        </w:tc>
        <w:tc>
          <w:tcPr>
            <w:tcW w:type="dxa" w:w="5832"/>
            <w:tcMar>
              <w:top w:w="80" w:type="dxa"/>
              <w:start w:w="100" w:type="dxa"/>
              <w:bottom w:w="80" w:type="dxa"/>
              <w:end w:w="100" w:type="dxa"/>
            </w:tcMar>
            <w:vAlign w:val="top"/>
          </w:tcPr>
          <w:p>
            <w:pPr>
              <w:pStyle w:val="TableText"/>
            </w:pPr>
            <w:r>
              <w:t>Independent water/lava/portal clocks</w:t>
            </w:r>
          </w:p>
        </w:tc>
      </w:tr>
      <w:tr>
        <w:tc>
          <w:tcPr>
            <w:tcW w:type="dxa" w:w="1656"/>
            <w:tcMar>
              <w:top w:w="80" w:type="dxa"/>
              <w:start w:w="100" w:type="dxa"/>
              <w:bottom w:w="80" w:type="dxa"/>
              <w:end w:w="100" w:type="dxa"/>
            </w:tcMar>
            <w:vAlign w:val="top"/>
          </w:tcPr>
          <w:p>
            <w:pPr>
              <w:pStyle w:val="TableText"/>
            </w:pPr>
            <w:r>
              <w:t>Audio</w:t>
            </w:r>
          </w:p>
        </w:tc>
        <w:tc>
          <w:tcPr>
            <w:tcW w:type="dxa" w:w="2448"/>
            <w:tcMar>
              <w:top w:w="80" w:type="dxa"/>
              <w:start w:w="100" w:type="dxa"/>
              <w:bottom w:w="80" w:type="dxa"/>
              <w:end w:w="100" w:type="dxa"/>
            </w:tcMar>
            <w:vAlign w:val="top"/>
          </w:tcPr>
          <w:p>
            <w:pPr>
              <w:pStyle w:val="TableText"/>
            </w:pPr>
            <w:r>
              <w:t>Listener/channel update</w:t>
            </w:r>
          </w:p>
        </w:tc>
        <w:tc>
          <w:tcPr>
            <w:tcW w:type="dxa" w:w="5832"/>
            <w:tcMar>
              <w:top w:w="80" w:type="dxa"/>
              <w:start w:w="100" w:type="dxa"/>
              <w:bottom w:w="80" w:type="dxa"/>
              <w:end w:w="100" w:type="dxa"/>
            </w:tcMar>
            <w:vAlign w:val="top"/>
          </w:tcPr>
          <w:p>
            <w:pPr>
              <w:pStyle w:val="TableText"/>
            </w:pPr>
            <w:r>
              <w:t>No blocking disk work during frame</w:t>
            </w:r>
          </w:p>
        </w:tc>
      </w:tr>
      <w:tr>
        <w:tc>
          <w:tcPr>
            <w:tcW w:type="dxa" w:w="1656"/>
            <w:tcMar>
              <w:top w:w="80" w:type="dxa"/>
              <w:start w:w="100" w:type="dxa"/>
              <w:bottom w:w="80" w:type="dxa"/>
              <w:end w:w="100" w:type="dxa"/>
            </w:tcMar>
            <w:vAlign w:val="top"/>
          </w:tcPr>
          <w:p>
            <w:pPr>
              <w:pStyle w:val="TableText"/>
            </w:pPr>
            <w:r>
              <w:t>Saving</w:t>
            </w:r>
          </w:p>
        </w:tc>
        <w:tc>
          <w:tcPr>
            <w:tcW w:type="dxa" w:w="2448"/>
            <w:tcMar>
              <w:top w:w="80" w:type="dxa"/>
              <w:start w:w="100" w:type="dxa"/>
              <w:bottom w:w="80" w:type="dxa"/>
              <w:end w:w="100" w:type="dxa"/>
            </w:tcMar>
            <w:vAlign w:val="top"/>
          </w:tcPr>
          <w:p>
            <w:pPr>
              <w:pStyle w:val="TableText"/>
            </w:pPr>
            <w:r>
              <w:t>Small dirty-chunk batch</w:t>
            </w:r>
          </w:p>
        </w:tc>
        <w:tc>
          <w:tcPr>
            <w:tcW w:type="dxa" w:w="5832"/>
            <w:tcMar>
              <w:top w:w="80" w:type="dxa"/>
              <w:start w:w="100" w:type="dxa"/>
              <w:bottom w:w="80" w:type="dxa"/>
              <w:end w:w="100" w:type="dxa"/>
            </w:tcMar>
            <w:vAlign w:val="top"/>
          </w:tcPr>
          <w:p>
            <w:pPr>
              <w:pStyle w:val="TableText"/>
            </w:pPr>
            <w:r>
              <w:t>Progress visible; failures remain retryable</w:t>
            </w:r>
          </w:p>
        </w:tc>
      </w:tr>
    </w:tbl>
    <w:p>
      <w:pPr>
        <w:pStyle w:val="Heading2"/>
      </w:pPr>
      <w:r>
        <w:t>Frame deadline strategy</w:t>
      </w:r>
    </w:p>
    <w:p>
      <w:pPr>
        <w:pStyle w:val="BodyText"/>
      </w:pPr>
      <w:r>
        <w:t>Use the high-resolution timer when available. After rendering, sleep for the coarse portion of the remaining frame and yield near the deadline. Do not busy-wait for the entire interval. VSync and FPS limiting are separate settings: VSync follows the driver/display, while the limiter controls CPU use when VSync is absent or disabled.</w:t>
      </w:r>
    </w:p>
    <w:p>
      <w:pPr>
        <w:pStyle w:val="Heading2"/>
      </w:pPr>
      <w:r>
        <w:t>Back-pressure rules</w:t>
      </w:r>
    </w:p>
    <w:p>
      <w:pPr>
        <w:pStyle w:val="ListBullet"/>
      </w:pPr>
      <w:r>
        <w:t>When a queue grows, reduce admission before increasing per-frame work.</w:t>
      </w:r>
    </w:p>
    <w:p>
      <w:pPr>
        <w:pStyle w:val="ListBullet"/>
      </w:pPr>
      <w:r>
        <w:t>Never evict a dirty chunk merely to meet a memory target; save it successfully or keep it resident.</w:t>
      </w:r>
    </w:p>
    <w:p>
      <w:pPr>
        <w:pStyle w:val="ListBullet"/>
      </w:pPr>
      <w:r>
        <w:t>Never delete a visible mesh to free memory before a replacement or safe fallback exists.</w:t>
      </w:r>
    </w:p>
    <w:p>
      <w:pPr>
        <w:pStyle w:val="ListBullet"/>
      </w:pPr>
      <w:r>
        <w:t>Network, save, and audio callbacks should enqueue work rather than calling world mutation or OpenGL directly.</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Diagnostic minimum: </w:t>
            </w:r>
            <w:r>
              <w:t>Expose FPS, TPS, loaded chunks, dirty chunks, rebuild queue, mesh memory, lighting queue, packets queued, and save progress. Without counters, “lag” cannot be assigned to the correct subsystem.</w:t>
            </w:r>
          </w:p>
        </w:tc>
      </w:tr>
    </w:tbl>
    <w:p>
      <w:r>
        <w:br w:type="page"/>
      </w:r>
    </w:p>
    <w:p>
      <w:pPr>
        <w:spacing w:after="20"/>
      </w:pPr>
      <w:r>
        <w:rPr>
          <w:rFonts w:ascii="Aptos Display" w:hAnsi="Aptos Display"/>
          <w:b/>
          <w:color w:val="2F6F9F"/>
          <w:sz w:val="18"/>
        </w:rPr>
        <w:t>08</w:t>
      </w:r>
    </w:p>
    <w:p>
      <w:pPr>
        <w:pStyle w:val="Heading1"/>
      </w:pPr>
      <w:r>
        <w:t>World Coordinates and Chunk Storage</w:t>
      </w:r>
    </w:p>
    <w:p>
      <w:pPr>
        <w:pStyle w:val="Subtitle"/>
      </w:pPr>
      <w:r>
        <w:t>The persistent block model beneath gameplay and rendering</w:t>
      </w:r>
    </w:p>
    <w:p>
      <w:pPr>
        <w:spacing w:before="0" w:after="100"/>
        <w:pBdr>
          <w:bottom w:val="single" w:sz="10" w:space="1" w:color="2F6F9F"/>
        </w:pBdr>
      </w:pPr>
    </w:p>
    <w:p>
      <w:pPr>
        <w:pStyle w:val="BodyText"/>
      </w:pPr>
      <w:r>
        <w:t>The target world uses 16×16 horizontal chunks with a 128-block vertical range. Block IDs occupy a byte array; metadata, block light, and sky light use four-bit nibble arrays. Height maps summarize columns for lighting and terrain queries, but they are derived state and must not be used as a substitute for scanning block storage when render correctness requires the actual highest non-air block.</w:t>
      </w:r>
    </w:p>
    <w:p>
      <w:pPr>
        <w:pStyle w:val="Heading2"/>
      </w:pPr>
      <w:r>
        <w:t>Coordinate conversion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88"/>
            <w:shd w:fill="DCEAF3"/>
            <w:tcMar>
              <w:top w:w="80" w:type="dxa"/>
              <w:start w:w="100" w:type="dxa"/>
              <w:bottom w:w="80" w:type="dxa"/>
              <w:end w:w="100" w:type="dxa"/>
            </w:tcMar>
            <w:vAlign w:val="center"/>
          </w:tcPr>
          <w:p>
            <w:pPr>
              <w:jc w:val="left"/>
            </w:pPr>
            <w:r>
              <w:rPr>
                <w:b/>
                <w:sz w:val="17"/>
              </w:rPr>
              <w:t>Operation</w:t>
            </w:r>
          </w:p>
        </w:tc>
        <w:tc>
          <w:tcPr>
            <w:tcW w:type="dxa" w:w="3240"/>
            <w:shd w:fill="DCEAF3"/>
            <w:tcMar>
              <w:top w:w="80" w:type="dxa"/>
              <w:start w:w="100" w:type="dxa"/>
              <w:bottom w:w="80" w:type="dxa"/>
              <w:end w:w="100" w:type="dxa"/>
            </w:tcMar>
            <w:vAlign w:val="center"/>
          </w:tcPr>
          <w:p>
            <w:pPr>
              <w:jc w:val="left"/>
            </w:pPr>
            <w:r>
              <w:rPr>
                <w:b/>
                <w:sz w:val="17"/>
              </w:rPr>
              <w:t>Correct rule</w:t>
            </w:r>
          </w:p>
        </w:tc>
        <w:tc>
          <w:tcPr>
            <w:tcW w:type="dxa" w:w="4608"/>
            <w:shd w:fill="DCEAF3"/>
            <w:tcMar>
              <w:top w:w="80" w:type="dxa"/>
              <w:start w:w="100" w:type="dxa"/>
              <w:bottom w:w="80" w:type="dxa"/>
              <w:end w:w="100" w:type="dxa"/>
            </w:tcMar>
            <w:vAlign w:val="center"/>
          </w:tcPr>
          <w:p>
            <w:pPr>
              <w:jc w:val="left"/>
            </w:pPr>
            <w:r>
              <w:rPr>
                <w:b/>
                <w:sz w:val="17"/>
              </w:rPr>
              <w:t>Why it matters</w:t>
            </w:r>
          </w:p>
        </w:tc>
      </w:tr>
      <w:tr>
        <w:tc>
          <w:tcPr>
            <w:tcW w:type="dxa" w:w="2088"/>
            <w:tcMar>
              <w:top w:w="80" w:type="dxa"/>
              <w:start w:w="100" w:type="dxa"/>
              <w:bottom w:w="80" w:type="dxa"/>
              <w:end w:w="100" w:type="dxa"/>
            </w:tcMar>
            <w:vAlign w:val="top"/>
          </w:tcPr>
          <w:p>
            <w:pPr>
              <w:pStyle w:val="TableText"/>
            </w:pPr>
            <w:r>
              <w:t>Global block -&gt; chunk</w:t>
            </w:r>
          </w:p>
        </w:tc>
        <w:tc>
          <w:tcPr>
            <w:tcW w:type="dxa" w:w="3240"/>
            <w:tcMar>
              <w:top w:w="80" w:type="dxa"/>
              <w:start w:w="100" w:type="dxa"/>
              <w:bottom w:w="80" w:type="dxa"/>
              <w:end w:w="100" w:type="dxa"/>
            </w:tcMar>
            <w:vAlign w:val="top"/>
          </w:tcPr>
          <w:p>
            <w:pPr>
              <w:pStyle w:val="TableText"/>
            </w:pPr>
            <w:r>
              <w:t>Floor division by 16</w:t>
            </w:r>
          </w:p>
        </w:tc>
        <w:tc>
          <w:tcPr>
            <w:tcW w:type="dxa" w:w="4608"/>
            <w:tcMar>
              <w:top w:w="80" w:type="dxa"/>
              <w:start w:w="100" w:type="dxa"/>
              <w:bottom w:w="80" w:type="dxa"/>
              <w:end w:w="100" w:type="dxa"/>
            </w:tcMar>
            <w:vAlign w:val="top"/>
          </w:tcPr>
          <w:p>
            <w:pPr>
              <w:pStyle w:val="TableText"/>
            </w:pPr>
            <w:r>
              <w:t>C truncation is wrong for negative coordinates</w:t>
            </w:r>
          </w:p>
        </w:tc>
      </w:tr>
      <w:tr>
        <w:tc>
          <w:tcPr>
            <w:tcW w:type="dxa" w:w="2088"/>
            <w:tcMar>
              <w:top w:w="80" w:type="dxa"/>
              <w:start w:w="100" w:type="dxa"/>
              <w:bottom w:w="80" w:type="dxa"/>
              <w:end w:w="100" w:type="dxa"/>
            </w:tcMar>
            <w:vAlign w:val="top"/>
          </w:tcPr>
          <w:p>
            <w:pPr>
              <w:pStyle w:val="TableText"/>
            </w:pPr>
            <w:r>
              <w:t>Global block -&gt; local</w:t>
            </w:r>
          </w:p>
        </w:tc>
        <w:tc>
          <w:tcPr>
            <w:tcW w:type="dxa" w:w="3240"/>
            <w:tcMar>
              <w:top w:w="80" w:type="dxa"/>
              <w:start w:w="100" w:type="dxa"/>
              <w:bottom w:w="80" w:type="dxa"/>
              <w:end w:w="100" w:type="dxa"/>
            </w:tcMar>
            <w:vAlign w:val="top"/>
          </w:tcPr>
          <w:p>
            <w:pPr>
              <w:pStyle w:val="TableText"/>
            </w:pPr>
            <w:r>
              <w:t>Floor-mod result 0–15</w:t>
            </w:r>
          </w:p>
        </w:tc>
        <w:tc>
          <w:tcPr>
            <w:tcW w:type="dxa" w:w="4608"/>
            <w:tcMar>
              <w:top w:w="80" w:type="dxa"/>
              <w:start w:w="100" w:type="dxa"/>
              <w:bottom w:w="80" w:type="dxa"/>
              <w:end w:w="100" w:type="dxa"/>
            </w:tcMar>
            <w:vAlign w:val="top"/>
          </w:tcPr>
          <w:p>
            <w:pPr>
              <w:pStyle w:val="TableText"/>
            </w:pPr>
            <w:r>
              <w:t>Prevents negative array indexes</w:t>
            </w:r>
          </w:p>
        </w:tc>
      </w:tr>
      <w:tr>
        <w:tc>
          <w:tcPr>
            <w:tcW w:type="dxa" w:w="2088"/>
            <w:tcMar>
              <w:top w:w="80" w:type="dxa"/>
              <w:start w:w="100" w:type="dxa"/>
              <w:bottom w:w="80" w:type="dxa"/>
              <w:end w:w="100" w:type="dxa"/>
            </w:tcMar>
            <w:vAlign w:val="top"/>
          </w:tcPr>
          <w:p>
            <w:pPr>
              <w:pStyle w:val="TableText"/>
            </w:pPr>
            <w:r>
              <w:t>Region coordinate</w:t>
            </w:r>
          </w:p>
        </w:tc>
        <w:tc>
          <w:tcPr>
            <w:tcW w:type="dxa" w:w="3240"/>
            <w:tcMar>
              <w:top w:w="80" w:type="dxa"/>
              <w:start w:w="100" w:type="dxa"/>
              <w:bottom w:w="80" w:type="dxa"/>
              <w:end w:w="100" w:type="dxa"/>
            </w:tcMar>
            <w:vAlign w:val="top"/>
          </w:tcPr>
          <w:p>
            <w:pPr>
              <w:pStyle w:val="TableText"/>
            </w:pPr>
            <w:r>
              <w:t>Floor division of chunk coordinate by 32</w:t>
            </w:r>
          </w:p>
        </w:tc>
        <w:tc>
          <w:tcPr>
            <w:tcW w:type="dxa" w:w="4608"/>
            <w:tcMar>
              <w:top w:w="80" w:type="dxa"/>
              <w:start w:w="100" w:type="dxa"/>
              <w:bottom w:w="80" w:type="dxa"/>
              <w:end w:w="100" w:type="dxa"/>
            </w:tcMar>
            <w:vAlign w:val="top"/>
          </w:tcPr>
          <w:p>
            <w:pPr>
              <w:pStyle w:val="TableText"/>
            </w:pPr>
            <w:r>
              <w:t>Selects the correct r.x.z.mcr file</w:t>
            </w:r>
          </w:p>
        </w:tc>
      </w:tr>
      <w:tr>
        <w:tc>
          <w:tcPr>
            <w:tcW w:type="dxa" w:w="2088"/>
            <w:tcMar>
              <w:top w:w="80" w:type="dxa"/>
              <w:start w:w="100" w:type="dxa"/>
              <w:bottom w:w="80" w:type="dxa"/>
              <w:end w:w="100" w:type="dxa"/>
            </w:tcMar>
            <w:vAlign w:val="top"/>
          </w:tcPr>
          <w:p>
            <w:pPr>
              <w:pStyle w:val="TableText"/>
            </w:pPr>
            <w:r>
              <w:t>Region-local chunk</w:t>
            </w:r>
          </w:p>
        </w:tc>
        <w:tc>
          <w:tcPr>
            <w:tcW w:type="dxa" w:w="3240"/>
            <w:tcMar>
              <w:top w:w="80" w:type="dxa"/>
              <w:start w:w="100" w:type="dxa"/>
              <w:bottom w:w="80" w:type="dxa"/>
              <w:end w:w="100" w:type="dxa"/>
            </w:tcMar>
            <w:vAlign w:val="top"/>
          </w:tcPr>
          <w:p>
            <w:pPr>
              <w:pStyle w:val="TableText"/>
            </w:pPr>
            <w:r>
              <w:t>Floor-mod result 0–31</w:t>
            </w:r>
          </w:p>
        </w:tc>
        <w:tc>
          <w:tcPr>
            <w:tcW w:type="dxa" w:w="4608"/>
            <w:tcMar>
              <w:top w:w="80" w:type="dxa"/>
              <w:start w:w="100" w:type="dxa"/>
              <w:bottom w:w="80" w:type="dxa"/>
              <w:end w:w="100" w:type="dxa"/>
            </w:tcMar>
            <w:vAlign w:val="top"/>
          </w:tcPr>
          <w:p>
            <w:pPr>
              <w:pStyle w:val="TableText"/>
            </w:pPr>
            <w:r>
              <w:t>Selects the header entry</w:t>
            </w:r>
          </w:p>
        </w:tc>
      </w:tr>
    </w:tbl>
    <w:p>
      <w:pPr>
        <w:pStyle w:val="Heading2"/>
      </w:pPr>
      <w:r>
        <w:t>Chunk state</w:t>
      </w:r>
    </w:p>
    <w:p>
      <w:pPr>
        <w:pStyle w:val="ListBullet"/>
      </w:pPr>
      <w:r>
        <w:rPr>
          <w:b/>
        </w:rPr>
        <w:t xml:space="preserve">Blocks and metadata. </w:t>
      </w:r>
      <w:r>
        <w:t>Authoritative gameplay state. Mutations must pass through chunk/world setters.</w:t>
      </w:r>
    </w:p>
    <w:p>
      <w:pPr>
        <w:pStyle w:val="ListBullet"/>
      </w:pPr>
      <w:r>
        <w:rPr>
          <w:b/>
        </w:rPr>
        <w:t xml:space="preserve">Light arrays. </w:t>
      </w:r>
      <w:r>
        <w:t>Persistent Java-compatible values updated by the lighting engine.</w:t>
      </w:r>
    </w:p>
    <w:p>
      <w:pPr>
        <w:pStyle w:val="ListBullet"/>
      </w:pPr>
      <w:r>
        <w:rPr>
          <w:b/>
        </w:rPr>
        <w:t xml:space="preserve">Height map. </w:t>
      </w:r>
      <w:r>
        <w:t>Derived from opacity and maintained when columns change.</w:t>
      </w:r>
    </w:p>
    <w:p>
      <w:pPr>
        <w:pStyle w:val="ListBullet"/>
      </w:pPr>
      <w:r>
        <w:rPr>
          <w:b/>
        </w:rPr>
        <w:t xml:space="preserve">Entities and tile entities. </w:t>
      </w:r>
      <w:r>
        <w:t>Stored by chunk and serialized to NBT.</w:t>
      </w:r>
    </w:p>
    <w:p>
      <w:pPr>
        <w:pStyle w:val="ListBullet"/>
      </w:pPr>
      <w:r>
        <w:rPr>
          <w:b/>
        </w:rPr>
        <w:t xml:space="preserve">Scheduled ticks. </w:t>
      </w:r>
      <w:r>
        <w:t>Coordinates, block ID, and execution time used for redstone, fluids, buttons, crops, and gravity.</w:t>
      </w:r>
    </w:p>
    <w:p>
      <w:pPr>
        <w:pStyle w:val="ListBullet"/>
      </w:pPr>
      <w:r>
        <w:rPr>
          <w:b/>
        </w:rPr>
        <w:t xml:space="preserve">Dirty/save flags. </w:t>
      </w:r>
      <w:r>
        <w:t>Set after any persistent mutation; cleared only after successful write.</w:t>
      </w:r>
    </w:p>
    <w:p>
      <w:pPr>
        <w:pStyle w:val="ListBullet"/>
      </w:pPr>
      <w:r>
        <w:rPr>
          <w:b/>
        </w:rPr>
        <w:t xml:space="preserve">Geometry/light versions. </w:t>
      </w:r>
      <w:r>
        <w:t>Used to request rebuilds without confusing mesh state with chunk state.</w:t>
      </w:r>
    </w:p>
    <w:p>
      <w:pPr>
        <w:pStyle w:val="Heading2"/>
      </w:pPr>
      <w:r>
        <w:t>Mutation path</w:t>
      </w:r>
    </w:p>
    <w:p>
      <w:pPr>
        <w:pStyle w:val="CodeBlock"/>
      </w:pPr>
      <w:r>
        <w:t>player or simulation action</w:t>
        <w:br/>
        <w:t xml:space="preserve">  -&gt; World_SetBlockWithMetadataNotify</w:t>
        <w:br/>
        <w:t xml:space="preserve">  -&gt; owning Chunk_SetBlockIDWithMetadata</w:t>
        <w:br/>
        <w:t xml:space="preserve">  -&gt; update height/light admission</w:t>
        <w:br/>
        <w:t xml:space="preserve">  -&gt; mark chunk modified</w:t>
        <w:br/>
        <w:t xml:space="preserve">  -&gt; notify neighbors and scheduled systems</w:t>
        <w:br/>
        <w:t xml:space="preserve">  -&gt; mark owner/border meshes dirty</w:t>
        <w:br/>
        <w:t xml:space="preserve">  -&gt; autosave or forced save persists the same chunk</w:t>
      </w:r>
    </w:p>
    <w:tbl>
      <w:tblPr>
        <w:tblW w:type="auto" w:w="0"/>
        <w:jc w:val="center"/>
        <w:tblLayout w:type="autofit"/>
        <w:tblLook w:firstColumn="1" w:firstRow="1" w:lastColumn="0" w:lastRow="0" w:noHBand="0" w:noVBand="1" w:val="04A0"/>
      </w:tblPr>
      <w:tblGrid>
        <w:gridCol w:w="10166"/>
      </w:tblGrid>
      <w:tr>
        <w:tc>
          <w:tcPr>
            <w:tcW w:type="dxa" w:w="10166"/>
            <w:shd w:fill="FCE8E6"/>
            <w:tcMar>
              <w:top w:w="90" w:type="dxa"/>
              <w:start w:w="130" w:type="dxa"/>
              <w:bottom w:w="90" w:type="dxa"/>
              <w:end w:w="130" w:type="dxa"/>
            </w:tcMar>
            <w:tcBorders>
              <w:left w:val="single" w:sz="18" w:color="B3261E"/>
            </w:tcBorders>
          </w:tcPr>
          <w:p>
            <w:pPr>
              <w:pStyle w:val="BodyText"/>
            </w:pPr>
            <w:r>
              <w:rPr>
                <w:b/>
                <w:color w:val="B3261E"/>
              </w:rPr>
              <w:t xml:space="preserve">Common failure: </w:t>
            </w:r>
            <w:r>
              <w:t>Writing directly into the block array may appear to work visually but bypass height maps, light updates, neighbor notifications, mesh invalidation, statistics, and dirty saving.</w:t>
            </w:r>
          </w:p>
        </w:tc>
      </w:tr>
    </w:tbl>
    <w:p>
      <w:r>
        <w:br w:type="page"/>
      </w:r>
    </w:p>
    <w:p>
      <w:pPr>
        <w:spacing w:after="20"/>
      </w:pPr>
      <w:r>
        <w:rPr>
          <w:rFonts w:ascii="Aptos Display" w:hAnsi="Aptos Display"/>
          <w:b/>
          <w:color w:val="2F6F9F"/>
          <w:sz w:val="18"/>
        </w:rPr>
        <w:t>09</w:t>
      </w:r>
    </w:p>
    <w:p>
      <w:pPr>
        <w:pStyle w:val="Heading1"/>
      </w:pPr>
      <w:r>
        <w:t>Chunk Streaming, Residency, and Population</w:t>
      </w:r>
    </w:p>
    <w:p>
      <w:pPr>
        <w:pStyle w:val="Subtitle"/>
      </w:pPr>
      <w:r>
        <w:t>Loading the correct nearby world without rendering thousands of chunks</w:t>
      </w:r>
    </w:p>
    <w:p>
      <w:pPr>
        <w:spacing w:before="0" w:after="100"/>
        <w:pBdr>
          <w:bottom w:val="single" w:sz="10" w:space="1" w:color="2F6F9F"/>
        </w:pBdr>
      </w:pPr>
    </w:p>
    <w:p>
      <w:pPr>
        <w:pStyle w:val="BodyText"/>
      </w:pPr>
      <w:r>
        <w:t>World streaming is centered on the player’s current chunk and uses an exact resident-chunk budget rather than treating the setting as a radius. At a setting of 48, no more than 48 nearest chunks are resident; a radius of 48 would imply thousands of chunks and is not acceptable in a 32-bit legacy client.</w:t>
      </w:r>
    </w:p>
    <w:p>
      <w:pPr>
        <w:pStyle w:val="Heading2"/>
      </w:pPr>
      <w:r>
        <w:t>Chunk acquisition order</w:t>
      </w:r>
    </w:p>
    <w:p>
      <w:pPr>
        <w:pStyle w:val="ListNumber"/>
      </w:pPr>
      <w:r>
        <w:rPr>
          <w:b/>
        </w:rPr>
        <w:t xml:space="preserve">Find an existing resident slot. </w:t>
      </w:r>
      <w:r>
        <w:t>Return the current chunk without incrementing generation counters.</w:t>
      </w:r>
    </w:p>
    <w:p>
      <w:pPr>
        <w:pStyle w:val="ListNumber"/>
      </w:pPr>
      <w:r>
        <w:rPr>
          <w:b/>
        </w:rPr>
        <w:t xml:space="preserve">Attempt Java/McRegion disk load. </w:t>
      </w:r>
      <w:r>
        <w:t>A valid saved chunk wins over terrain generation.</w:t>
      </w:r>
    </w:p>
    <w:p>
      <w:pPr>
        <w:pStyle w:val="ListNumber"/>
      </w:pPr>
      <w:r>
        <w:rPr>
          <w:b/>
        </w:rPr>
        <w:t xml:space="preserve">Distinguish absence from corruption. </w:t>
      </w:r>
      <w:r>
        <w:t>Absent data may generate; present-but-unreadable data must report failure.</w:t>
      </w:r>
    </w:p>
    <w:p>
      <w:pPr>
        <w:pStyle w:val="ListNumber"/>
      </w:pPr>
      <w:r>
        <w:rPr>
          <w:b/>
        </w:rPr>
        <w:t xml:space="preserve">Generate the base chunk. </w:t>
      </w:r>
      <w:r>
        <w:t>Use deterministic Java-compatible seed and density logic.</w:t>
      </w:r>
    </w:p>
    <w:p>
      <w:pPr>
        <w:pStyle w:val="ListNumber"/>
      </w:pPr>
      <w:r>
        <w:rPr>
          <w:b/>
        </w:rPr>
        <w:t xml:space="preserve">Queue population and lighting. </w:t>
      </w:r>
      <w:r>
        <w:t>Do not populate until required neighboring chunks exist.</w:t>
      </w:r>
    </w:p>
    <w:p>
      <w:pPr>
        <w:pStyle w:val="ListNumber"/>
      </w:pPr>
      <w:r>
        <w:rPr>
          <w:b/>
        </w:rPr>
        <w:t xml:space="preserve">Admit mesh work separately. </w:t>
      </w:r>
      <w:r>
        <w:t>A loaded chunk is playable data even before a GPU mesh exists.</w:t>
      </w:r>
    </w:p>
    <w:p>
      <w:pPr>
        <w:pStyle w:val="Heading2"/>
      </w:pPr>
      <w:r>
        <w:t>Residency and eviction</w:t>
      </w:r>
    </w:p>
    <w:p>
      <w:pPr>
        <w:pStyle w:val="BodyText"/>
      </w:pPr>
      <w:r>
        <w:t>Chunk ranking uses distance and stable admission order. When the player moves, the provider chooses an old out-of-budget slot. If that slot is dirty, it must save successfully before reuse. Failed saves leave the chunk resident. Recently visible chunks receive a grace period so turning the camera does not cause eviction/rebuild thrashing.</w:t>
      </w:r>
    </w:p>
    <w:p>
      <w:pPr>
        <w:pStyle w:val="Heading2"/>
      </w:pPr>
      <w:r>
        <w:t>Population queue</w:t>
      </w:r>
    </w:p>
    <w:p>
      <w:pPr>
        <w:pStyle w:val="BodyText"/>
      </w:pPr>
      <w:r>
        <w:t>Population is a bounded, deduplicated candidate queue. Loading a chunk queues itself and relevant neighbors; the service pops candidates and checks prerequisites. This avoids rescanning every resident chunk whenever one chunk arrives. Population includes ores, trees, vegetation, structures, springs, snow, and other ordered features. It must preserve Java random-call order and mark changed chunks dirty.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DCEAF3"/>
            <w:tcMar>
              <w:top w:w="80" w:type="dxa"/>
              <w:start w:w="100" w:type="dxa"/>
              <w:bottom w:w="80" w:type="dxa"/>
              <w:end w:w="100" w:type="dxa"/>
            </w:tcMar>
            <w:vAlign w:val="center"/>
          </w:tcPr>
          <w:p>
            <w:pPr>
              <w:jc w:val="left"/>
            </w:pPr>
            <w:r>
              <w:rPr>
                <w:b/>
                <w:sz w:val="17"/>
              </w:rPr>
              <w:t>Counter</w:t>
            </w:r>
          </w:p>
        </w:tc>
        <w:tc>
          <w:tcPr>
            <w:tcW w:type="dxa" w:w="8208"/>
            <w:shd w:fill="DCEAF3"/>
            <w:tcMar>
              <w:top w:w="80" w:type="dxa"/>
              <w:start w:w="100" w:type="dxa"/>
              <w:bottom w:w="80" w:type="dxa"/>
              <w:end w:w="100" w:type="dxa"/>
            </w:tcMar>
            <w:vAlign w:val="center"/>
          </w:tcPr>
          <w:p>
            <w:pPr>
              <w:jc w:val="left"/>
            </w:pPr>
            <w:r>
              <w:rPr>
                <w:b/>
                <w:sz w:val="17"/>
              </w:rPr>
              <w:t>Meaning</w:t>
            </w:r>
          </w:p>
        </w:tc>
      </w:tr>
      <w:tr>
        <w:tc>
          <w:tcPr>
            <w:tcW w:type="dxa" w:w="1728"/>
            <w:tcMar>
              <w:top w:w="80" w:type="dxa"/>
              <w:start w:w="100" w:type="dxa"/>
              <w:bottom w:w="80" w:type="dxa"/>
              <w:end w:w="100" w:type="dxa"/>
            </w:tcMar>
            <w:vAlign w:val="top"/>
          </w:tcPr>
          <w:p>
            <w:pPr>
              <w:pStyle w:val="TableText"/>
            </w:pPr>
            <w:r>
              <w:t>Loaded</w:t>
            </w:r>
          </w:p>
        </w:tc>
        <w:tc>
          <w:tcPr>
            <w:tcW w:type="dxa" w:w="8208"/>
            <w:tcMar>
              <w:top w:w="80" w:type="dxa"/>
              <w:start w:w="100" w:type="dxa"/>
              <w:bottom w:w="80" w:type="dxa"/>
              <w:end w:w="100" w:type="dxa"/>
            </w:tcMar>
            <w:vAlign w:val="top"/>
          </w:tcPr>
          <w:p>
            <w:pPr>
              <w:pStyle w:val="TableText"/>
            </w:pPr>
            <w:r>
              <w:t>Obtained from region files</w:t>
            </w:r>
          </w:p>
        </w:tc>
      </w:tr>
      <w:tr>
        <w:tc>
          <w:tcPr>
            <w:tcW w:type="dxa" w:w="1728"/>
            <w:tcMar>
              <w:top w:w="80" w:type="dxa"/>
              <w:start w:w="100" w:type="dxa"/>
              <w:bottom w:w="80" w:type="dxa"/>
              <w:end w:w="100" w:type="dxa"/>
            </w:tcMar>
            <w:vAlign w:val="top"/>
          </w:tcPr>
          <w:p>
            <w:pPr>
              <w:pStyle w:val="TableText"/>
            </w:pPr>
            <w:r>
              <w:t>Generated</w:t>
            </w:r>
          </w:p>
        </w:tc>
        <w:tc>
          <w:tcPr>
            <w:tcW w:type="dxa" w:w="8208"/>
            <w:tcMar>
              <w:top w:w="80" w:type="dxa"/>
              <w:start w:w="100" w:type="dxa"/>
              <w:bottom w:w="80" w:type="dxa"/>
              <w:end w:w="100" w:type="dxa"/>
            </w:tcMar>
            <w:vAlign w:val="top"/>
          </w:tcPr>
          <w:p>
            <w:pPr>
              <w:pStyle w:val="TableText"/>
            </w:pPr>
            <w:r>
              <w:t>Created because no saved chunk existed</w:t>
            </w:r>
          </w:p>
        </w:tc>
      </w:tr>
      <w:tr>
        <w:tc>
          <w:tcPr>
            <w:tcW w:type="dxa" w:w="1728"/>
            <w:tcMar>
              <w:top w:w="80" w:type="dxa"/>
              <w:start w:w="100" w:type="dxa"/>
              <w:bottom w:w="80" w:type="dxa"/>
              <w:end w:w="100" w:type="dxa"/>
            </w:tcMar>
            <w:vAlign w:val="top"/>
          </w:tcPr>
          <w:p>
            <w:pPr>
              <w:pStyle w:val="TableText"/>
            </w:pPr>
            <w:r>
              <w:t>Populated</w:t>
            </w:r>
          </w:p>
        </w:tc>
        <w:tc>
          <w:tcPr>
            <w:tcW w:type="dxa" w:w="8208"/>
            <w:tcMar>
              <w:top w:w="80" w:type="dxa"/>
              <w:start w:w="100" w:type="dxa"/>
              <w:bottom w:w="80" w:type="dxa"/>
              <w:end w:w="100" w:type="dxa"/>
            </w:tcMar>
            <w:vAlign w:val="top"/>
          </w:tcPr>
          <w:p>
            <w:pPr>
              <w:pStyle w:val="TableText"/>
            </w:pPr>
            <w:r>
              <w:t>Decorators/features completed</w:t>
            </w:r>
          </w:p>
        </w:tc>
      </w:tr>
      <w:tr>
        <w:tc>
          <w:tcPr>
            <w:tcW w:type="dxa" w:w="1728"/>
            <w:tcMar>
              <w:top w:w="80" w:type="dxa"/>
              <w:start w:w="100" w:type="dxa"/>
              <w:bottom w:w="80" w:type="dxa"/>
              <w:end w:w="100" w:type="dxa"/>
            </w:tcMar>
            <w:vAlign w:val="top"/>
          </w:tcPr>
          <w:p>
            <w:pPr>
              <w:pStyle w:val="TableText"/>
            </w:pPr>
            <w:r>
              <w:t>Resident</w:t>
            </w:r>
          </w:p>
        </w:tc>
        <w:tc>
          <w:tcPr>
            <w:tcW w:type="dxa" w:w="8208"/>
            <w:tcMar>
              <w:top w:w="80" w:type="dxa"/>
              <w:start w:w="100" w:type="dxa"/>
              <w:bottom w:w="80" w:type="dxa"/>
              <w:end w:w="100" w:type="dxa"/>
            </w:tcMar>
            <w:vAlign w:val="top"/>
          </w:tcPr>
          <w:p>
            <w:pPr>
              <w:pStyle w:val="TableText"/>
            </w:pPr>
            <w:r>
              <w:t>Currently occupying provider memory</w:t>
            </w:r>
          </w:p>
        </w:tc>
      </w:tr>
      <w:tr>
        <w:tc>
          <w:tcPr>
            <w:tcW w:type="dxa" w:w="1728"/>
            <w:tcMar>
              <w:top w:w="80" w:type="dxa"/>
              <w:start w:w="100" w:type="dxa"/>
              <w:bottom w:w="80" w:type="dxa"/>
              <w:end w:w="100" w:type="dxa"/>
            </w:tcMar>
            <w:vAlign w:val="top"/>
          </w:tcPr>
          <w:p>
            <w:pPr>
              <w:pStyle w:val="TableText"/>
            </w:pPr>
            <w:r>
              <w:t>Meshed</w:t>
            </w:r>
          </w:p>
        </w:tc>
        <w:tc>
          <w:tcPr>
            <w:tcW w:type="dxa" w:w="8208"/>
            <w:tcMar>
              <w:top w:w="80" w:type="dxa"/>
              <w:start w:w="100" w:type="dxa"/>
              <w:bottom w:w="80" w:type="dxa"/>
              <w:end w:w="100" w:type="dxa"/>
            </w:tcMar>
            <w:vAlign w:val="top"/>
          </w:tcPr>
          <w:p>
            <w:pPr>
              <w:pStyle w:val="TableText"/>
            </w:pPr>
            <w:r>
              <w:t>At least one valid render mesh is published</w:t>
            </w:r>
          </w:p>
        </w:tc>
      </w:tr>
      <w:tr>
        <w:tc>
          <w:tcPr>
            <w:tcW w:type="dxa" w:w="1728"/>
            <w:tcMar>
              <w:top w:w="80" w:type="dxa"/>
              <w:start w:w="100" w:type="dxa"/>
              <w:bottom w:w="80" w:type="dxa"/>
              <w:end w:w="100" w:type="dxa"/>
            </w:tcMar>
            <w:vAlign w:val="top"/>
          </w:tcPr>
          <w:p>
            <w:pPr>
              <w:pStyle w:val="TableText"/>
            </w:pPr>
            <w:r>
              <w:t>Visible/drawn</w:t>
            </w:r>
          </w:p>
        </w:tc>
        <w:tc>
          <w:tcPr>
            <w:tcW w:type="dxa" w:w="8208"/>
            <w:tcMar>
              <w:top w:w="80" w:type="dxa"/>
              <w:start w:w="100" w:type="dxa"/>
              <w:bottom w:w="80" w:type="dxa"/>
              <w:end w:w="100" w:type="dxa"/>
            </w:tcMar>
            <w:vAlign w:val="top"/>
          </w:tcPr>
          <w:p>
            <w:pPr>
              <w:pStyle w:val="TableText"/>
            </w:pPr>
            <w:r>
              <w:t>Passed visibility and issued draw calls this frame</w:t>
            </w:r>
          </w:p>
        </w:tc>
      </w:tr>
    </w:tbl>
    <w:tbl>
      <w:tblPr>
        <w:tblW w:type="auto" w:w="0"/>
        <w:jc w:val="center"/>
        <w:tblLayout w:type="autofit"/>
        <w:tblLook w:firstColumn="1" w:firstRow="1" w:lastColumn="0" w:lastRow="0" w:noHBand="0" w:noVBand="1" w:val="04A0"/>
      </w:tblPr>
      <w:tblGrid>
        <w:gridCol w:w="10166"/>
      </w:tblGrid>
      <w:tr>
        <w:tc>
          <w:tcPr>
            <w:tcW w:type="dxa" w:w="10166"/>
            <w:shd w:fill="FFF4D6"/>
            <w:tcMar>
              <w:top w:w="90" w:type="dxa"/>
              <w:start w:w="130" w:type="dxa"/>
              <w:bottom w:w="90" w:type="dxa"/>
              <w:end w:w="130" w:type="dxa"/>
            </w:tcMar>
            <w:tcBorders>
              <w:left w:val="single" w:sz="18" w:color="B7791F"/>
            </w:tcBorders>
          </w:tcPr>
          <w:p>
            <w:pPr>
              <w:pStyle w:val="BodyText"/>
            </w:pPr>
            <w:r>
              <w:rPr>
                <w:b/>
                <w:color w:val="B7791F"/>
              </w:rPr>
              <w:t xml:space="preserve">Renderer restriction: </w:t>
            </w:r>
            <w:r>
              <w:t>Visibility checks may query only already loaded chunks. A frustum test or neighbor-face query must never generate terrain.</w:t>
            </w:r>
          </w:p>
        </w:tc>
      </w:tr>
    </w:tbl>
    <w:p>
      <w:r>
        <w:br w:type="page"/>
      </w:r>
    </w:p>
    <w:p>
      <w:pPr>
        <w:spacing w:after="20"/>
      </w:pPr>
      <w:r>
        <w:rPr>
          <w:rFonts w:ascii="Aptos Display" w:hAnsi="Aptos Display"/>
          <w:b/>
          <w:color w:val="2F6F9F"/>
          <w:sz w:val="18"/>
        </w:rPr>
        <w:t>10</w:t>
      </w:r>
    </w:p>
    <w:p>
      <w:pPr>
        <w:pStyle w:val="Heading1"/>
      </w:pPr>
      <w:r>
        <w:t>Terrain Generation and Biome Fidelity</w:t>
      </w:r>
    </w:p>
    <w:p>
      <w:pPr>
        <w:pStyle w:val="Subtitle"/>
      </w:pPr>
      <w:r>
        <w:t>Deterministic Java behavior from density field to decorated chunk</w:t>
      </w:r>
    </w:p>
    <w:p>
      <w:pPr>
        <w:spacing w:before="0" w:after="100"/>
        <w:pBdr>
          <w:bottom w:val="single" w:sz="10" w:space="1" w:color="2F6F9F"/>
        </w:pBdr>
      </w:pPr>
    </w:p>
    <w:p>
      <w:pPr>
        <w:pStyle w:val="BodyText"/>
      </w:pPr>
      <w:r>
        <w:t>Terrain generation is sensitive to arithmetic, array indexing, and random-call order. Two implementations can use the same noise formulas and still produce different worlds if they traverse columns in a different order or consume one extra random number. CloneMC therefore treats the uploaded Java generator as a behavioral specification, not merely an inspiration.</w:t>
      </w:r>
    </w:p>
    <w:p>
      <w:pPr>
        <w:pStyle w:val="Heading2"/>
      </w:pPr>
      <w:r>
        <w:t>Generation stages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DCEAF3"/>
            <w:tcMar>
              <w:top w:w="80" w:type="dxa"/>
              <w:start w:w="100" w:type="dxa"/>
              <w:bottom w:w="80" w:type="dxa"/>
              <w:end w:w="100" w:type="dxa"/>
            </w:tcMar>
            <w:vAlign w:val="center"/>
          </w:tcPr>
          <w:p>
            <w:pPr>
              <w:jc w:val="left"/>
            </w:pPr>
            <w:r>
              <w:rPr>
                <w:b/>
                <w:sz w:val="17"/>
              </w:rPr>
              <w:t>Stage</w:t>
            </w:r>
          </w:p>
        </w:tc>
        <w:tc>
          <w:tcPr>
            <w:tcW w:type="dxa" w:w="7992"/>
            <w:shd w:fill="DCEAF3"/>
            <w:tcMar>
              <w:top w:w="80" w:type="dxa"/>
              <w:start w:w="100" w:type="dxa"/>
              <w:bottom w:w="80" w:type="dxa"/>
              <w:end w:w="100" w:type="dxa"/>
            </w:tcMar>
            <w:vAlign w:val="center"/>
          </w:tcPr>
          <w:p>
            <w:pPr>
              <w:jc w:val="left"/>
            </w:pPr>
            <w:r>
              <w:rPr>
                <w:b/>
                <w:sz w:val="17"/>
              </w:rPr>
              <w:t>Responsibilities</w:t>
            </w:r>
          </w:p>
        </w:tc>
      </w:tr>
      <w:tr>
        <w:tc>
          <w:tcPr>
            <w:tcW w:type="dxa" w:w="1944"/>
            <w:tcMar>
              <w:top w:w="80" w:type="dxa"/>
              <w:start w:w="100" w:type="dxa"/>
              <w:bottom w:w="80" w:type="dxa"/>
              <w:end w:w="100" w:type="dxa"/>
            </w:tcMar>
            <w:vAlign w:val="top"/>
          </w:tcPr>
          <w:p>
            <w:pPr>
              <w:pStyle w:val="TableText"/>
            </w:pPr>
            <w:r>
              <w:t>Biome sampling</w:t>
            </w:r>
          </w:p>
        </w:tc>
        <w:tc>
          <w:tcPr>
            <w:tcW w:type="dxa" w:w="7992"/>
            <w:tcMar>
              <w:top w:w="80" w:type="dxa"/>
              <w:start w:w="100" w:type="dxa"/>
              <w:bottom w:w="80" w:type="dxa"/>
              <w:end w:w="100" w:type="dxa"/>
            </w:tcMar>
            <w:vAlign w:val="top"/>
          </w:tcPr>
          <w:p>
            <w:pPr>
              <w:pStyle w:val="TableText"/>
            </w:pPr>
            <w:r>
              <w:t>Temperature, rainfall, biome IDs, top/filler materials, precipitation behavior</w:t>
            </w:r>
          </w:p>
        </w:tc>
      </w:tr>
      <w:tr>
        <w:tc>
          <w:tcPr>
            <w:tcW w:type="dxa" w:w="1944"/>
            <w:tcMar>
              <w:top w:w="80" w:type="dxa"/>
              <w:start w:w="100" w:type="dxa"/>
              <w:bottom w:w="80" w:type="dxa"/>
              <w:end w:w="100" w:type="dxa"/>
            </w:tcMar>
            <w:vAlign w:val="top"/>
          </w:tcPr>
          <w:p>
            <w:pPr>
              <w:pStyle w:val="TableText"/>
            </w:pPr>
            <w:r>
              <w:t>Density field</w:t>
            </w:r>
          </w:p>
        </w:tc>
        <w:tc>
          <w:tcPr>
            <w:tcW w:type="dxa" w:w="7992"/>
            <w:tcMar>
              <w:top w:w="80" w:type="dxa"/>
              <w:start w:w="100" w:type="dxa"/>
              <w:bottom w:w="80" w:type="dxa"/>
              <w:end w:w="100" w:type="dxa"/>
            </w:tcMar>
            <w:vAlign w:val="top"/>
          </w:tcPr>
          <w:p>
            <w:pPr>
              <w:pStyle w:val="TableText"/>
            </w:pPr>
            <w:r>
              <w:t>Octave noise, interpolation, terrain height, caves/voids, stone/water/ice</w:t>
            </w:r>
          </w:p>
        </w:tc>
      </w:tr>
      <w:tr>
        <w:tc>
          <w:tcPr>
            <w:tcW w:type="dxa" w:w="1944"/>
            <w:tcMar>
              <w:top w:w="80" w:type="dxa"/>
              <w:start w:w="100" w:type="dxa"/>
              <w:bottom w:w="80" w:type="dxa"/>
              <w:end w:w="100" w:type="dxa"/>
            </w:tcMar>
            <w:vAlign w:val="top"/>
          </w:tcPr>
          <w:p>
            <w:pPr>
              <w:pStyle w:val="TableText"/>
            </w:pPr>
            <w:r>
              <w:t>Surface replacement</w:t>
            </w:r>
          </w:p>
        </w:tc>
        <w:tc>
          <w:tcPr>
            <w:tcW w:type="dxa" w:w="7992"/>
            <w:tcMar>
              <w:top w:w="80" w:type="dxa"/>
              <w:start w:w="100" w:type="dxa"/>
              <w:bottom w:w="80" w:type="dxa"/>
              <w:end w:w="100" w:type="dxa"/>
            </w:tcMar>
            <w:vAlign w:val="top"/>
          </w:tcPr>
          <w:p>
            <w:pPr>
              <w:pStyle w:val="TableText"/>
            </w:pPr>
            <w:r>
              <w:t>Topsoil, filler depth, sand/gravel, beaches, sandstone, bedrock</w:t>
            </w:r>
          </w:p>
        </w:tc>
      </w:tr>
      <w:tr>
        <w:tc>
          <w:tcPr>
            <w:tcW w:type="dxa" w:w="1944"/>
            <w:tcMar>
              <w:top w:w="80" w:type="dxa"/>
              <w:start w:w="100" w:type="dxa"/>
              <w:bottom w:w="80" w:type="dxa"/>
              <w:end w:w="100" w:type="dxa"/>
            </w:tcMar>
            <w:vAlign w:val="top"/>
          </w:tcPr>
          <w:p>
            <w:pPr>
              <w:pStyle w:val="TableText"/>
            </w:pPr>
            <w:r>
              <w:t>Caves and structures</w:t>
            </w:r>
          </w:p>
        </w:tc>
        <w:tc>
          <w:tcPr>
            <w:tcW w:type="dxa" w:w="7992"/>
            <w:tcMar>
              <w:top w:w="80" w:type="dxa"/>
              <w:start w:w="100" w:type="dxa"/>
              <w:bottom w:w="80" w:type="dxa"/>
              <w:end w:w="100" w:type="dxa"/>
            </w:tcMar>
            <w:vAlign w:val="top"/>
          </w:tcPr>
          <w:p>
            <w:pPr>
              <w:pStyle w:val="TableText"/>
            </w:pPr>
            <w:r>
              <w:t>Carving and generation using Java seeds and traversal order</w:t>
            </w:r>
          </w:p>
        </w:tc>
      </w:tr>
      <w:tr>
        <w:tc>
          <w:tcPr>
            <w:tcW w:type="dxa" w:w="1944"/>
            <w:tcMar>
              <w:top w:w="80" w:type="dxa"/>
              <w:start w:w="100" w:type="dxa"/>
              <w:bottom w:w="80" w:type="dxa"/>
              <w:end w:w="100" w:type="dxa"/>
            </w:tcMar>
            <w:vAlign w:val="top"/>
          </w:tcPr>
          <w:p>
            <w:pPr>
              <w:pStyle w:val="TableText"/>
            </w:pPr>
            <w:r>
              <w:t>Population</w:t>
            </w:r>
          </w:p>
        </w:tc>
        <w:tc>
          <w:tcPr>
            <w:tcW w:type="dxa" w:w="7992"/>
            <w:tcMar>
              <w:top w:w="80" w:type="dxa"/>
              <w:start w:w="100" w:type="dxa"/>
              <w:bottom w:w="80" w:type="dxa"/>
              <w:end w:w="100" w:type="dxa"/>
            </w:tcMar>
            <w:vAlign w:val="top"/>
          </w:tcPr>
          <w:p>
            <w:pPr>
              <w:pStyle w:val="TableText"/>
            </w:pPr>
            <w:r>
              <w:t>Ores, trees, flowers, grass, liquids, snow, dungeons, and other features</w:t>
            </w:r>
          </w:p>
        </w:tc>
      </w:tr>
      <w:tr>
        <w:tc>
          <w:tcPr>
            <w:tcW w:type="dxa" w:w="1944"/>
            <w:tcMar>
              <w:top w:w="80" w:type="dxa"/>
              <w:start w:w="100" w:type="dxa"/>
              <w:bottom w:w="80" w:type="dxa"/>
              <w:end w:w="100" w:type="dxa"/>
            </w:tcMar>
            <w:vAlign w:val="top"/>
          </w:tcPr>
          <w:p>
            <w:pPr>
              <w:pStyle w:val="TableText"/>
            </w:pPr>
            <w:r>
              <w:t>Finalization</w:t>
            </w:r>
          </w:p>
        </w:tc>
        <w:tc>
          <w:tcPr>
            <w:tcW w:type="dxa" w:w="7992"/>
            <w:tcMar>
              <w:top w:w="80" w:type="dxa"/>
              <w:start w:w="100" w:type="dxa"/>
              <w:bottom w:w="80" w:type="dxa"/>
              <w:end w:w="100" w:type="dxa"/>
            </w:tcMar>
            <w:vAlign w:val="top"/>
          </w:tcPr>
          <w:p>
            <w:pPr>
              <w:pStyle w:val="TableText"/>
            </w:pPr>
            <w:r>
              <w:t>Height map, initial lighting, dirty/populated flags, save eligibility</w:t>
            </w:r>
          </w:p>
        </w:tc>
      </w:tr>
    </w:tbl>
    <w:p>
      <w:pPr>
        <w:pStyle w:val="Heading2"/>
      </w:pPr>
      <w:r>
        <w:t>Determinism requirements</w:t>
      </w:r>
    </w:p>
    <w:p>
      <w:pPr>
        <w:pStyle w:val="ListBullet"/>
      </w:pPr>
      <w:r>
        <w:t>Use Java-compatible 48-bit random behavior, signed overflow assumptions, and seeding formulas.</w:t>
      </w:r>
    </w:p>
    <w:p>
      <w:pPr>
        <w:pStyle w:val="ListBullet"/>
      </w:pPr>
      <w:r>
        <w:t>Preserve the Java loop order, including X-then-Z surface replacement and exact biome-array indexing.</w:t>
      </w:r>
    </w:p>
    <w:p>
      <w:pPr>
        <w:pStyle w:val="ListBullet"/>
      </w:pPr>
      <w:r>
        <w:t>Keep each generator’s random stream isolated when the Java code creates a new seeded random object.</w:t>
      </w:r>
    </w:p>
    <w:p>
      <w:pPr>
        <w:pStyle w:val="ListBullet"/>
      </w:pPr>
      <w:r>
        <w:t>Avoid platform-dependent floating-point “optimizations” that reorder expressions or change casts.</w:t>
      </w:r>
    </w:p>
    <w:p>
      <w:pPr>
        <w:pStyle w:val="ListBullet"/>
      </w:pPr>
      <w:r>
        <w:t>Lock representative seed/chunk hashes so later refactors reveal accidental generation drift.</w:t>
      </w:r>
    </w:p>
    <w:p>
      <w:pPr>
        <w:pStyle w:val="Heading2"/>
      </w:pPr>
      <w:r>
        <w:t>Adding a biome or feature</w:t>
      </w:r>
    </w:p>
    <w:p>
      <w:pPr>
        <w:pStyle w:val="BodyText"/>
      </w:pPr>
      <w:r>
        <w:t>A new biome requires a biome definition, climate mapping, top/filler blocks, color rules, spawn lists, weather behavior, and generation tests. A new feature requires a deterministic placement algorithm and a defined position in the population sequence. Inserting it earlier changes every later random choice; place it deliberately and update compatibility expectations.</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Regression anchor: </w:t>
            </w:r>
            <w:r>
              <w:t>V126 includes a deterministic seed/chunk hash for seed 12345 at chunk 0,0. Add more anchors for mountains, beaches, snow, caves, and dimension-specific terrain before redesigning the generator.</w:t>
            </w:r>
          </w:p>
        </w:tc>
      </w:tr>
    </w:tbl>
    <w:p>
      <w:r>
        <w:br w:type="page"/>
      </w:r>
    </w:p>
    <w:p>
      <w:pPr>
        <w:spacing w:after="20"/>
      </w:pPr>
      <w:r>
        <w:rPr>
          <w:rFonts w:ascii="Aptos Display" w:hAnsi="Aptos Display"/>
          <w:b/>
          <w:color w:val="2F6F9F"/>
          <w:sz w:val="18"/>
        </w:rPr>
        <w:t>11</w:t>
      </w:r>
    </w:p>
    <w:p>
      <w:pPr>
        <w:pStyle w:val="Heading1"/>
      </w:pPr>
      <w:r>
        <w:t>Lighting, World Time, Weather, and Environment</w:t>
      </w:r>
    </w:p>
    <w:p>
      <w:pPr>
        <w:pStyle w:val="Subtitle"/>
      </w:pPr>
      <w:r>
        <w:t>Making world state visually consistent without uncontrolled work</w:t>
      </w:r>
    </w:p>
    <w:p>
      <w:pPr>
        <w:spacing w:before="0" w:after="100"/>
        <w:pBdr>
          <w:bottom w:val="single" w:sz="10" w:space="1" w:color="2F6F9F"/>
        </w:pBdr>
      </w:pPr>
    </w:p>
    <w:p>
      <w:pPr>
        <w:pStyle w:val="Heading2"/>
      </w:pPr>
      <w:r>
        <w:t>Sky light and block light</w:t>
      </w:r>
    </w:p>
    <w:p>
      <w:pPr>
        <w:pStyle w:val="BodyText"/>
      </w:pPr>
      <w:r>
        <w:t>Each block position has separate sky-light and block-light values. Sky light begins from column exposure and is reduced by block opacity and the global skylight-subtracted value. Block light propagates from emitting blocks such as torches, lava, fire, and active components. Updates are queued as bounded regions and processed in Java-compatible order; missing chunks are treated conservatively and never generated by the lighting engine.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DCEAF3"/>
            <w:tcMar>
              <w:top w:w="80" w:type="dxa"/>
              <w:start w:w="100" w:type="dxa"/>
              <w:bottom w:w="80" w:type="dxa"/>
              <w:end w:w="100" w:type="dxa"/>
            </w:tcMar>
            <w:vAlign w:val="center"/>
          </w:tcPr>
          <w:p>
            <w:pPr>
              <w:jc w:val="left"/>
            </w:pPr>
            <w:r>
              <w:rPr>
                <w:b/>
                <w:sz w:val="17"/>
              </w:rPr>
              <w:t>Lighting event</w:t>
            </w:r>
          </w:p>
        </w:tc>
        <w:tc>
          <w:tcPr>
            <w:tcW w:type="dxa" w:w="7560"/>
            <w:shd w:fill="DCEAF3"/>
            <w:tcMar>
              <w:top w:w="80" w:type="dxa"/>
              <w:start w:w="100" w:type="dxa"/>
              <w:bottom w:w="80" w:type="dxa"/>
              <w:end w:w="100" w:type="dxa"/>
            </w:tcMar>
            <w:vAlign w:val="center"/>
          </w:tcPr>
          <w:p>
            <w:pPr>
              <w:jc w:val="left"/>
            </w:pPr>
            <w:r>
              <w:rPr>
                <w:b/>
                <w:sz w:val="17"/>
              </w:rPr>
              <w:t>Required response</w:t>
            </w:r>
          </w:p>
        </w:tc>
      </w:tr>
      <w:tr>
        <w:tc>
          <w:tcPr>
            <w:tcW w:type="dxa" w:w="2376"/>
            <w:tcMar>
              <w:top w:w="80" w:type="dxa"/>
              <w:start w:w="100" w:type="dxa"/>
              <w:bottom w:w="80" w:type="dxa"/>
              <w:end w:w="100" w:type="dxa"/>
            </w:tcMar>
            <w:vAlign w:val="top"/>
          </w:tcPr>
          <w:p>
            <w:pPr>
              <w:pStyle w:val="TableText"/>
            </w:pPr>
            <w:r>
              <w:t>Place opaque block</w:t>
            </w:r>
          </w:p>
        </w:tc>
        <w:tc>
          <w:tcPr>
            <w:tcW w:type="dxa" w:w="7560"/>
            <w:tcMar>
              <w:top w:w="80" w:type="dxa"/>
              <w:start w:w="100" w:type="dxa"/>
              <w:bottom w:w="80" w:type="dxa"/>
              <w:end w:w="100" w:type="dxa"/>
            </w:tcMar>
            <w:vAlign w:val="top"/>
          </w:tcPr>
          <w:p>
            <w:pPr>
              <w:pStyle w:val="TableText"/>
            </w:pPr>
            <w:r>
              <w:t>Recalculate column exposure; darken affected sky/block light; rebuild nearby meshes</w:t>
            </w:r>
          </w:p>
        </w:tc>
      </w:tr>
      <w:tr>
        <w:tc>
          <w:tcPr>
            <w:tcW w:type="dxa" w:w="2376"/>
            <w:tcMar>
              <w:top w:w="80" w:type="dxa"/>
              <w:start w:w="100" w:type="dxa"/>
              <w:bottom w:w="80" w:type="dxa"/>
              <w:end w:w="100" w:type="dxa"/>
            </w:tcMar>
            <w:vAlign w:val="top"/>
          </w:tcPr>
          <w:p>
            <w:pPr>
              <w:pStyle w:val="TableText"/>
            </w:pPr>
            <w:r>
              <w:t>Remove opaque block</w:t>
            </w:r>
          </w:p>
        </w:tc>
        <w:tc>
          <w:tcPr>
            <w:tcW w:type="dxa" w:w="7560"/>
            <w:tcMar>
              <w:top w:w="80" w:type="dxa"/>
              <w:start w:w="100" w:type="dxa"/>
              <w:bottom w:w="80" w:type="dxa"/>
              <w:end w:w="100" w:type="dxa"/>
            </w:tcMar>
            <w:vAlign w:val="top"/>
          </w:tcPr>
          <w:p>
            <w:pPr>
              <w:pStyle w:val="TableText"/>
            </w:pPr>
            <w:r>
              <w:t>Expose sky or neighbors; propagate increased values; invalidate borders</w:t>
            </w:r>
          </w:p>
        </w:tc>
      </w:tr>
      <w:tr>
        <w:tc>
          <w:tcPr>
            <w:tcW w:type="dxa" w:w="2376"/>
            <w:tcMar>
              <w:top w:w="80" w:type="dxa"/>
              <w:start w:w="100" w:type="dxa"/>
              <w:bottom w:w="80" w:type="dxa"/>
              <w:end w:w="100" w:type="dxa"/>
            </w:tcMar>
            <w:vAlign w:val="top"/>
          </w:tcPr>
          <w:p>
            <w:pPr>
              <w:pStyle w:val="TableText"/>
            </w:pPr>
            <w:r>
              <w:t>Add/remove emitter</w:t>
            </w:r>
          </w:p>
        </w:tc>
        <w:tc>
          <w:tcPr>
            <w:tcW w:type="dxa" w:w="7560"/>
            <w:tcMar>
              <w:top w:w="80" w:type="dxa"/>
              <w:start w:w="100" w:type="dxa"/>
              <w:bottom w:w="80" w:type="dxa"/>
              <w:end w:w="100" w:type="dxa"/>
            </w:tcMar>
            <w:vAlign w:val="top"/>
          </w:tcPr>
          <w:p>
            <w:pPr>
              <w:pStyle w:val="TableText"/>
            </w:pPr>
            <w:r>
              <w:t>Propagate or decay block light until stable</w:t>
            </w:r>
          </w:p>
        </w:tc>
      </w:tr>
      <w:tr>
        <w:tc>
          <w:tcPr>
            <w:tcW w:type="dxa" w:w="2376"/>
            <w:tcMar>
              <w:top w:w="80" w:type="dxa"/>
              <w:start w:w="100" w:type="dxa"/>
              <w:bottom w:w="80" w:type="dxa"/>
              <w:end w:w="100" w:type="dxa"/>
            </w:tcMar>
            <w:vAlign w:val="top"/>
          </w:tcPr>
          <w:p>
            <w:pPr>
              <w:pStyle w:val="TableText"/>
            </w:pPr>
            <w:r>
              <w:t>Metadata-only visual change</w:t>
            </w:r>
          </w:p>
        </w:tc>
        <w:tc>
          <w:tcPr>
            <w:tcW w:type="dxa" w:w="7560"/>
            <w:tcMar>
              <w:top w:w="80" w:type="dxa"/>
              <w:start w:w="100" w:type="dxa"/>
              <w:bottom w:w="80" w:type="dxa"/>
              <w:end w:w="100" w:type="dxa"/>
            </w:tcMar>
            <w:vAlign w:val="top"/>
          </w:tcPr>
          <w:p>
            <w:pPr>
              <w:pStyle w:val="TableText"/>
            </w:pPr>
            <w:r>
              <w:t>Request geometry/light rebuild if the rendered result changes</w:t>
            </w:r>
          </w:p>
        </w:tc>
      </w:tr>
      <w:tr>
        <w:tc>
          <w:tcPr>
            <w:tcW w:type="dxa" w:w="2376"/>
            <w:tcMar>
              <w:top w:w="80" w:type="dxa"/>
              <w:start w:w="100" w:type="dxa"/>
              <w:bottom w:w="80" w:type="dxa"/>
              <w:end w:w="100" w:type="dxa"/>
            </w:tcMar>
            <w:vAlign w:val="top"/>
          </w:tcPr>
          <w:p>
            <w:pPr>
              <w:pStyle w:val="TableText"/>
            </w:pPr>
            <w:r>
              <w:t>Chunk load</w:t>
            </w:r>
          </w:p>
        </w:tc>
        <w:tc>
          <w:tcPr>
            <w:tcW w:type="dxa" w:w="7560"/>
            <w:tcMar>
              <w:top w:w="80" w:type="dxa"/>
              <w:start w:w="100" w:type="dxa"/>
              <w:bottom w:w="80" w:type="dxa"/>
              <w:end w:w="100" w:type="dxa"/>
            </w:tcMar>
            <w:vAlign w:val="top"/>
          </w:tcPr>
          <w:p>
            <w:pPr>
              <w:pStyle w:val="TableText"/>
            </w:pPr>
            <w:r>
              <w:t>Load stored arrays, validate, queue boundary reconciliation</w:t>
            </w:r>
          </w:p>
        </w:tc>
      </w:tr>
    </w:tbl>
    <w:p>
      <w:pPr>
        <w:pStyle w:val="Heading2"/>
      </w:pPr>
      <w:r>
        <w:t>Vertex brightness</w:t>
      </w:r>
    </w:p>
    <w:p>
      <w:pPr>
        <w:pStyle w:val="BodyText"/>
      </w:pPr>
      <w:r>
        <w:t>Full cubes use face-neighbor and per-corner samples so edges and cavities receive smooth Java-style brightness. Partial blocks may use simpler sampling appropriate to their geometry. Biome tint and light intensity are independent: grass color should not be multiplied twice by face shading, and emissive or overlay passes must restore the standard color afterward.</w:t>
      </w:r>
    </w:p>
    <w:p>
      <w:pPr>
        <w:pStyle w:val="Heading2"/>
      </w:pPr>
      <w:r>
        <w:t>Time and celestial state</w:t>
      </w:r>
    </w:p>
    <w:p>
      <w:pPr>
        <w:pStyle w:val="BodyText"/>
      </w:pPr>
      <w:r>
        <w:t>World time drives the celestial angle, sun and moon position, moon phase, star brightness, sunrise/sunset color, ambient darkness, mob rules, and sleeping. Rendering interpolates between previous and current time values; simulation owns the integer world time. Dimension providers may override sky, fog, cloud, and celestial behavior.</w:t>
      </w:r>
    </w:p>
    <w:p>
      <w:pPr>
        <w:pStyle w:val="Heading2"/>
      </w:pPr>
      <w:r>
        <w:t>Weather</w:t>
      </w:r>
    </w:p>
    <w:p>
      <w:pPr>
        <w:pStyle w:val="BodyText"/>
      </w:pPr>
      <w:r>
        <w:t>Rain, snow, thunder, lightning, precipitation particles, and sounds are bounded around the player. Weather rendering must not scan all resident chunks. Biome and temperature choose rain versus snow; indoor cover and local sky visibility determine whether precipitation reaches a position.</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Lighting diagnostic: </w:t>
            </w:r>
            <w:r>
              <w:t>Track queued light regions, processed regions per tick, maximum queue age, and chunks awaiting light-dependent mesh rebuilds. Stale lighting is often a scheduling problem, not a texture problem.</w:t>
            </w:r>
          </w:p>
        </w:tc>
      </w:tr>
    </w:tbl>
    <w:p>
      <w:r>
        <w:br w:type="page"/>
      </w:r>
    </w:p>
    <w:p>
      <w:pPr>
        <w:spacing w:after="20"/>
      </w:pPr>
      <w:r>
        <w:rPr>
          <w:rFonts w:ascii="Aptos Display" w:hAnsi="Aptos Display"/>
          <w:b/>
          <w:color w:val="2F6F9F"/>
          <w:sz w:val="18"/>
        </w:rPr>
        <w:t>12</w:t>
      </w:r>
    </w:p>
    <w:p>
      <w:pPr>
        <w:pStyle w:val="Heading1"/>
      </w:pPr>
      <w:r>
        <w:t>OpenGL 1.1 Frame Pipeline</w:t>
      </w:r>
    </w:p>
    <w:p>
      <w:pPr>
        <w:pStyle w:val="Subtitle"/>
      </w:pPr>
      <w:r>
        <w:t>A deterministic state contract for a fixed-function renderer</w:t>
      </w:r>
    </w:p>
    <w:p>
      <w:pPr>
        <w:spacing w:before="0" w:after="100"/>
        <w:pBdr>
          <w:bottom w:val="single" w:sz="10" w:space="1" w:color="2F6F9F"/>
        </w:pBdr>
      </w:pPr>
    </w:p>
    <w:p>
      <w:pPr>
        <w:pStyle w:val="BodyText"/>
      </w:pPr>
      <w:r>
        <w:t>OpenGL 1.1 is a global state machine. A single leaked texture matrix, color, client array, culling mode, blend function, or depth mask can make terrain and held items disappear while the sky remains visible. CloneMC therefore treats each frame phase as an explicit state owner and restores a known baseline between phases.</w:t>
      </w:r>
    </w:p>
    <w:p>
      <w:pPr>
        <w:pStyle w:val="CodeBlock"/>
      </w:pPr>
      <w:r>
        <w:t>1. clear color/depth and establish camera</w:t>
        <w:br/>
        <w:t>2. render sky, sun, moon, stars, and void environment</w:t>
        <w:br/>
        <w:t>3. restore world baseline</w:t>
        <w:br/>
        <w:t>4. draw opaque and cutout chunk passes</w:t>
        <w:br/>
        <w:t>5. restore camera/state; draw entities</w:t>
        <w:br/>
        <w:t>6. restore camera/state; draw particles</w:t>
        <w:br/>
        <w:t>7. draw translucent terrain with correct ordering</w:t>
        <w:br/>
        <w:t>8. draw block-damage overlay and selection box</w:t>
        <w:br/>
        <w:t>9. draw weather/clouds/overlays</w:t>
        <w:br/>
        <w:t>10. clear or reset depth for held item and GUI</w:t>
        <w:br/>
        <w:t>11. draw HUD and active screen</w:t>
      </w:r>
    </w:p>
    <w:p>
      <w:pPr>
        <w:pStyle w:val="Heading2"/>
      </w:pPr>
      <w:r>
        <w:t>World baseline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CEAF3"/>
            <w:tcMar>
              <w:top w:w="80" w:type="dxa"/>
              <w:start w:w="100" w:type="dxa"/>
              <w:bottom w:w="80" w:type="dxa"/>
              <w:end w:w="100" w:type="dxa"/>
            </w:tcMar>
            <w:vAlign w:val="center"/>
          </w:tcPr>
          <w:p>
            <w:pPr>
              <w:jc w:val="left"/>
            </w:pPr>
            <w:r>
              <w:rPr>
                <w:b/>
                <w:sz w:val="17"/>
              </w:rPr>
              <w:t>State</w:t>
            </w:r>
          </w:p>
        </w:tc>
        <w:tc>
          <w:tcPr>
            <w:tcW w:type="dxa" w:w="8136"/>
            <w:shd w:fill="DCEAF3"/>
            <w:tcMar>
              <w:top w:w="80" w:type="dxa"/>
              <w:start w:w="100" w:type="dxa"/>
              <w:bottom w:w="80" w:type="dxa"/>
              <w:end w:w="100" w:type="dxa"/>
            </w:tcMar>
            <w:vAlign w:val="center"/>
          </w:tcPr>
          <w:p>
            <w:pPr>
              <w:jc w:val="left"/>
            </w:pPr>
            <w:r>
              <w:rPr>
                <w:b/>
                <w:sz w:val="17"/>
              </w:rPr>
              <w:t>Expected world value</w:t>
            </w:r>
          </w:p>
        </w:tc>
      </w:tr>
      <w:tr>
        <w:tc>
          <w:tcPr>
            <w:tcW w:type="dxa" w:w="1800"/>
            <w:tcMar>
              <w:top w:w="80" w:type="dxa"/>
              <w:start w:w="100" w:type="dxa"/>
              <w:bottom w:w="80" w:type="dxa"/>
              <w:end w:w="100" w:type="dxa"/>
            </w:tcMar>
            <w:vAlign w:val="top"/>
          </w:tcPr>
          <w:p>
            <w:pPr>
              <w:pStyle w:val="TableText"/>
            </w:pPr>
            <w:r>
              <w:t>Matrix mode</w:t>
            </w:r>
          </w:p>
        </w:tc>
        <w:tc>
          <w:tcPr>
            <w:tcW w:type="dxa" w:w="8136"/>
            <w:tcMar>
              <w:top w:w="80" w:type="dxa"/>
              <w:start w:w="100" w:type="dxa"/>
              <w:bottom w:w="80" w:type="dxa"/>
              <w:end w:w="100" w:type="dxa"/>
            </w:tcMar>
            <w:vAlign w:val="top"/>
          </w:tcPr>
          <w:p>
            <w:pPr>
              <w:pStyle w:val="TableText"/>
            </w:pPr>
            <w:r>
              <w:t>MODELVIEW with camera rebuilt from identity; texture matrix identity</w:t>
            </w:r>
          </w:p>
        </w:tc>
      </w:tr>
      <w:tr>
        <w:tc>
          <w:tcPr>
            <w:tcW w:type="dxa" w:w="1800"/>
            <w:tcMar>
              <w:top w:w="80" w:type="dxa"/>
              <w:start w:w="100" w:type="dxa"/>
              <w:bottom w:w="80" w:type="dxa"/>
              <w:end w:w="100" w:type="dxa"/>
            </w:tcMar>
            <w:vAlign w:val="top"/>
          </w:tcPr>
          <w:p>
            <w:pPr>
              <w:pStyle w:val="TableText"/>
            </w:pPr>
            <w:r>
              <w:t>Texture</w:t>
            </w:r>
          </w:p>
        </w:tc>
        <w:tc>
          <w:tcPr>
            <w:tcW w:type="dxa" w:w="8136"/>
            <w:tcMar>
              <w:top w:w="80" w:type="dxa"/>
              <w:start w:w="100" w:type="dxa"/>
              <w:bottom w:w="80" w:type="dxa"/>
              <w:end w:w="100" w:type="dxa"/>
            </w:tcMar>
            <w:vAlign w:val="top"/>
          </w:tcPr>
          <w:p>
            <w:pPr>
              <w:pStyle w:val="TableText"/>
            </w:pPr>
            <w:r>
              <w:t>2-D enabled; correct atlas bound; MODULATE environment</w:t>
            </w:r>
          </w:p>
        </w:tc>
      </w:tr>
      <w:tr>
        <w:tc>
          <w:tcPr>
            <w:tcW w:type="dxa" w:w="1800"/>
            <w:tcMar>
              <w:top w:w="80" w:type="dxa"/>
              <w:start w:w="100" w:type="dxa"/>
              <w:bottom w:w="80" w:type="dxa"/>
              <w:end w:w="100" w:type="dxa"/>
            </w:tcMar>
            <w:vAlign w:val="top"/>
          </w:tcPr>
          <w:p>
            <w:pPr>
              <w:pStyle w:val="TableText"/>
            </w:pPr>
            <w:r>
              <w:t>Color</w:t>
            </w:r>
          </w:p>
        </w:tc>
        <w:tc>
          <w:tcPr>
            <w:tcW w:type="dxa" w:w="8136"/>
            <w:tcMar>
              <w:top w:w="80" w:type="dxa"/>
              <w:start w:w="100" w:type="dxa"/>
              <w:bottom w:w="80" w:type="dxa"/>
              <w:end w:w="100" w:type="dxa"/>
            </w:tcMar>
            <w:vAlign w:val="top"/>
          </w:tcPr>
          <w:p>
            <w:pPr>
              <w:pStyle w:val="TableText"/>
            </w:pPr>
            <w:r>
              <w:t>White RGBA unless the current pass deliberately tints</w:t>
            </w:r>
          </w:p>
        </w:tc>
      </w:tr>
      <w:tr>
        <w:tc>
          <w:tcPr>
            <w:tcW w:type="dxa" w:w="1800"/>
            <w:tcMar>
              <w:top w:w="80" w:type="dxa"/>
              <w:start w:w="100" w:type="dxa"/>
              <w:bottom w:w="80" w:type="dxa"/>
              <w:end w:w="100" w:type="dxa"/>
            </w:tcMar>
            <w:vAlign w:val="top"/>
          </w:tcPr>
          <w:p>
            <w:pPr>
              <w:pStyle w:val="TableText"/>
            </w:pPr>
            <w:r>
              <w:t>Depth</w:t>
            </w:r>
          </w:p>
        </w:tc>
        <w:tc>
          <w:tcPr>
            <w:tcW w:type="dxa" w:w="8136"/>
            <w:tcMar>
              <w:top w:w="80" w:type="dxa"/>
              <w:start w:w="100" w:type="dxa"/>
              <w:bottom w:w="80" w:type="dxa"/>
              <w:end w:w="100" w:type="dxa"/>
            </w:tcMar>
            <w:vAlign w:val="top"/>
          </w:tcPr>
          <w:p>
            <w:pPr>
              <w:pStyle w:val="TableText"/>
            </w:pPr>
            <w:r>
              <w:t>Test enabled; LEQUAL; writes enabled; normal depth range</w:t>
            </w:r>
          </w:p>
        </w:tc>
      </w:tr>
      <w:tr>
        <w:tc>
          <w:tcPr>
            <w:tcW w:type="dxa" w:w="1800"/>
            <w:tcMar>
              <w:top w:w="80" w:type="dxa"/>
              <w:start w:w="100" w:type="dxa"/>
              <w:bottom w:w="80" w:type="dxa"/>
              <w:end w:w="100" w:type="dxa"/>
            </w:tcMar>
            <w:vAlign w:val="top"/>
          </w:tcPr>
          <w:p>
            <w:pPr>
              <w:pStyle w:val="TableText"/>
            </w:pPr>
            <w:r>
              <w:t>Alpha</w:t>
            </w:r>
          </w:p>
        </w:tc>
        <w:tc>
          <w:tcPr>
            <w:tcW w:type="dxa" w:w="8136"/>
            <w:tcMar>
              <w:top w:w="80" w:type="dxa"/>
              <w:start w:w="100" w:type="dxa"/>
              <w:bottom w:w="80" w:type="dxa"/>
              <w:end w:w="100" w:type="dxa"/>
            </w:tcMar>
            <w:vAlign w:val="top"/>
          </w:tcPr>
          <w:p>
            <w:pPr>
              <w:pStyle w:val="TableText"/>
            </w:pPr>
            <w:r>
              <w:t>Enabled where cutouts require it; known threshold</w:t>
            </w:r>
          </w:p>
        </w:tc>
      </w:tr>
      <w:tr>
        <w:tc>
          <w:tcPr>
            <w:tcW w:type="dxa" w:w="1800"/>
            <w:tcMar>
              <w:top w:w="80" w:type="dxa"/>
              <w:start w:w="100" w:type="dxa"/>
              <w:bottom w:w="80" w:type="dxa"/>
              <w:end w:w="100" w:type="dxa"/>
            </w:tcMar>
            <w:vAlign w:val="top"/>
          </w:tcPr>
          <w:p>
            <w:pPr>
              <w:pStyle w:val="TableText"/>
            </w:pPr>
            <w:r>
              <w:t>Blend</w:t>
            </w:r>
          </w:p>
        </w:tc>
        <w:tc>
          <w:tcPr>
            <w:tcW w:type="dxa" w:w="8136"/>
            <w:tcMar>
              <w:top w:w="80" w:type="dxa"/>
              <w:start w:w="100" w:type="dxa"/>
              <w:bottom w:w="80" w:type="dxa"/>
              <w:end w:w="100" w:type="dxa"/>
            </w:tcMar>
            <w:vAlign w:val="top"/>
          </w:tcPr>
          <w:p>
            <w:pPr>
              <w:pStyle w:val="TableText"/>
            </w:pPr>
            <w:r>
              <w:t>Disabled for opaque; explicit functions for translucent/overlays</w:t>
            </w:r>
          </w:p>
        </w:tc>
      </w:tr>
      <w:tr>
        <w:tc>
          <w:tcPr>
            <w:tcW w:type="dxa" w:w="1800"/>
            <w:tcMar>
              <w:top w:w="80" w:type="dxa"/>
              <w:start w:w="100" w:type="dxa"/>
              <w:bottom w:w="80" w:type="dxa"/>
              <w:end w:w="100" w:type="dxa"/>
            </w:tcMar>
            <w:vAlign w:val="top"/>
          </w:tcPr>
          <w:p>
            <w:pPr>
              <w:pStyle w:val="TableText"/>
            </w:pPr>
            <w:r>
              <w:t>Culling</w:t>
            </w:r>
          </w:p>
        </w:tc>
        <w:tc>
          <w:tcPr>
            <w:tcW w:type="dxa" w:w="8136"/>
            <w:tcMar>
              <w:top w:w="80" w:type="dxa"/>
              <w:start w:w="100" w:type="dxa"/>
              <w:bottom w:w="80" w:type="dxa"/>
              <w:end w:w="100" w:type="dxa"/>
            </w:tcMar>
            <w:vAlign w:val="top"/>
          </w:tcPr>
          <w:p>
            <w:pPr>
              <w:pStyle w:val="TableText"/>
            </w:pPr>
            <w:r>
              <w:t>Explicit front-face and cull state owned by each geometry path</w:t>
            </w:r>
          </w:p>
        </w:tc>
      </w:tr>
      <w:tr>
        <w:tc>
          <w:tcPr>
            <w:tcW w:type="dxa" w:w="1800"/>
            <w:tcMar>
              <w:top w:w="80" w:type="dxa"/>
              <w:start w:w="100" w:type="dxa"/>
              <w:bottom w:w="80" w:type="dxa"/>
              <w:end w:w="100" w:type="dxa"/>
            </w:tcMar>
            <w:vAlign w:val="top"/>
          </w:tcPr>
          <w:p>
            <w:pPr>
              <w:pStyle w:val="TableText"/>
            </w:pPr>
            <w:r>
              <w:t>Client arrays</w:t>
            </w:r>
          </w:p>
        </w:tc>
        <w:tc>
          <w:tcPr>
            <w:tcW w:type="dxa" w:w="8136"/>
            <w:tcMar>
              <w:top w:w="80" w:type="dxa"/>
              <w:start w:w="100" w:type="dxa"/>
              <w:bottom w:w="80" w:type="dxa"/>
              <w:end w:w="100" w:type="dxa"/>
            </w:tcMar>
            <w:vAlign w:val="top"/>
          </w:tcPr>
          <w:p>
            <w:pPr>
              <w:pStyle w:val="TableText"/>
            </w:pPr>
            <w:r>
              <w:t>Only arrays required by the current draw are enabled</w:t>
            </w:r>
          </w:p>
        </w:tc>
      </w:tr>
    </w:tbl>
    <w:p>
      <w:pPr>
        <w:pStyle w:val="Heading2"/>
      </w:pPr>
      <w:r>
        <w:t>State isolation practices</w:t>
      </w:r>
    </w:p>
    <w:p>
      <w:pPr>
        <w:pStyle w:val="ListBullet"/>
      </w:pPr>
      <w:r>
        <w:t>Do not rely on a dropped item, GUI icon, or sky renderer to repair state accidentally.</w:t>
      </w:r>
    </w:p>
    <w:p>
      <w:pPr>
        <w:pStyle w:val="ListBullet"/>
      </w:pPr>
      <w:r>
        <w:t>Disable client arrays before freeing temporary CPU vertex buffers.</w:t>
      </w:r>
    </w:p>
    <w:p>
      <w:pPr>
        <w:pStyle w:val="ListBullet"/>
      </w:pPr>
      <w:r>
        <w:t>Use explicit push/pop only when the complete state set is understood; manual restoration is often safer for legacy drivers.</w:t>
      </w:r>
    </w:p>
    <w:p>
      <w:pPr>
        <w:pStyle w:val="ListBullet"/>
      </w:pPr>
      <w:r>
        <w:t>Rebind the expected atlas after special models, overlays, particles, or animated textures.</w:t>
      </w:r>
    </w:p>
    <w:p>
      <w:pPr>
        <w:pStyle w:val="ListBullet"/>
      </w:pPr>
      <w:r>
        <w:t>Validate texture objects and provide recovery without recreating world authority.</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Debug technique: </w:t>
            </w:r>
            <w:r>
              <w:t>Add a development-only state snapshot at phase boundaries. When terrain vanishes after one action, compare the state immediately before terrain rendering with a known-good frame.</w:t>
            </w:r>
          </w:p>
        </w:tc>
      </w:tr>
    </w:tbl>
    <w:p>
      <w:r>
        <w:br w:type="page"/>
      </w:r>
    </w:p>
    <w:p>
      <w:pPr>
        <w:spacing w:after="20"/>
      </w:pPr>
      <w:r>
        <w:rPr>
          <w:rFonts w:ascii="Aptos Display" w:hAnsi="Aptos Display"/>
          <w:b/>
          <w:color w:val="2F6F9F"/>
          <w:sz w:val="18"/>
        </w:rPr>
        <w:t>13</w:t>
      </w:r>
    </w:p>
    <w:p>
      <w:pPr>
        <w:pStyle w:val="Heading1"/>
      </w:pPr>
      <w:r>
        <w:t>Block Tessellation, UV Mapping, Transparency, and Face Lighting</w:t>
      </w:r>
    </w:p>
    <w:p>
      <w:pPr>
        <w:pStyle w:val="Subtitle"/>
      </w:pPr>
      <w:r>
        <w:t>Turning block definitions into correct world geometry</w:t>
      </w:r>
    </w:p>
    <w:p>
      <w:pPr>
        <w:spacing w:before="0" w:after="100"/>
        <w:pBdr>
          <w:bottom w:val="single" w:sz="10" w:space="1" w:color="2F6F9F"/>
        </w:pBdr>
      </w:pPr>
    </w:p>
    <w:p>
      <w:pPr>
        <w:pStyle w:val="BodyText"/>
      </w:pPr>
      <w:r>
        <w:t>`RenderBlocks.c` translates block IDs, metadata, bounds, neighboring state, and texture indexes into vertices. A block is not necessarily a cube: plants use crossed quads, fluids have sloped surfaces, rails and redstone use thin top geometry, torches and levers are rotated models, doors and trapdoors are metadata-oriented planes, beds have two parts, and pistons use special heads and moving tile entities.</w:t>
      </w:r>
    </w:p>
    <w:p>
      <w:pPr>
        <w:pStyle w:val="Heading2"/>
      </w:pPr>
      <w:r>
        <w:t>Face emission rules</w:t>
      </w:r>
    </w:p>
    <w:p>
      <w:pPr>
        <w:pStyle w:val="ListBullet"/>
      </w:pPr>
      <w:r>
        <w:t>Emit a face only when the neighboring block does not fully occlude it, unless the render type requires an internal or overlay face.</w:t>
      </w:r>
    </w:p>
    <w:p>
      <w:pPr>
        <w:pStyle w:val="ListBullet"/>
      </w:pPr>
      <w:r>
        <w:t>At chunk borders, query already loaded neighbor chunks; missing neighbors should not trigger generation.</w:t>
      </w:r>
    </w:p>
    <w:p>
      <w:pPr>
        <w:pStyle w:val="ListBullet"/>
      </w:pPr>
      <w:r>
        <w:t>Use block bounds for vertex positions and collision-independent visual shapes.</w:t>
      </w:r>
    </w:p>
    <w:p>
      <w:pPr>
        <w:pStyle w:val="ListBullet"/>
      </w:pPr>
      <w:r>
        <w:t>Choose texture tiles per face, metadata, state, and overlay pass. Preserve atlas orientation; rotating a tile is not equivalent to swapping global atlas axes.</w:t>
      </w:r>
    </w:p>
    <w:p>
      <w:pPr>
        <w:pStyle w:val="ListBullet"/>
      </w:pPr>
      <w:r>
        <w:t>Apply face brightness and per-corner light after biome tint, with color restored after the block pass.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00"/>
            <w:shd w:fill="DCEAF3"/>
            <w:tcMar>
              <w:top w:w="80" w:type="dxa"/>
              <w:start w:w="100" w:type="dxa"/>
              <w:bottom w:w="80" w:type="dxa"/>
              <w:end w:w="100" w:type="dxa"/>
            </w:tcMar>
            <w:vAlign w:val="center"/>
          </w:tcPr>
          <w:p>
            <w:pPr>
              <w:jc w:val="left"/>
            </w:pPr>
            <w:r>
              <w:rPr>
                <w:b/>
                <w:sz w:val="17"/>
              </w:rPr>
              <w:t>Render family</w:t>
            </w:r>
          </w:p>
        </w:tc>
        <w:tc>
          <w:tcPr>
            <w:tcW w:type="dxa" w:w="3024"/>
            <w:shd w:fill="DCEAF3"/>
            <w:tcMar>
              <w:top w:w="80" w:type="dxa"/>
              <w:start w:w="100" w:type="dxa"/>
              <w:bottom w:w="80" w:type="dxa"/>
              <w:end w:w="100" w:type="dxa"/>
            </w:tcMar>
            <w:vAlign w:val="center"/>
          </w:tcPr>
          <w:p>
            <w:pPr>
              <w:jc w:val="left"/>
            </w:pPr>
            <w:r>
              <w:rPr>
                <w:b/>
                <w:sz w:val="17"/>
              </w:rPr>
              <w:t>Examples</w:t>
            </w:r>
          </w:p>
        </w:tc>
        <w:tc>
          <w:tcPr>
            <w:tcW w:type="dxa" w:w="5112"/>
            <w:shd w:fill="DCEAF3"/>
            <w:tcMar>
              <w:top w:w="80" w:type="dxa"/>
              <w:start w:w="100" w:type="dxa"/>
              <w:bottom w:w="80" w:type="dxa"/>
              <w:end w:w="100" w:type="dxa"/>
            </w:tcMar>
            <w:vAlign w:val="center"/>
          </w:tcPr>
          <w:p>
            <w:pPr>
              <w:jc w:val="left"/>
            </w:pPr>
            <w:r>
              <w:rPr>
                <w:b/>
                <w:sz w:val="17"/>
              </w:rPr>
              <w:t>Documentation needed</w:t>
            </w:r>
          </w:p>
        </w:tc>
      </w:tr>
      <w:tr>
        <w:tc>
          <w:tcPr>
            <w:tcW w:type="dxa" w:w="1800"/>
            <w:tcMar>
              <w:top w:w="80" w:type="dxa"/>
              <w:start w:w="100" w:type="dxa"/>
              <w:bottom w:w="80" w:type="dxa"/>
              <w:end w:w="100" w:type="dxa"/>
            </w:tcMar>
            <w:vAlign w:val="top"/>
          </w:tcPr>
          <w:p>
            <w:pPr>
              <w:pStyle w:val="TableText"/>
            </w:pPr>
            <w:r>
              <w:t>Full cube</w:t>
            </w:r>
          </w:p>
        </w:tc>
        <w:tc>
          <w:tcPr>
            <w:tcW w:type="dxa" w:w="3024"/>
            <w:tcMar>
              <w:top w:w="80" w:type="dxa"/>
              <w:start w:w="100" w:type="dxa"/>
              <w:bottom w:w="80" w:type="dxa"/>
              <w:end w:w="100" w:type="dxa"/>
            </w:tcMar>
            <w:vAlign w:val="top"/>
          </w:tcPr>
          <w:p>
            <w:pPr>
              <w:pStyle w:val="TableText"/>
            </w:pPr>
            <w:r>
              <w:t>Stone, dirt, wool, ores</w:t>
            </w:r>
          </w:p>
        </w:tc>
        <w:tc>
          <w:tcPr>
            <w:tcW w:type="dxa" w:w="5112"/>
            <w:tcMar>
              <w:top w:w="80" w:type="dxa"/>
              <w:start w:w="100" w:type="dxa"/>
              <w:bottom w:w="80" w:type="dxa"/>
              <w:end w:w="100" w:type="dxa"/>
            </w:tcMar>
            <w:vAlign w:val="top"/>
          </w:tcPr>
          <w:p>
            <w:pPr>
              <w:pStyle w:val="TableText"/>
            </w:pPr>
            <w:r>
              <w:t>Per-face tile, opacity, material, smooth-light behavior</w:t>
            </w:r>
          </w:p>
        </w:tc>
      </w:tr>
      <w:tr>
        <w:tc>
          <w:tcPr>
            <w:tcW w:type="dxa" w:w="1800"/>
            <w:tcMar>
              <w:top w:w="80" w:type="dxa"/>
              <w:start w:w="100" w:type="dxa"/>
              <w:bottom w:w="80" w:type="dxa"/>
              <w:end w:w="100" w:type="dxa"/>
            </w:tcMar>
            <w:vAlign w:val="top"/>
          </w:tcPr>
          <w:p>
            <w:pPr>
              <w:pStyle w:val="TableText"/>
            </w:pPr>
            <w:r>
              <w:t>Cutout/cross</w:t>
            </w:r>
          </w:p>
        </w:tc>
        <w:tc>
          <w:tcPr>
            <w:tcW w:type="dxa" w:w="3024"/>
            <w:tcMar>
              <w:top w:w="80" w:type="dxa"/>
              <w:start w:w="100" w:type="dxa"/>
              <w:bottom w:w="80" w:type="dxa"/>
              <w:end w:w="100" w:type="dxa"/>
            </w:tcMar>
            <w:vAlign w:val="top"/>
          </w:tcPr>
          <w:p>
            <w:pPr>
              <w:pStyle w:val="TableText"/>
            </w:pPr>
            <w:r>
              <w:t>Flowers, crops, tall grass</w:t>
            </w:r>
          </w:p>
        </w:tc>
        <w:tc>
          <w:tcPr>
            <w:tcW w:type="dxa" w:w="5112"/>
            <w:tcMar>
              <w:top w:w="80" w:type="dxa"/>
              <w:start w:w="100" w:type="dxa"/>
              <w:bottom w:w="80" w:type="dxa"/>
              <w:end w:w="100" w:type="dxa"/>
            </w:tcMar>
            <w:vAlign w:val="top"/>
          </w:tcPr>
          <w:p>
            <w:pPr>
              <w:pStyle w:val="TableText"/>
            </w:pPr>
            <w:r>
              <w:t>Two-sided/culling policy, alpha threshold, tint</w:t>
            </w:r>
          </w:p>
        </w:tc>
      </w:tr>
      <w:tr>
        <w:tc>
          <w:tcPr>
            <w:tcW w:type="dxa" w:w="1800"/>
            <w:tcMar>
              <w:top w:w="80" w:type="dxa"/>
              <w:start w:w="100" w:type="dxa"/>
              <w:bottom w:w="80" w:type="dxa"/>
              <w:end w:w="100" w:type="dxa"/>
            </w:tcMar>
            <w:vAlign w:val="top"/>
          </w:tcPr>
          <w:p>
            <w:pPr>
              <w:pStyle w:val="TableText"/>
            </w:pPr>
            <w:r>
              <w:t>Thin surface</w:t>
            </w:r>
          </w:p>
        </w:tc>
        <w:tc>
          <w:tcPr>
            <w:tcW w:type="dxa" w:w="3024"/>
            <w:tcMar>
              <w:top w:w="80" w:type="dxa"/>
              <w:start w:w="100" w:type="dxa"/>
              <w:bottom w:w="80" w:type="dxa"/>
              <w:end w:w="100" w:type="dxa"/>
            </w:tcMar>
            <w:vAlign w:val="top"/>
          </w:tcPr>
          <w:p>
            <w:pPr>
              <w:pStyle w:val="TableText"/>
            </w:pPr>
            <w:r>
              <w:t>Wire, rails, snow layer</w:t>
            </w:r>
          </w:p>
        </w:tc>
        <w:tc>
          <w:tcPr>
            <w:tcW w:type="dxa" w:w="5112"/>
            <w:tcMar>
              <w:top w:w="80" w:type="dxa"/>
              <w:start w:w="100" w:type="dxa"/>
              <w:bottom w:w="80" w:type="dxa"/>
              <w:end w:w="100" w:type="dxa"/>
            </w:tcMar>
            <w:vAlign w:val="top"/>
          </w:tcPr>
          <w:p>
            <w:pPr>
              <w:pStyle w:val="TableText"/>
            </w:pPr>
            <w:r>
              <w:t>Height, connections, orientation, z-fighting offset</w:t>
            </w:r>
          </w:p>
        </w:tc>
      </w:tr>
      <w:tr>
        <w:tc>
          <w:tcPr>
            <w:tcW w:type="dxa" w:w="1800"/>
            <w:tcMar>
              <w:top w:w="80" w:type="dxa"/>
              <w:start w:w="100" w:type="dxa"/>
              <w:bottom w:w="80" w:type="dxa"/>
              <w:end w:w="100" w:type="dxa"/>
            </w:tcMar>
            <w:vAlign w:val="top"/>
          </w:tcPr>
          <w:p>
            <w:pPr>
              <w:pStyle w:val="TableText"/>
            </w:pPr>
            <w:r>
              <w:t>Oriented bounds</w:t>
            </w:r>
          </w:p>
        </w:tc>
        <w:tc>
          <w:tcPr>
            <w:tcW w:type="dxa" w:w="3024"/>
            <w:tcMar>
              <w:top w:w="80" w:type="dxa"/>
              <w:start w:w="100" w:type="dxa"/>
              <w:bottom w:w="80" w:type="dxa"/>
              <w:end w:w="100" w:type="dxa"/>
            </w:tcMar>
            <w:vAlign w:val="top"/>
          </w:tcPr>
          <w:p>
            <w:pPr>
              <w:pStyle w:val="TableText"/>
            </w:pPr>
            <w:r>
              <w:t>Door, trapdoor, ladder, sign</w:t>
            </w:r>
          </w:p>
        </w:tc>
        <w:tc>
          <w:tcPr>
            <w:tcW w:type="dxa" w:w="5112"/>
            <w:tcMar>
              <w:top w:w="80" w:type="dxa"/>
              <w:start w:w="100" w:type="dxa"/>
              <w:bottom w:w="80" w:type="dxa"/>
              <w:end w:w="100" w:type="dxa"/>
            </w:tcMar>
            <w:vAlign w:val="top"/>
          </w:tcPr>
          <w:p>
            <w:pPr>
              <w:pStyle w:val="TableText"/>
            </w:pPr>
            <w:r>
              <w:t>Metadata map, bounds, collision, UV rotation</w:t>
            </w:r>
          </w:p>
        </w:tc>
      </w:tr>
      <w:tr>
        <w:tc>
          <w:tcPr>
            <w:tcW w:type="dxa" w:w="1800"/>
            <w:tcMar>
              <w:top w:w="80" w:type="dxa"/>
              <w:start w:w="100" w:type="dxa"/>
              <w:bottom w:w="80" w:type="dxa"/>
              <w:end w:w="100" w:type="dxa"/>
            </w:tcMar>
            <w:vAlign w:val="top"/>
          </w:tcPr>
          <w:p>
            <w:pPr>
              <w:pStyle w:val="TableText"/>
            </w:pPr>
            <w:r>
              <w:t>Animated fluid</w:t>
            </w:r>
          </w:p>
        </w:tc>
        <w:tc>
          <w:tcPr>
            <w:tcW w:type="dxa" w:w="3024"/>
            <w:tcMar>
              <w:top w:w="80" w:type="dxa"/>
              <w:start w:w="100" w:type="dxa"/>
              <w:bottom w:w="80" w:type="dxa"/>
              <w:end w:w="100" w:type="dxa"/>
            </w:tcMar>
            <w:vAlign w:val="top"/>
          </w:tcPr>
          <w:p>
            <w:pPr>
              <w:pStyle w:val="TableText"/>
            </w:pPr>
            <w:r>
              <w:t>Water, lava</w:t>
            </w:r>
          </w:p>
        </w:tc>
        <w:tc>
          <w:tcPr>
            <w:tcW w:type="dxa" w:w="5112"/>
            <w:tcMar>
              <w:top w:w="80" w:type="dxa"/>
              <w:start w:w="100" w:type="dxa"/>
              <w:bottom w:w="80" w:type="dxa"/>
              <w:end w:w="100" w:type="dxa"/>
            </w:tcMar>
            <w:vAlign w:val="top"/>
          </w:tcPr>
          <w:p>
            <w:pPr>
              <w:pStyle w:val="TableText"/>
            </w:pPr>
            <w:r>
              <w:t>Still/flow tile, flow direction, level height, blend</w:t>
            </w:r>
          </w:p>
        </w:tc>
      </w:tr>
      <w:tr>
        <w:tc>
          <w:tcPr>
            <w:tcW w:type="dxa" w:w="1800"/>
            <w:tcMar>
              <w:top w:w="80" w:type="dxa"/>
              <w:start w:w="100" w:type="dxa"/>
              <w:bottom w:w="80" w:type="dxa"/>
              <w:end w:w="100" w:type="dxa"/>
            </w:tcMar>
            <w:vAlign w:val="top"/>
          </w:tcPr>
          <w:p>
            <w:pPr>
              <w:pStyle w:val="TableText"/>
            </w:pPr>
            <w:r>
              <w:t>Tile entity</w:t>
            </w:r>
          </w:p>
        </w:tc>
        <w:tc>
          <w:tcPr>
            <w:tcW w:type="dxa" w:w="3024"/>
            <w:tcMar>
              <w:top w:w="80" w:type="dxa"/>
              <w:start w:w="100" w:type="dxa"/>
              <w:bottom w:w="80" w:type="dxa"/>
              <w:end w:w="100" w:type="dxa"/>
            </w:tcMar>
            <w:vAlign w:val="top"/>
          </w:tcPr>
          <w:p>
            <w:pPr>
              <w:pStyle w:val="TableText"/>
            </w:pPr>
            <w:r>
              <w:t>Chest, sign text, spawner, piston movement</w:t>
            </w:r>
          </w:p>
        </w:tc>
        <w:tc>
          <w:tcPr>
            <w:tcW w:type="dxa" w:w="5112"/>
            <w:tcMar>
              <w:top w:w="80" w:type="dxa"/>
              <w:start w:w="100" w:type="dxa"/>
              <w:bottom w:w="80" w:type="dxa"/>
              <w:end w:w="100" w:type="dxa"/>
            </w:tcMar>
            <w:vAlign w:val="top"/>
          </w:tcPr>
          <w:p>
            <w:pPr>
              <w:pStyle w:val="TableText"/>
            </w:pPr>
            <w:r>
              <w:t>Separate renderer and interpolation</w:t>
            </w:r>
          </w:p>
        </w:tc>
      </w:tr>
    </w:tbl>
    <w:p>
      <w:pPr>
        <w:pStyle w:val="Heading2"/>
      </w:pPr>
      <w:r>
        <w:t>UV correctness</w:t>
      </w:r>
    </w:p>
    <w:p>
      <w:pPr>
        <w:pStyle w:val="BodyText"/>
      </w:pPr>
      <w:r>
        <w:t>Texture coordinates are calculated within a 16×16 atlas tile and inset slightly where needed to avoid bleeding. Mirroring, rotation, and face order must follow the Java renderer. When adding a block, test every metadata orientation, inventory icon, held-item representation, damage overlay, and world face under both culling directions.</w:t>
      </w:r>
    </w:p>
    <w:tbl>
      <w:tblPr>
        <w:tblW w:type="auto" w:w="0"/>
        <w:jc w:val="center"/>
        <w:tblLayout w:type="autofit"/>
        <w:tblLook w:firstColumn="1" w:firstRow="1" w:lastColumn="0" w:lastRow="0" w:noHBand="0" w:noVBand="1" w:val="04A0"/>
      </w:tblPr>
      <w:tblGrid>
        <w:gridCol w:w="10166"/>
      </w:tblGrid>
      <w:tr>
        <w:tc>
          <w:tcPr>
            <w:tcW w:type="dxa" w:w="10166"/>
            <w:shd w:fill="FFF4D6"/>
            <w:tcMar>
              <w:top w:w="90" w:type="dxa"/>
              <w:start w:w="130" w:type="dxa"/>
              <w:bottom w:w="90" w:type="dxa"/>
              <w:end w:w="130" w:type="dxa"/>
            </w:tcMar>
            <w:tcBorders>
              <w:left w:val="single" w:sz="18" w:color="B7791F"/>
            </w:tcBorders>
          </w:tcPr>
          <w:p>
            <w:pPr>
              <w:pStyle w:val="BodyText"/>
            </w:pPr>
            <w:r>
              <w:rPr>
                <w:b/>
                <w:color w:val="B7791F"/>
              </w:rPr>
              <w:t xml:space="preserve">Wool lesson: </w:t>
            </w:r>
            <w:r>
              <w:t>A broad ID-range shortcut once classified block 35 as vegetation. Registry rules should be explicit or material/render-type driven; numeric ranges are fragile when unrelated blocks occupy adjacent IDs.</w:t>
            </w:r>
          </w:p>
        </w:tc>
      </w:tr>
    </w:tbl>
    <w:p>
      <w:r>
        <w:br w:type="page"/>
      </w:r>
    </w:p>
    <w:p>
      <w:pPr>
        <w:spacing w:after="20"/>
      </w:pPr>
      <w:r>
        <w:rPr>
          <w:rFonts w:ascii="Aptos Display" w:hAnsi="Aptos Display"/>
          <w:b/>
          <w:color w:val="2F6F9F"/>
          <w:sz w:val="18"/>
        </w:rPr>
        <w:t>14</w:t>
      </w:r>
    </w:p>
    <w:p>
      <w:pPr>
        <w:pStyle w:val="Heading1"/>
      </w:pPr>
      <w:r>
        <w:t>Chunk Meshes, Visibility, Memory, and GPU Uploads</w:t>
      </w:r>
    </w:p>
    <w:p>
      <w:pPr>
        <w:pStyle w:val="Subtitle"/>
      </w:pPr>
      <w:r>
        <w:t>Keeping terrain stable while blocks change and the player moves</w:t>
      </w:r>
    </w:p>
    <w:p>
      <w:pPr>
        <w:spacing w:before="0" w:after="100"/>
        <w:pBdr>
          <w:bottom w:val="single" w:sz="10" w:space="1" w:color="2F6F9F"/>
        </w:pBdr>
      </w:pPr>
    </w:p>
    <w:p>
      <w:pPr>
        <w:pStyle w:val="BodyText"/>
      </w:pPr>
      <w:r>
        <w:t>A chunk’s persistent state is independent of its mesh. Meshes are caches split into opaque, cutout, and translucent passes. Rebuilding is staged through eight 16-block-high sections so one complicated chunk does not monopolize a frame. The currently published mesh remains visible until all sections of a replacement are complete.</w:t>
      </w:r>
    </w:p>
    <w:p>
      <w:pPr>
        <w:pStyle w:val="Heading2"/>
      </w:pPr>
      <w:r>
        <w:t>Atomic replacement lifecycle</w:t>
      </w:r>
    </w:p>
    <w:p>
      <w:pPr>
        <w:pStyle w:val="ListNumber"/>
      </w:pPr>
      <w:r>
        <w:rPr>
          <w:b/>
        </w:rPr>
        <w:t xml:space="preserve">Queue a rebuild. </w:t>
      </w:r>
      <w:r>
        <w:t>Geometry or lighting version changes create one deduplicated request.</w:t>
      </w:r>
    </w:p>
    <w:p>
      <w:pPr>
        <w:pStyle w:val="ListNumber"/>
      </w:pPr>
      <w:r>
        <w:rPr>
          <w:b/>
        </w:rPr>
        <w:t xml:space="preserve">Capture a stable source view. </w:t>
      </w:r>
      <w:r>
        <w:t>Read authoritative block/metadata/light data without allowing renderer-side generation.</w:t>
      </w:r>
    </w:p>
    <w:p>
      <w:pPr>
        <w:pStyle w:val="ListNumber"/>
      </w:pPr>
      <w:r>
        <w:rPr>
          <w:b/>
        </w:rPr>
        <w:t xml:space="preserve">Build one section at a time. </w:t>
      </w:r>
      <w:r>
        <w:t>Accumulate pass vertices in private buffers.</w:t>
      </w:r>
    </w:p>
    <w:p>
      <w:pPr>
        <w:pStyle w:val="ListNumber"/>
      </w:pPr>
      <w:r>
        <w:rPr>
          <w:b/>
        </w:rPr>
        <w:t xml:space="preserve">Validate the result. </w:t>
      </w:r>
      <w:r>
        <w:t>Reject unexpected empty geometry for a known non-empty chunk; keep the old mesh on failure.</w:t>
      </w:r>
    </w:p>
    <w:p>
      <w:pPr>
        <w:pStyle w:val="ListNumber"/>
      </w:pPr>
      <w:r>
        <w:rPr>
          <w:b/>
        </w:rPr>
        <w:t xml:space="preserve">Compact allocations. </w:t>
      </w:r>
      <w:r>
        <w:t>Shrink excessive capacity while keeping a small growth cushion.</w:t>
      </w:r>
    </w:p>
    <w:p>
      <w:pPr>
        <w:pStyle w:val="ListNumber"/>
      </w:pPr>
      <w:r>
        <w:rPr>
          <w:b/>
        </w:rPr>
        <w:t xml:space="preserve">Upload/publish atomically. </w:t>
      </w:r>
      <w:r>
        <w:t>Replace all passes together and release the old buffers afterward.</w:t>
      </w:r>
    </w:p>
    <w:p>
      <w:pPr>
        <w:pStyle w:val="Heading2"/>
      </w:pPr>
      <w:r>
        <w:t>Visibility</w:t>
      </w:r>
    </w:p>
    <w:p>
      <w:pPr>
        <w:pStyle w:val="BodyText"/>
      </w:pPr>
      <w:r>
        <w:t>Frustum culling uses interpolated camera matrices and conservative chunk bounds. Invalid planes fail open rather than hiding the entire world. Recently visible and very near chunks receive grace against transient rejection. Visibility checks must not mutate loading state. Transparent sorting is performed only when necessary, because continuous resorting is expensive on older CPUs.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168"/>
            <w:shd w:fill="DCEAF3"/>
            <w:tcMar>
              <w:top w:w="80" w:type="dxa"/>
              <w:start w:w="100" w:type="dxa"/>
              <w:bottom w:w="80" w:type="dxa"/>
              <w:end w:w="100" w:type="dxa"/>
            </w:tcMar>
            <w:vAlign w:val="center"/>
          </w:tcPr>
          <w:p>
            <w:pPr>
              <w:jc w:val="left"/>
            </w:pPr>
            <w:r>
              <w:rPr>
                <w:b/>
                <w:sz w:val="17"/>
              </w:rPr>
              <w:t>Memory problem</w:t>
            </w:r>
          </w:p>
        </w:tc>
        <w:tc>
          <w:tcPr>
            <w:tcW w:type="dxa" w:w="6768"/>
            <w:shd w:fill="DCEAF3"/>
            <w:tcMar>
              <w:top w:w="80" w:type="dxa"/>
              <w:start w:w="100" w:type="dxa"/>
              <w:bottom w:w="80" w:type="dxa"/>
              <w:end w:w="100" w:type="dxa"/>
            </w:tcMar>
            <w:vAlign w:val="center"/>
          </w:tcPr>
          <w:p>
            <w:pPr>
              <w:jc w:val="left"/>
            </w:pPr>
            <w:r>
              <w:rPr>
                <w:b/>
                <w:sz w:val="17"/>
              </w:rPr>
              <w:t>Prevention</w:t>
            </w:r>
          </w:p>
        </w:tc>
      </w:tr>
      <w:tr>
        <w:tc>
          <w:tcPr>
            <w:tcW w:type="dxa" w:w="3168"/>
            <w:tcMar>
              <w:top w:w="80" w:type="dxa"/>
              <w:start w:w="100" w:type="dxa"/>
              <w:bottom w:w="80" w:type="dxa"/>
              <w:end w:w="100" w:type="dxa"/>
            </w:tcMar>
            <w:vAlign w:val="top"/>
          </w:tcPr>
          <w:p>
            <w:pPr>
              <w:pStyle w:val="TableText"/>
            </w:pPr>
            <w:r>
              <w:t>Peak tessellator capacity retained</w:t>
            </w:r>
          </w:p>
        </w:tc>
        <w:tc>
          <w:tcPr>
            <w:tcW w:type="dxa" w:w="6768"/>
            <w:tcMar>
              <w:top w:w="80" w:type="dxa"/>
              <w:start w:w="100" w:type="dxa"/>
              <w:bottom w:w="80" w:type="dxa"/>
              <w:end w:w="100" w:type="dxa"/>
            </w:tcMar>
            <w:vAlign w:val="top"/>
          </w:tcPr>
          <w:p>
            <w:pPr>
              <w:pStyle w:val="TableText"/>
            </w:pPr>
            <w:r>
              <w:t>Compact completed buffers to rounded final size</w:t>
            </w:r>
          </w:p>
        </w:tc>
      </w:tr>
      <w:tr>
        <w:tc>
          <w:tcPr>
            <w:tcW w:type="dxa" w:w="3168"/>
            <w:tcMar>
              <w:top w:w="80" w:type="dxa"/>
              <w:start w:w="100" w:type="dxa"/>
              <w:bottom w:w="80" w:type="dxa"/>
              <w:end w:w="100" w:type="dxa"/>
            </w:tcMar>
            <w:vAlign w:val="top"/>
          </w:tcPr>
          <w:p>
            <w:pPr>
              <w:pStyle w:val="TableText"/>
            </w:pPr>
            <w:r>
              <w:t>Eviction/rebuild loop</w:t>
            </w:r>
          </w:p>
        </w:tc>
        <w:tc>
          <w:tcPr>
            <w:tcW w:type="dxa" w:w="6768"/>
            <w:tcMar>
              <w:top w:w="80" w:type="dxa"/>
              <w:start w:w="100" w:type="dxa"/>
              <w:bottom w:w="80" w:type="dxa"/>
              <w:end w:w="100" w:type="dxa"/>
            </w:tcMar>
            <w:vAlign w:val="top"/>
          </w:tcPr>
          <w:p>
            <w:pPr>
              <w:pStyle w:val="TableText"/>
            </w:pPr>
            <w:r>
              <w:t>Recent-visibility grace and exact residency budget</w:t>
            </w:r>
          </w:p>
        </w:tc>
      </w:tr>
      <w:tr>
        <w:tc>
          <w:tcPr>
            <w:tcW w:type="dxa" w:w="3168"/>
            <w:tcMar>
              <w:top w:w="80" w:type="dxa"/>
              <w:start w:w="100" w:type="dxa"/>
              <w:bottom w:w="80" w:type="dxa"/>
              <w:end w:w="100" w:type="dxa"/>
            </w:tcMar>
            <w:vAlign w:val="top"/>
          </w:tcPr>
          <w:p>
            <w:pPr>
              <w:pStyle w:val="TableText"/>
            </w:pPr>
            <w:r>
              <w:t>Visible mesh destroyed on edit</w:t>
            </w:r>
          </w:p>
        </w:tc>
        <w:tc>
          <w:tcPr>
            <w:tcW w:type="dxa" w:w="6768"/>
            <w:tcMar>
              <w:top w:w="80" w:type="dxa"/>
              <w:start w:w="100" w:type="dxa"/>
              <w:bottom w:w="80" w:type="dxa"/>
              <w:end w:w="100" w:type="dxa"/>
            </w:tcMar>
            <w:vAlign w:val="top"/>
          </w:tcPr>
          <w:p>
            <w:pPr>
              <w:pStyle w:val="TableText"/>
            </w:pPr>
            <w:r>
              <w:t>Atomic replacement; old mesh persists</w:t>
            </w:r>
          </w:p>
        </w:tc>
      </w:tr>
      <w:tr>
        <w:tc>
          <w:tcPr>
            <w:tcW w:type="dxa" w:w="3168"/>
            <w:tcMar>
              <w:top w:w="80" w:type="dxa"/>
              <w:start w:w="100" w:type="dxa"/>
              <w:bottom w:w="80" w:type="dxa"/>
              <w:end w:w="100" w:type="dxa"/>
            </w:tcMar>
            <w:vAlign w:val="top"/>
          </w:tcPr>
          <w:p>
            <w:pPr>
              <w:pStyle w:val="TableText"/>
            </w:pPr>
            <w:r>
              <w:t>Too many uploads in one frame</w:t>
            </w:r>
          </w:p>
        </w:tc>
        <w:tc>
          <w:tcPr>
            <w:tcW w:type="dxa" w:w="6768"/>
            <w:tcMar>
              <w:top w:w="80" w:type="dxa"/>
              <w:start w:w="100" w:type="dxa"/>
              <w:bottom w:w="80" w:type="dxa"/>
              <w:end w:w="100" w:type="dxa"/>
            </w:tcMar>
            <w:vAlign w:val="top"/>
          </w:tcPr>
          <w:p>
            <w:pPr>
              <w:pStyle w:val="TableText"/>
            </w:pPr>
            <w:r>
              <w:t>Separate upload queue and per-frame limit</w:t>
            </w:r>
          </w:p>
        </w:tc>
      </w:tr>
      <w:tr>
        <w:tc>
          <w:tcPr>
            <w:tcW w:type="dxa" w:w="3168"/>
            <w:tcMar>
              <w:top w:w="80" w:type="dxa"/>
              <w:start w:w="100" w:type="dxa"/>
              <w:bottom w:w="80" w:type="dxa"/>
              <w:end w:w="100" w:type="dxa"/>
            </w:tcMar>
            <w:vAlign w:val="top"/>
          </w:tcPr>
          <w:p>
            <w:pPr>
              <w:pStyle w:val="TableText"/>
            </w:pPr>
            <w:r>
              <w:t>32-bit address exhaustion</w:t>
            </w:r>
          </w:p>
        </w:tc>
        <w:tc>
          <w:tcPr>
            <w:tcW w:type="dxa" w:w="6768"/>
            <w:tcMar>
              <w:top w:w="80" w:type="dxa"/>
              <w:start w:w="100" w:type="dxa"/>
              <w:bottom w:w="80" w:type="dxa"/>
              <w:end w:w="100" w:type="dxa"/>
            </w:tcMar>
            <w:vAlign w:val="top"/>
          </w:tcPr>
          <w:p>
            <w:pPr>
              <w:pStyle w:val="TableText"/>
            </w:pPr>
            <w:r>
              <w:t>Global mesh ceiling, distant surface shells, strict admission</w:t>
            </w:r>
          </w:p>
        </w:tc>
      </w:tr>
      <w:tr>
        <w:tc>
          <w:tcPr>
            <w:tcW w:type="dxa" w:w="3168"/>
            <w:tcMar>
              <w:top w:w="80" w:type="dxa"/>
              <w:start w:w="100" w:type="dxa"/>
              <w:bottom w:w="80" w:type="dxa"/>
              <w:end w:w="100" w:type="dxa"/>
            </w:tcMar>
            <w:vAlign w:val="top"/>
          </w:tcPr>
          <w:p>
            <w:pPr>
              <w:pStyle w:val="TableText"/>
            </w:pPr>
            <w:r>
              <w:t>Hidden chunk loads from face checks</w:t>
            </w:r>
          </w:p>
        </w:tc>
        <w:tc>
          <w:tcPr>
            <w:tcW w:type="dxa" w:w="6768"/>
            <w:tcMar>
              <w:top w:w="80" w:type="dxa"/>
              <w:start w:w="100" w:type="dxa"/>
              <w:bottom w:w="80" w:type="dxa"/>
              <w:end w:w="100" w:type="dxa"/>
            </w:tcMar>
            <w:vAlign w:val="top"/>
          </w:tcPr>
          <w:p>
            <w:pPr>
              <w:pStyle w:val="TableText"/>
            </w:pPr>
            <w:r>
              <w:t>Loaded-only world accessors</w:t>
            </w:r>
          </w:p>
        </w:tc>
      </w:tr>
    </w:tbl>
    <w:p>
      <w:pPr>
        <w:pStyle w:val="Heading2"/>
      </w:pPr>
      <w:r>
        <w:t>Block-breaking interaction</w:t>
      </w:r>
    </w:p>
    <w:p>
      <w:pPr>
        <w:pStyle w:val="BodyText"/>
      </w:pPr>
      <w:r>
        <w:t>Mining marks the owner and border neighbor meshes dirty, but it does not erase their current geometry immediately. Crack rendering is a separate overlay. Once the block mutation succeeds, the new mesh replaces the old one. This prevents the “sky only” failure where one edit temporarily removed all visible terrain.</w:t>
      </w:r>
    </w:p>
    <w:p>
      <w:r>
        <w:br w:type="page"/>
      </w:r>
    </w:p>
    <w:p>
      <w:pPr>
        <w:spacing w:after="20"/>
      </w:pPr>
      <w:r>
        <w:rPr>
          <w:rFonts w:ascii="Aptos Display" w:hAnsi="Aptos Display"/>
          <w:b/>
          <w:color w:val="2F6F9F"/>
          <w:sz w:val="18"/>
        </w:rPr>
        <w:t>15</w:t>
      </w:r>
    </w:p>
    <w:p>
      <w:pPr>
        <w:pStyle w:val="Heading1"/>
      </w:pPr>
      <w:r>
        <w:t>Player, Mob, Entity, and Model Rendering</w:t>
      </w:r>
    </w:p>
    <w:p>
      <w:pPr>
        <w:pStyle w:val="Subtitle"/>
      </w:pPr>
      <w:r>
        <w:t>Java model fidelity with native interpolation and fixed-function state</w:t>
      </w:r>
    </w:p>
    <w:p>
      <w:pPr>
        <w:spacing w:before="0" w:after="100"/>
        <w:pBdr>
          <w:bottom w:val="single" w:sz="10" w:space="1" w:color="2F6F9F"/>
        </w:pBdr>
      </w:pPr>
    </w:p>
    <w:p>
      <w:pPr>
        <w:pStyle w:val="BodyText"/>
      </w:pPr>
      <w:r>
        <w:t>The entity pipeline separates world simulation from presentation. Entity objects own current and previous transforms; renderers interpolate them by partial tick. `RenderManager` selects a renderer, `RenderLiving` applies common living-entity transforms, specialized renderers add overlays or effects, and model classes emit textured cuboids or custom geometry.</w:t>
      </w:r>
    </w:p>
    <w:p>
      <w:pPr>
        <w:pStyle w:val="Heading2"/>
      </w:pPr>
      <w:r>
        <w:t>ModelRenderer and TexturedQuad contract</w:t>
      </w:r>
    </w:p>
    <w:p>
      <w:pPr>
        <w:pStyle w:val="ListBullet"/>
      </w:pPr>
      <w:r>
        <w:t>Build the exact eight cuboid corners and six Java face arrays.</w:t>
      </w:r>
    </w:p>
    <w:p>
      <w:pPr>
        <w:pStyle w:val="ListBullet"/>
      </w:pPr>
      <w:r>
        <w:t>Use original texture dimensions and offsets, commonly 64×32 for Beta-era skins.</w:t>
      </w:r>
    </w:p>
    <w:p>
      <w:pPr>
        <w:pStyle w:val="ListBullet"/>
      </w:pPr>
      <w:r>
        <w:t>Apply small UV insets to prevent neighboring atlas pixels from bleeding.</w:t>
      </w:r>
    </w:p>
    <w:p>
      <w:pPr>
        <w:pStyle w:val="ListBullet"/>
      </w:pPr>
      <w:r>
        <w:t>For mirrored parts, swap X geometry and reverse each face’s vertex order; flipping U alone is incorrect.</w:t>
      </w:r>
    </w:p>
    <w:p>
      <w:pPr>
        <w:pStyle w:val="ListBullet"/>
      </w:pPr>
      <w:r>
        <w:t>Rotate around each part’s pivot in Java order, then apply parent/entity transforms.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DCEAF3"/>
            <w:tcMar>
              <w:top w:w="80" w:type="dxa"/>
              <w:start w:w="100" w:type="dxa"/>
              <w:bottom w:w="80" w:type="dxa"/>
              <w:end w:w="100" w:type="dxa"/>
            </w:tcMar>
            <w:vAlign w:val="center"/>
          </w:tcPr>
          <w:p>
            <w:pPr>
              <w:jc w:val="left"/>
            </w:pPr>
            <w:r>
              <w:rPr>
                <w:b/>
                <w:sz w:val="17"/>
              </w:rPr>
              <w:t>Renderer feature</w:t>
            </w:r>
          </w:p>
        </w:tc>
        <w:tc>
          <w:tcPr>
            <w:tcW w:type="dxa" w:w="3240"/>
            <w:shd w:fill="DCEAF3"/>
            <w:tcMar>
              <w:top w:w="80" w:type="dxa"/>
              <w:start w:w="100" w:type="dxa"/>
              <w:bottom w:w="80" w:type="dxa"/>
              <w:end w:w="100" w:type="dxa"/>
            </w:tcMar>
            <w:vAlign w:val="center"/>
          </w:tcPr>
          <w:p>
            <w:pPr>
              <w:jc w:val="left"/>
            </w:pPr>
            <w:r>
              <w:rPr>
                <w:b/>
                <w:sz w:val="17"/>
              </w:rPr>
              <w:t>Examples</w:t>
            </w:r>
          </w:p>
        </w:tc>
        <w:tc>
          <w:tcPr>
            <w:tcW w:type="dxa" w:w="5040"/>
            <w:shd w:fill="DCEAF3"/>
            <w:tcMar>
              <w:top w:w="80" w:type="dxa"/>
              <w:start w:w="100" w:type="dxa"/>
              <w:bottom w:w="80" w:type="dxa"/>
              <w:end w:w="100" w:type="dxa"/>
            </w:tcMar>
            <w:vAlign w:val="center"/>
          </w:tcPr>
          <w:p>
            <w:pPr>
              <w:jc w:val="left"/>
            </w:pPr>
            <w:r>
              <w:rPr>
                <w:b/>
                <w:sz w:val="17"/>
              </w:rPr>
              <w:t>State concerns</w:t>
            </w:r>
          </w:p>
        </w:tc>
      </w:tr>
      <w:tr>
        <w:tc>
          <w:tcPr>
            <w:tcW w:type="dxa" w:w="1944"/>
            <w:tcMar>
              <w:top w:w="80" w:type="dxa"/>
              <w:start w:w="100" w:type="dxa"/>
              <w:bottom w:w="80" w:type="dxa"/>
              <w:end w:w="100" w:type="dxa"/>
            </w:tcMar>
            <w:vAlign w:val="top"/>
          </w:tcPr>
          <w:p>
            <w:pPr>
              <w:pStyle w:val="TableText"/>
            </w:pPr>
            <w:r>
              <w:t>Base living model</w:t>
            </w:r>
          </w:p>
        </w:tc>
        <w:tc>
          <w:tcPr>
            <w:tcW w:type="dxa" w:w="3240"/>
            <w:tcMar>
              <w:top w:w="80" w:type="dxa"/>
              <w:start w:w="100" w:type="dxa"/>
              <w:bottom w:w="80" w:type="dxa"/>
              <w:end w:w="100" w:type="dxa"/>
            </w:tcMar>
            <w:vAlign w:val="top"/>
          </w:tcPr>
          <w:p>
            <w:pPr>
              <w:pStyle w:val="TableText"/>
            </w:pPr>
            <w:r>
              <w:t>Player, zombie, skeleton, animals</w:t>
            </w:r>
          </w:p>
        </w:tc>
        <w:tc>
          <w:tcPr>
            <w:tcW w:type="dxa" w:w="5040"/>
            <w:tcMar>
              <w:top w:w="80" w:type="dxa"/>
              <w:start w:w="100" w:type="dxa"/>
              <w:bottom w:w="80" w:type="dxa"/>
              <w:end w:w="100" w:type="dxa"/>
            </w:tcMar>
            <w:vAlign w:val="top"/>
          </w:tcPr>
          <w:p>
            <w:pPr>
              <w:pStyle w:val="TableText"/>
            </w:pPr>
            <w:r>
              <w:t>Texture, culling, interpolation, hurt color</w:t>
            </w:r>
          </w:p>
        </w:tc>
      </w:tr>
      <w:tr>
        <w:tc>
          <w:tcPr>
            <w:tcW w:type="dxa" w:w="1944"/>
            <w:tcMar>
              <w:top w:w="80" w:type="dxa"/>
              <w:start w:w="100" w:type="dxa"/>
              <w:bottom w:w="80" w:type="dxa"/>
              <w:end w:w="100" w:type="dxa"/>
            </w:tcMar>
            <w:vAlign w:val="top"/>
          </w:tcPr>
          <w:p>
            <w:pPr>
              <w:pStyle w:val="TableText"/>
            </w:pPr>
            <w:r>
              <w:t>Armor layers</w:t>
            </w:r>
          </w:p>
        </w:tc>
        <w:tc>
          <w:tcPr>
            <w:tcW w:type="dxa" w:w="3240"/>
            <w:tcMar>
              <w:top w:w="80" w:type="dxa"/>
              <w:start w:w="100" w:type="dxa"/>
              <w:bottom w:w="80" w:type="dxa"/>
              <w:end w:w="100" w:type="dxa"/>
            </w:tcMar>
            <w:vAlign w:val="top"/>
          </w:tcPr>
          <w:p>
            <w:pPr>
              <w:pStyle w:val="TableText"/>
            </w:pPr>
            <w:r>
              <w:t>Leather through diamond</w:t>
            </w:r>
          </w:p>
        </w:tc>
        <w:tc>
          <w:tcPr>
            <w:tcW w:type="dxa" w:w="5040"/>
            <w:tcMar>
              <w:top w:w="80" w:type="dxa"/>
              <w:start w:w="100" w:type="dxa"/>
              <w:bottom w:w="80" w:type="dxa"/>
              <w:end w:w="100" w:type="dxa"/>
            </w:tcMar>
            <w:vAlign w:val="top"/>
          </w:tcPr>
          <w:p>
            <w:pPr>
              <w:pStyle w:val="TableText"/>
            </w:pPr>
            <w:r>
              <w:t>Layer texture, slot masks, slightly larger model</w:t>
            </w:r>
          </w:p>
        </w:tc>
      </w:tr>
      <w:tr>
        <w:tc>
          <w:tcPr>
            <w:tcW w:type="dxa" w:w="1944"/>
            <w:tcMar>
              <w:top w:w="80" w:type="dxa"/>
              <w:start w:w="100" w:type="dxa"/>
              <w:bottom w:w="80" w:type="dxa"/>
              <w:end w:w="100" w:type="dxa"/>
            </w:tcMar>
            <w:vAlign w:val="top"/>
          </w:tcPr>
          <w:p>
            <w:pPr>
              <w:pStyle w:val="TableText"/>
            </w:pPr>
            <w:r>
              <w:t>Special passes</w:t>
            </w:r>
          </w:p>
        </w:tc>
        <w:tc>
          <w:tcPr>
            <w:tcW w:type="dxa" w:w="3240"/>
            <w:tcMar>
              <w:top w:w="80" w:type="dxa"/>
              <w:start w:w="100" w:type="dxa"/>
              <w:bottom w:w="80" w:type="dxa"/>
              <w:end w:w="100" w:type="dxa"/>
            </w:tcMar>
            <w:vAlign w:val="top"/>
          </w:tcPr>
          <w:p>
            <w:pPr>
              <w:pStyle w:val="TableText"/>
            </w:pPr>
            <w:r>
              <w:t>Sheep wool, pig saddle, spider eyes, slime shell</w:t>
            </w:r>
          </w:p>
        </w:tc>
        <w:tc>
          <w:tcPr>
            <w:tcW w:type="dxa" w:w="5040"/>
            <w:tcMar>
              <w:top w:w="80" w:type="dxa"/>
              <w:start w:w="100" w:type="dxa"/>
              <w:bottom w:w="80" w:type="dxa"/>
              <w:end w:w="100" w:type="dxa"/>
            </w:tcMar>
            <w:vAlign w:val="top"/>
          </w:tcPr>
          <w:p>
            <w:pPr>
              <w:pStyle w:val="TableText"/>
            </w:pPr>
            <w:r>
              <w:t>Blend/depth and texture restoration</w:t>
            </w:r>
          </w:p>
        </w:tc>
      </w:tr>
      <w:tr>
        <w:tc>
          <w:tcPr>
            <w:tcW w:type="dxa" w:w="1944"/>
            <w:tcMar>
              <w:top w:w="80" w:type="dxa"/>
              <w:start w:w="100" w:type="dxa"/>
              <w:bottom w:w="80" w:type="dxa"/>
              <w:end w:w="100" w:type="dxa"/>
            </w:tcMar>
            <w:vAlign w:val="top"/>
          </w:tcPr>
          <w:p>
            <w:pPr>
              <w:pStyle w:val="TableText"/>
            </w:pPr>
            <w:r>
              <w:t>Held equipment</w:t>
            </w:r>
          </w:p>
        </w:tc>
        <w:tc>
          <w:tcPr>
            <w:tcW w:type="dxa" w:w="3240"/>
            <w:tcMar>
              <w:top w:w="80" w:type="dxa"/>
              <w:start w:w="100" w:type="dxa"/>
              <w:bottom w:w="80" w:type="dxa"/>
              <w:end w:w="100" w:type="dxa"/>
            </w:tcMar>
            <w:vAlign w:val="top"/>
          </w:tcPr>
          <w:p>
            <w:pPr>
              <w:pStyle w:val="TableText"/>
            </w:pPr>
            <w:r>
              <w:t>Tools, blocks, bow</w:t>
            </w:r>
          </w:p>
        </w:tc>
        <w:tc>
          <w:tcPr>
            <w:tcW w:type="dxa" w:w="5040"/>
            <w:tcMar>
              <w:top w:w="80" w:type="dxa"/>
              <w:start w:w="100" w:type="dxa"/>
              <w:bottom w:w="80" w:type="dxa"/>
              <w:end w:w="100" w:type="dxa"/>
            </w:tcMar>
            <w:vAlign w:val="top"/>
          </w:tcPr>
          <w:p>
            <w:pPr>
              <w:pStyle w:val="TableText"/>
            </w:pPr>
            <w:r>
              <w:t>Hand transform, item atlas, lighting</w:t>
            </w:r>
          </w:p>
        </w:tc>
      </w:tr>
      <w:tr>
        <w:tc>
          <w:tcPr>
            <w:tcW w:type="dxa" w:w="1944"/>
            <w:tcMar>
              <w:top w:w="80" w:type="dxa"/>
              <w:start w:w="100" w:type="dxa"/>
              <w:bottom w:w="80" w:type="dxa"/>
              <w:end w:w="100" w:type="dxa"/>
            </w:tcMar>
            <w:vAlign w:val="top"/>
          </w:tcPr>
          <w:p>
            <w:pPr>
              <w:pStyle w:val="TableText"/>
            </w:pPr>
            <w:r>
              <w:t>Vehicles</w:t>
            </w:r>
          </w:p>
        </w:tc>
        <w:tc>
          <w:tcPr>
            <w:tcW w:type="dxa" w:w="3240"/>
            <w:tcMar>
              <w:top w:w="80" w:type="dxa"/>
              <w:start w:w="100" w:type="dxa"/>
              <w:bottom w:w="80" w:type="dxa"/>
              <w:end w:w="100" w:type="dxa"/>
            </w:tcMar>
            <w:vAlign w:val="top"/>
          </w:tcPr>
          <w:p>
            <w:pPr>
              <w:pStyle w:val="TableText"/>
            </w:pPr>
            <w:r>
              <w:t>Boat and minecart</w:t>
            </w:r>
          </w:p>
        </w:tc>
        <w:tc>
          <w:tcPr>
            <w:tcW w:type="dxa" w:w="5040"/>
            <w:tcMar>
              <w:top w:w="80" w:type="dxa"/>
              <w:start w:w="100" w:type="dxa"/>
              <w:bottom w:w="80" w:type="dxa"/>
              <w:end w:w="100" w:type="dxa"/>
            </w:tcMar>
            <w:vAlign w:val="top"/>
          </w:tcPr>
          <w:p>
            <w:pPr>
              <w:pStyle w:val="TableText"/>
            </w:pPr>
            <w:r>
              <w:t>Damage rocking, model parts, passenger interpolation</w:t>
            </w:r>
          </w:p>
        </w:tc>
      </w:tr>
      <w:tr>
        <w:tc>
          <w:tcPr>
            <w:tcW w:type="dxa" w:w="1944"/>
            <w:tcMar>
              <w:top w:w="80" w:type="dxa"/>
              <w:start w:w="100" w:type="dxa"/>
              <w:bottom w:w="80" w:type="dxa"/>
              <w:end w:w="100" w:type="dxa"/>
            </w:tcMar>
            <w:vAlign w:val="top"/>
          </w:tcPr>
          <w:p>
            <w:pPr>
              <w:pStyle w:val="TableText"/>
            </w:pPr>
            <w:r>
              <w:t>Projectiles/items</w:t>
            </w:r>
          </w:p>
        </w:tc>
        <w:tc>
          <w:tcPr>
            <w:tcW w:type="dxa" w:w="3240"/>
            <w:tcMar>
              <w:top w:w="80" w:type="dxa"/>
              <w:start w:w="100" w:type="dxa"/>
              <w:bottom w:w="80" w:type="dxa"/>
              <w:end w:w="100" w:type="dxa"/>
            </w:tcMar>
            <w:vAlign w:val="top"/>
          </w:tcPr>
          <w:p>
            <w:pPr>
              <w:pStyle w:val="TableText"/>
            </w:pPr>
            <w:r>
              <w:t>Arrow, egg, dropped stack</w:t>
            </w:r>
          </w:p>
        </w:tc>
        <w:tc>
          <w:tcPr>
            <w:tcW w:type="dxa" w:w="5040"/>
            <w:tcMar>
              <w:top w:w="80" w:type="dxa"/>
              <w:start w:w="100" w:type="dxa"/>
              <w:bottom w:w="80" w:type="dxa"/>
              <w:end w:w="100" w:type="dxa"/>
            </w:tcMar>
            <w:vAlign w:val="top"/>
          </w:tcPr>
          <w:p>
            <w:pPr>
              <w:pStyle w:val="TableText"/>
            </w:pPr>
            <w:r>
              <w:t>Billboarding or custom geometry, pickup delay</w:t>
            </w:r>
          </w:p>
        </w:tc>
      </w:tr>
    </w:tbl>
    <w:p>
      <w:pPr>
        <w:pStyle w:val="Heading2"/>
      </w:pPr>
      <w:r>
        <w:t>First-person rendering</w:t>
      </w:r>
    </w:p>
    <w:p>
      <w:pPr>
        <w:pStyle w:val="BodyText"/>
      </w:pPr>
      <w:r>
        <w:t>The held-item path interpolates equip progress and swing, applies the Java translation/rotation/scale sequence, then renders either block geometry, an extruded item sprite, or the player arm when empty. It clears or isolates depth from the world so nearby terrain does not hide the hand, and it restores texture, color, culling, client arrays, and matrix mode before the HUD.</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Asset test: </w:t>
            </w:r>
            <w:r>
              <w:t>For every new mob or model, capture reference views from front, back, both sides, above, and during animation. UV errors that look acceptable from one direction often reveal themselves on mirrored limbs or underside faces.</w:t>
            </w:r>
          </w:p>
        </w:tc>
      </w:tr>
    </w:tbl>
    <w:p>
      <w:r>
        <w:br w:type="page"/>
      </w:r>
    </w:p>
    <w:p>
      <w:pPr>
        <w:spacing w:after="20"/>
      </w:pPr>
      <w:r>
        <w:rPr>
          <w:rFonts w:ascii="Aptos Display" w:hAnsi="Aptos Display"/>
          <w:b/>
          <w:color w:val="2F6F9F"/>
          <w:sz w:val="18"/>
        </w:rPr>
        <w:t>16</w:t>
      </w:r>
    </w:p>
    <w:p>
      <w:pPr>
        <w:pStyle w:val="Heading1"/>
      </w:pPr>
      <w:r>
        <w:t>GUI, HUD, Screens, and Input Ownership</w:t>
      </w:r>
    </w:p>
    <w:p>
      <w:pPr>
        <w:pStyle w:val="Subtitle"/>
      </w:pPr>
      <w:r>
        <w:t>Presenting state without mutating it during drawing</w:t>
      </w:r>
    </w:p>
    <w:p>
      <w:pPr>
        <w:spacing w:before="0" w:after="100"/>
        <w:pBdr>
          <w:bottom w:val="single" w:sz="10" w:space="1" w:color="2F6F9F"/>
        </w:pBdr>
      </w:pPr>
    </w:p>
    <w:p>
      <w:pPr>
        <w:pStyle w:val="BodyText"/>
      </w:pPr>
      <w:r>
        <w:t>The UI subsystem owns screen routing, scaled resolution, buttons, text fields, inventory/container views, achievements, statistics, and the in-game HUD. A screen controls whether gameplay is paused, whether the mouse is captured, how Escape behaves, and which input events it consumes. Rendering code reads models; it must not change inventory stacks merely because a slot is visible.</w:t>
      </w:r>
    </w:p>
    <w:p>
      <w:pPr>
        <w:pStyle w:val="Heading2"/>
      </w:pPr>
      <w:r>
        <w:t>Screen contract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DCEAF3"/>
            <w:tcMar>
              <w:top w:w="80" w:type="dxa"/>
              <w:start w:w="100" w:type="dxa"/>
              <w:bottom w:w="80" w:type="dxa"/>
              <w:end w:w="100" w:type="dxa"/>
            </w:tcMar>
            <w:vAlign w:val="center"/>
          </w:tcPr>
          <w:p>
            <w:pPr>
              <w:jc w:val="left"/>
            </w:pPr>
            <w:r>
              <w:rPr>
                <w:b/>
                <w:sz w:val="17"/>
              </w:rPr>
              <w:t>Responsibility</w:t>
            </w:r>
          </w:p>
        </w:tc>
        <w:tc>
          <w:tcPr>
            <w:tcW w:type="dxa" w:w="8136"/>
            <w:shd w:fill="DCEAF3"/>
            <w:tcMar>
              <w:top w:w="80" w:type="dxa"/>
              <w:start w:w="100" w:type="dxa"/>
              <w:bottom w:w="80" w:type="dxa"/>
              <w:end w:w="100" w:type="dxa"/>
            </w:tcMar>
            <w:vAlign w:val="center"/>
          </w:tcPr>
          <w:p>
            <w:pPr>
              <w:jc w:val="left"/>
            </w:pPr>
            <w:r>
              <w:rPr>
                <w:b/>
                <w:sz w:val="17"/>
              </w:rPr>
              <w:t>Required behavior</w:t>
            </w:r>
          </w:p>
        </w:tc>
      </w:tr>
      <w:tr>
        <w:tc>
          <w:tcPr>
            <w:tcW w:type="dxa" w:w="1800"/>
            <w:tcMar>
              <w:top w:w="80" w:type="dxa"/>
              <w:start w:w="100" w:type="dxa"/>
              <w:bottom w:w="80" w:type="dxa"/>
              <w:end w:w="100" w:type="dxa"/>
            </w:tcMar>
            <w:vAlign w:val="top"/>
          </w:tcPr>
          <w:p>
            <w:pPr>
              <w:pStyle w:val="TableText"/>
            </w:pPr>
            <w:r>
              <w:t>Layout</w:t>
            </w:r>
          </w:p>
        </w:tc>
        <w:tc>
          <w:tcPr>
            <w:tcW w:type="dxa" w:w="8136"/>
            <w:tcMar>
              <w:top w:w="80" w:type="dxa"/>
              <w:start w:w="100" w:type="dxa"/>
              <w:bottom w:w="80" w:type="dxa"/>
              <w:end w:w="100" w:type="dxa"/>
            </w:tcMar>
            <w:vAlign w:val="top"/>
          </w:tcPr>
          <w:p>
            <w:pPr>
              <w:pStyle w:val="TableText"/>
            </w:pPr>
            <w:r>
              <w:t>Use scaled GUI coordinates, correct Beta textures, centering, and resize handling</w:t>
            </w:r>
          </w:p>
        </w:tc>
      </w:tr>
      <w:tr>
        <w:tc>
          <w:tcPr>
            <w:tcW w:type="dxa" w:w="1800"/>
            <w:tcMar>
              <w:top w:w="80" w:type="dxa"/>
              <w:start w:w="100" w:type="dxa"/>
              <w:bottom w:w="80" w:type="dxa"/>
              <w:end w:w="100" w:type="dxa"/>
            </w:tcMar>
            <w:vAlign w:val="top"/>
          </w:tcPr>
          <w:p>
            <w:pPr>
              <w:pStyle w:val="TableText"/>
            </w:pPr>
            <w:r>
              <w:t>Buttons</w:t>
            </w:r>
          </w:p>
        </w:tc>
        <w:tc>
          <w:tcPr>
            <w:tcW w:type="dxa" w:w="8136"/>
            <w:tcMar>
              <w:top w:w="80" w:type="dxa"/>
              <w:start w:w="100" w:type="dxa"/>
              <w:bottom w:w="80" w:type="dxa"/>
              <w:end w:w="100" w:type="dxa"/>
            </w:tcMar>
            <w:vAlign w:val="top"/>
          </w:tcPr>
          <w:p>
            <w:pPr>
              <w:pStyle w:val="TableText"/>
            </w:pPr>
            <w:r>
              <w:t>Enabled/disabled state, hover, click release, keyboard activation, unique IDs</w:t>
            </w:r>
          </w:p>
        </w:tc>
      </w:tr>
      <w:tr>
        <w:tc>
          <w:tcPr>
            <w:tcW w:type="dxa" w:w="1800"/>
            <w:tcMar>
              <w:top w:w="80" w:type="dxa"/>
              <w:start w:w="100" w:type="dxa"/>
              <w:bottom w:w="80" w:type="dxa"/>
              <w:end w:w="100" w:type="dxa"/>
            </w:tcMar>
            <w:vAlign w:val="top"/>
          </w:tcPr>
          <w:p>
            <w:pPr>
              <w:pStyle w:val="TableText"/>
            </w:pPr>
            <w:r>
              <w:t>Input</w:t>
            </w:r>
          </w:p>
        </w:tc>
        <w:tc>
          <w:tcPr>
            <w:tcW w:type="dxa" w:w="8136"/>
            <w:tcMar>
              <w:top w:w="80" w:type="dxa"/>
              <w:start w:w="100" w:type="dxa"/>
              <w:bottom w:w="80" w:type="dxa"/>
              <w:end w:w="100" w:type="dxa"/>
            </w:tcMar>
            <w:vAlign w:val="top"/>
          </w:tcPr>
          <w:p>
            <w:pPr>
              <w:pStyle w:val="TableText"/>
            </w:pPr>
            <w:r>
              <w:t>Consume queued edges once; text screens receive characters without triggering gameplay</w:t>
            </w:r>
          </w:p>
        </w:tc>
      </w:tr>
      <w:tr>
        <w:tc>
          <w:tcPr>
            <w:tcW w:type="dxa" w:w="1800"/>
            <w:tcMar>
              <w:top w:w="80" w:type="dxa"/>
              <w:start w:w="100" w:type="dxa"/>
              <w:bottom w:w="80" w:type="dxa"/>
              <w:end w:w="100" w:type="dxa"/>
            </w:tcMar>
            <w:vAlign w:val="top"/>
          </w:tcPr>
          <w:p>
            <w:pPr>
              <w:pStyle w:val="TableText"/>
            </w:pPr>
            <w:r>
              <w:t>Mouse</w:t>
            </w:r>
          </w:p>
        </w:tc>
        <w:tc>
          <w:tcPr>
            <w:tcW w:type="dxa" w:w="8136"/>
            <w:tcMar>
              <w:top w:w="80" w:type="dxa"/>
              <w:start w:w="100" w:type="dxa"/>
              <w:bottom w:w="80" w:type="dxa"/>
              <w:end w:w="100" w:type="dxa"/>
            </w:tcMar>
            <w:vAlign w:val="top"/>
          </w:tcPr>
          <w:p>
            <w:pPr>
              <w:pStyle w:val="TableText"/>
            </w:pPr>
            <w:r>
              <w:t>Release capture for menus; recapture only when returning to gameplay</w:t>
            </w:r>
          </w:p>
        </w:tc>
      </w:tr>
      <w:tr>
        <w:tc>
          <w:tcPr>
            <w:tcW w:type="dxa" w:w="1800"/>
            <w:tcMar>
              <w:top w:w="80" w:type="dxa"/>
              <w:start w:w="100" w:type="dxa"/>
              <w:bottom w:w="80" w:type="dxa"/>
              <w:end w:w="100" w:type="dxa"/>
            </w:tcMar>
            <w:vAlign w:val="top"/>
          </w:tcPr>
          <w:p>
            <w:pPr>
              <w:pStyle w:val="TableText"/>
            </w:pPr>
            <w:r>
              <w:t>Escape</w:t>
            </w:r>
          </w:p>
        </w:tc>
        <w:tc>
          <w:tcPr>
            <w:tcW w:type="dxa" w:w="8136"/>
            <w:tcMar>
              <w:top w:w="80" w:type="dxa"/>
              <w:start w:w="100" w:type="dxa"/>
              <w:bottom w:w="80" w:type="dxa"/>
              <w:end w:w="100" w:type="dxa"/>
            </w:tcMar>
            <w:vAlign w:val="top"/>
          </w:tcPr>
          <w:p>
            <w:pPr>
              <w:pStyle w:val="TableText"/>
            </w:pPr>
            <w:r>
              <w:t>Close child screens or return to the documented parent; pause rules remain consistent</w:t>
            </w:r>
          </w:p>
        </w:tc>
      </w:tr>
      <w:tr>
        <w:tc>
          <w:tcPr>
            <w:tcW w:type="dxa" w:w="1800"/>
            <w:tcMar>
              <w:top w:w="80" w:type="dxa"/>
              <w:start w:w="100" w:type="dxa"/>
              <w:bottom w:w="80" w:type="dxa"/>
              <w:end w:w="100" w:type="dxa"/>
            </w:tcMar>
            <w:vAlign w:val="top"/>
          </w:tcPr>
          <w:p>
            <w:pPr>
              <w:pStyle w:val="TableText"/>
            </w:pPr>
            <w:r>
              <w:t>State changes</w:t>
            </w:r>
          </w:p>
        </w:tc>
        <w:tc>
          <w:tcPr>
            <w:tcW w:type="dxa" w:w="8136"/>
            <w:tcMar>
              <w:top w:w="80" w:type="dxa"/>
              <w:start w:w="100" w:type="dxa"/>
              <w:bottom w:w="80" w:type="dxa"/>
              <w:end w:w="100" w:type="dxa"/>
            </w:tcMar>
            <w:vAlign w:val="top"/>
          </w:tcPr>
          <w:p>
            <w:pPr>
              <w:pStyle w:val="TableText"/>
            </w:pPr>
            <w:r>
              <w:t>Invoke controller/container/world operations outside pure draw routines</w:t>
            </w:r>
          </w:p>
        </w:tc>
      </w:tr>
    </w:tbl>
    <w:p>
      <w:pPr>
        <w:pStyle w:val="Heading2"/>
      </w:pPr>
      <w:r>
        <w:t>HUD composition</w:t>
      </w:r>
    </w:p>
    <w:p>
      <w:pPr>
        <w:pStyle w:val="BodyText"/>
      </w:pPr>
      <w:r>
        <w:t>The HUD coordinates crosshair, hotbar, selected slot, stack counts, durability, health, armor, air, damage flashes, chat fading, achievement popups, record messages, portal/pumpkin/underwater overlays, vignette, debug text, and multiplayer warnings. Values with Java animation—health flashes, equip transitions, overlays, chat age—must use previous/current values or tick counters instead of snapping.</w:t>
      </w:r>
    </w:p>
    <w:p>
      <w:pPr>
        <w:pStyle w:val="Heading2"/>
      </w:pPr>
      <w:r>
        <w:t>Inventory and container safety</w:t>
      </w:r>
    </w:p>
    <w:p>
      <w:pPr>
        <w:pStyle w:val="ListBullet"/>
      </w:pPr>
      <w:r>
        <w:t>Every slot renders independently with GUI-local depth state.</w:t>
      </w:r>
    </w:p>
    <w:p>
      <w:pPr>
        <w:pStyle w:val="ListBullet"/>
      </w:pPr>
      <w:r>
        <w:t>Carried stacks preserve count, damage, and NBT.</w:t>
      </w:r>
    </w:p>
    <w:p>
      <w:pPr>
        <w:pStyle w:val="ListBullet"/>
      </w:pPr>
      <w:r>
        <w:t>Click, shift-click, drag, and result-slot operations are transactions validated by the container.</w:t>
      </w:r>
    </w:p>
    <w:p>
      <w:pPr>
        <w:pStyle w:val="ListBullet"/>
      </w:pPr>
      <w:r>
        <w:t>Crafting ingredients are consumed only after a successful result pickup.</w:t>
      </w:r>
    </w:p>
    <w:p>
      <w:pPr>
        <w:pStyle w:val="ListBullet"/>
      </w:pPr>
      <w:r>
        <w:t>Server containers use packet-authoritative updates and rollback on disagreement.</w:t>
      </w:r>
    </w:p>
    <w:p>
      <w:pPr>
        <w:pStyle w:val="Heading2"/>
      </w:pPr>
      <w:r>
        <w:t>Sign editor example</w:t>
      </w:r>
    </w:p>
    <w:p>
      <w:pPr>
        <w:pStyle w:val="BodyText"/>
      </w:pPr>
      <w:r>
        <w:t>The sign editor owns four lines, a 15-character limit, cursor/line navigation, allowed-character filtering, blinking marker, Done/Escape behavior, and NBT persistence. The preview uses the same sign model and font depth rules as the world renderer so text remains legible.</w:t>
      </w:r>
    </w:p>
    <w:p>
      <w:r>
        <w:br w:type="page"/>
      </w:r>
    </w:p>
    <w:p>
      <w:pPr>
        <w:spacing w:after="20"/>
      </w:pPr>
      <w:r>
        <w:rPr>
          <w:rFonts w:ascii="Aptos Display" w:hAnsi="Aptos Display"/>
          <w:b/>
          <w:color w:val="2F6F9F"/>
          <w:sz w:val="18"/>
        </w:rPr>
        <w:t>17</w:t>
      </w:r>
    </w:p>
    <w:p>
      <w:pPr>
        <w:pStyle w:val="Heading1"/>
      </w:pPr>
      <w:r>
        <w:t>Block and Item Registries</w:t>
      </w:r>
    </w:p>
    <w:p>
      <w:pPr>
        <w:pStyle w:val="Subtitle"/>
      </w:pPr>
      <w:r>
        <w:t>The definition layer for adding and reasoning about content</w:t>
      </w:r>
    </w:p>
    <w:p>
      <w:pPr>
        <w:spacing w:before="0" w:after="100"/>
        <w:pBdr>
          <w:bottom w:val="single" w:sz="10" w:space="1" w:color="2F6F9F"/>
        </w:pBdr>
      </w:pPr>
    </w:p>
    <w:p>
      <w:pPr>
        <w:pStyle w:val="BodyText"/>
      </w:pPr>
      <w:r>
        <w:t>`Block.c` and `Item.c` initialize central definitions indexed by numerical ID. These definitions connect gameplay behavior to materials, hardness, opacity, textures, drops, stack limits, durability, tool class, food behavior, and render/collision rules. The registry is the correct place for static properties; per-position state belongs in block metadata or a tile entity.</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DCEAF3"/>
            <w:tcMar>
              <w:top w:w="80" w:type="dxa"/>
              <w:start w:w="100" w:type="dxa"/>
              <w:bottom w:w="80" w:type="dxa"/>
              <w:end w:w="100" w:type="dxa"/>
            </w:tcMar>
            <w:vAlign w:val="center"/>
          </w:tcPr>
          <w:p>
            <w:pPr>
              <w:jc w:val="left"/>
            </w:pPr>
            <w:r>
              <w:rPr>
                <w:b/>
                <w:sz w:val="17"/>
              </w:rPr>
              <w:t>Block property</w:t>
            </w:r>
          </w:p>
        </w:tc>
        <w:tc>
          <w:tcPr>
            <w:tcW w:type="dxa" w:w="7560"/>
            <w:shd w:fill="DCEAF3"/>
            <w:tcMar>
              <w:top w:w="80" w:type="dxa"/>
              <w:start w:w="100" w:type="dxa"/>
              <w:bottom w:w="80" w:type="dxa"/>
              <w:end w:w="100" w:type="dxa"/>
            </w:tcMar>
            <w:vAlign w:val="center"/>
          </w:tcPr>
          <w:p>
            <w:pPr>
              <w:jc w:val="left"/>
            </w:pPr>
            <w:r>
              <w:rPr>
                <w:b/>
                <w:sz w:val="17"/>
              </w:rPr>
              <w:t>Purpose</w:t>
            </w:r>
          </w:p>
        </w:tc>
      </w:tr>
      <w:tr>
        <w:tc>
          <w:tcPr>
            <w:tcW w:type="dxa" w:w="2376"/>
            <w:tcMar>
              <w:top w:w="80" w:type="dxa"/>
              <w:start w:w="100" w:type="dxa"/>
              <w:bottom w:w="80" w:type="dxa"/>
              <w:end w:w="100" w:type="dxa"/>
            </w:tcMar>
            <w:vAlign w:val="top"/>
          </w:tcPr>
          <w:p>
            <w:pPr>
              <w:pStyle w:val="TableText"/>
            </w:pPr>
            <w:r>
              <w:t>ID and name</w:t>
            </w:r>
          </w:p>
        </w:tc>
        <w:tc>
          <w:tcPr>
            <w:tcW w:type="dxa" w:w="7560"/>
            <w:tcMar>
              <w:top w:w="80" w:type="dxa"/>
              <w:start w:w="100" w:type="dxa"/>
              <w:bottom w:w="80" w:type="dxa"/>
              <w:end w:w="100" w:type="dxa"/>
            </w:tcMar>
            <w:vAlign w:val="top"/>
          </w:tcPr>
          <w:p>
            <w:pPr>
              <w:pStyle w:val="TableText"/>
            </w:pPr>
            <w:r>
              <w:t>Disk/network identity and diagnostics</w:t>
            </w:r>
          </w:p>
        </w:tc>
      </w:tr>
      <w:tr>
        <w:tc>
          <w:tcPr>
            <w:tcW w:type="dxa" w:w="2376"/>
            <w:tcMar>
              <w:top w:w="80" w:type="dxa"/>
              <w:start w:w="100" w:type="dxa"/>
              <w:bottom w:w="80" w:type="dxa"/>
              <w:end w:w="100" w:type="dxa"/>
            </w:tcMar>
            <w:vAlign w:val="top"/>
          </w:tcPr>
          <w:p>
            <w:pPr>
              <w:pStyle w:val="TableText"/>
            </w:pPr>
            <w:r>
              <w:t>Material</w:t>
            </w:r>
          </w:p>
        </w:tc>
        <w:tc>
          <w:tcPr>
            <w:tcW w:type="dxa" w:w="7560"/>
            <w:tcMar>
              <w:top w:w="80" w:type="dxa"/>
              <w:start w:w="100" w:type="dxa"/>
              <w:bottom w:w="80" w:type="dxa"/>
              <w:end w:w="100" w:type="dxa"/>
            </w:tcMar>
            <w:vAlign w:val="top"/>
          </w:tcPr>
          <w:p>
            <w:pPr>
              <w:pStyle w:val="TableText"/>
            </w:pPr>
            <w:r>
              <w:t>Collision/replaceability, tool assumptions, sounds, fluid/plant behavior</w:t>
            </w:r>
          </w:p>
        </w:tc>
      </w:tr>
      <w:tr>
        <w:tc>
          <w:tcPr>
            <w:tcW w:type="dxa" w:w="2376"/>
            <w:tcMar>
              <w:top w:w="80" w:type="dxa"/>
              <w:start w:w="100" w:type="dxa"/>
              <w:bottom w:w="80" w:type="dxa"/>
              <w:end w:w="100" w:type="dxa"/>
            </w:tcMar>
            <w:vAlign w:val="top"/>
          </w:tcPr>
          <w:p>
            <w:pPr>
              <w:pStyle w:val="TableText"/>
            </w:pPr>
            <w:r>
              <w:t>Hardness/resistance</w:t>
            </w:r>
          </w:p>
        </w:tc>
        <w:tc>
          <w:tcPr>
            <w:tcW w:type="dxa" w:w="7560"/>
            <w:tcMar>
              <w:top w:w="80" w:type="dxa"/>
              <w:start w:w="100" w:type="dxa"/>
              <w:bottom w:w="80" w:type="dxa"/>
              <w:end w:w="100" w:type="dxa"/>
            </w:tcMar>
            <w:vAlign w:val="top"/>
          </w:tcPr>
          <w:p>
            <w:pPr>
              <w:pStyle w:val="TableText"/>
            </w:pPr>
            <w:r>
              <w:t>Mining progress and explosion response</w:t>
            </w:r>
          </w:p>
        </w:tc>
      </w:tr>
      <w:tr>
        <w:tc>
          <w:tcPr>
            <w:tcW w:type="dxa" w:w="2376"/>
            <w:tcMar>
              <w:top w:w="80" w:type="dxa"/>
              <w:start w:w="100" w:type="dxa"/>
              <w:bottom w:w="80" w:type="dxa"/>
              <w:end w:w="100" w:type="dxa"/>
            </w:tcMar>
            <w:vAlign w:val="top"/>
          </w:tcPr>
          <w:p>
            <w:pPr>
              <w:pStyle w:val="TableText"/>
            </w:pPr>
            <w:r>
              <w:t>Opacity/emission</w:t>
            </w:r>
          </w:p>
        </w:tc>
        <w:tc>
          <w:tcPr>
            <w:tcW w:type="dxa" w:w="7560"/>
            <w:tcMar>
              <w:top w:w="80" w:type="dxa"/>
              <w:start w:w="100" w:type="dxa"/>
              <w:bottom w:w="80" w:type="dxa"/>
              <w:end w:w="100" w:type="dxa"/>
            </w:tcMar>
            <w:vAlign w:val="top"/>
          </w:tcPr>
          <w:p>
            <w:pPr>
              <w:pStyle w:val="TableText"/>
            </w:pPr>
            <w:r>
              <w:t>Sky/block lighting and face occlusion</w:t>
            </w:r>
          </w:p>
        </w:tc>
      </w:tr>
      <w:tr>
        <w:tc>
          <w:tcPr>
            <w:tcW w:type="dxa" w:w="2376"/>
            <w:tcMar>
              <w:top w:w="80" w:type="dxa"/>
              <w:start w:w="100" w:type="dxa"/>
              <w:bottom w:w="80" w:type="dxa"/>
              <w:end w:w="100" w:type="dxa"/>
            </w:tcMar>
            <w:vAlign w:val="top"/>
          </w:tcPr>
          <w:p>
            <w:pPr>
              <w:pStyle w:val="TableText"/>
            </w:pPr>
            <w:r>
              <w:t>Render type and bounds</w:t>
            </w:r>
          </w:p>
        </w:tc>
        <w:tc>
          <w:tcPr>
            <w:tcW w:type="dxa" w:w="7560"/>
            <w:tcMar>
              <w:top w:w="80" w:type="dxa"/>
              <w:start w:w="100" w:type="dxa"/>
              <w:bottom w:w="80" w:type="dxa"/>
              <w:end w:w="100" w:type="dxa"/>
            </w:tcMar>
            <w:vAlign w:val="top"/>
          </w:tcPr>
          <w:p>
            <w:pPr>
              <w:pStyle w:val="TableText"/>
            </w:pPr>
            <w:r>
              <w:t>World geometry, inventory icon, selection, collision</w:t>
            </w:r>
          </w:p>
        </w:tc>
      </w:tr>
      <w:tr>
        <w:tc>
          <w:tcPr>
            <w:tcW w:type="dxa" w:w="2376"/>
            <w:tcMar>
              <w:top w:w="80" w:type="dxa"/>
              <w:start w:w="100" w:type="dxa"/>
              <w:bottom w:w="80" w:type="dxa"/>
              <w:end w:w="100" w:type="dxa"/>
            </w:tcMar>
            <w:vAlign w:val="top"/>
          </w:tcPr>
          <w:p>
            <w:pPr>
              <w:pStyle w:val="TableText"/>
            </w:pPr>
            <w:r>
              <w:t>Texture selectors</w:t>
            </w:r>
          </w:p>
        </w:tc>
        <w:tc>
          <w:tcPr>
            <w:tcW w:type="dxa" w:w="7560"/>
            <w:tcMar>
              <w:top w:w="80" w:type="dxa"/>
              <w:start w:w="100" w:type="dxa"/>
              <w:bottom w:w="80" w:type="dxa"/>
              <w:end w:w="100" w:type="dxa"/>
            </w:tcMar>
            <w:vAlign w:val="top"/>
          </w:tcPr>
          <w:p>
            <w:pPr>
              <w:pStyle w:val="TableText"/>
            </w:pPr>
            <w:r>
              <w:t>Face, metadata, state, and overlay tiles</w:t>
            </w:r>
          </w:p>
        </w:tc>
      </w:tr>
      <w:tr>
        <w:tc>
          <w:tcPr>
            <w:tcW w:type="dxa" w:w="2376"/>
            <w:tcMar>
              <w:top w:w="80" w:type="dxa"/>
              <w:start w:w="100" w:type="dxa"/>
              <w:bottom w:w="80" w:type="dxa"/>
              <w:end w:w="100" w:type="dxa"/>
            </w:tcMar>
            <w:vAlign w:val="top"/>
          </w:tcPr>
          <w:p>
            <w:pPr>
              <w:pStyle w:val="TableText"/>
            </w:pPr>
            <w:r>
              <w:t>Drop rule</w:t>
            </w:r>
          </w:p>
        </w:tc>
        <w:tc>
          <w:tcPr>
            <w:tcW w:type="dxa" w:w="7560"/>
            <w:tcMar>
              <w:top w:w="80" w:type="dxa"/>
              <w:start w:w="100" w:type="dxa"/>
              <w:bottom w:w="80" w:type="dxa"/>
              <w:end w:w="100" w:type="dxa"/>
            </w:tcMar>
            <w:vAlign w:val="top"/>
          </w:tcPr>
          <w:p>
            <w:pPr>
              <w:pStyle w:val="TableText"/>
            </w:pPr>
            <w:r>
              <w:t>Item ID, count, metadata, chance, required tool</w:t>
            </w:r>
          </w:p>
        </w:tc>
      </w:tr>
      <w:tr>
        <w:tc>
          <w:tcPr>
            <w:tcW w:type="dxa" w:w="2376"/>
            <w:tcMar>
              <w:top w:w="80" w:type="dxa"/>
              <w:start w:w="100" w:type="dxa"/>
              <w:bottom w:w="80" w:type="dxa"/>
              <w:end w:w="100" w:type="dxa"/>
            </w:tcMar>
            <w:vAlign w:val="top"/>
          </w:tcPr>
          <w:p>
            <w:pPr>
              <w:pStyle w:val="TableText"/>
            </w:pPr>
            <w:r>
              <w:t>Callbacks</w:t>
            </w:r>
          </w:p>
        </w:tc>
        <w:tc>
          <w:tcPr>
            <w:tcW w:type="dxa" w:w="7560"/>
            <w:tcMar>
              <w:top w:w="80" w:type="dxa"/>
              <w:start w:w="100" w:type="dxa"/>
              <w:bottom w:w="80" w:type="dxa"/>
              <w:end w:w="100" w:type="dxa"/>
            </w:tcMar>
            <w:vAlign w:val="top"/>
          </w:tcPr>
          <w:p>
            <w:pPr>
              <w:pStyle w:val="TableText"/>
            </w:pPr>
            <w:r>
              <w:t>Placement, activation, neighbor change, scheduled tick, removal</w:t>
            </w:r>
          </w:p>
        </w:tc>
      </w:tr>
    </w:tbl>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DCEAF3"/>
            <w:tcMar>
              <w:top w:w="80" w:type="dxa"/>
              <w:start w:w="100" w:type="dxa"/>
              <w:bottom w:w="80" w:type="dxa"/>
              <w:end w:w="100" w:type="dxa"/>
            </w:tcMar>
            <w:vAlign w:val="center"/>
          </w:tcPr>
          <w:p>
            <w:pPr>
              <w:jc w:val="left"/>
            </w:pPr>
            <w:r>
              <w:rPr>
                <w:b/>
                <w:sz w:val="17"/>
              </w:rPr>
              <w:t>Item property</w:t>
            </w:r>
          </w:p>
        </w:tc>
        <w:tc>
          <w:tcPr>
            <w:tcW w:type="dxa" w:w="7560"/>
            <w:shd w:fill="DCEAF3"/>
            <w:tcMar>
              <w:top w:w="80" w:type="dxa"/>
              <w:start w:w="100" w:type="dxa"/>
              <w:bottom w:w="80" w:type="dxa"/>
              <w:end w:w="100" w:type="dxa"/>
            </w:tcMar>
            <w:vAlign w:val="center"/>
          </w:tcPr>
          <w:p>
            <w:pPr>
              <w:jc w:val="left"/>
            </w:pPr>
            <w:r>
              <w:rPr>
                <w:b/>
                <w:sz w:val="17"/>
              </w:rPr>
              <w:t>Purpose</w:t>
            </w:r>
          </w:p>
        </w:tc>
      </w:tr>
      <w:tr>
        <w:tc>
          <w:tcPr>
            <w:tcW w:type="dxa" w:w="2376"/>
            <w:tcMar>
              <w:top w:w="80" w:type="dxa"/>
              <w:start w:w="100" w:type="dxa"/>
              <w:bottom w:w="80" w:type="dxa"/>
              <w:end w:w="100" w:type="dxa"/>
            </w:tcMar>
            <w:vAlign w:val="top"/>
          </w:tcPr>
          <w:p>
            <w:pPr>
              <w:pStyle w:val="TableText"/>
            </w:pPr>
            <w:r>
              <w:t>ID/name/icon</w:t>
            </w:r>
          </w:p>
        </w:tc>
        <w:tc>
          <w:tcPr>
            <w:tcW w:type="dxa" w:w="7560"/>
            <w:tcMar>
              <w:top w:w="80" w:type="dxa"/>
              <w:start w:w="100" w:type="dxa"/>
              <w:bottom w:w="80" w:type="dxa"/>
              <w:end w:w="100" w:type="dxa"/>
            </w:tcMar>
            <w:vAlign w:val="top"/>
          </w:tcPr>
          <w:p>
            <w:pPr>
              <w:pStyle w:val="TableText"/>
            </w:pPr>
            <w:r>
              <w:t>Inventory/network identity and atlas tile</w:t>
            </w:r>
          </w:p>
        </w:tc>
      </w:tr>
      <w:tr>
        <w:tc>
          <w:tcPr>
            <w:tcW w:type="dxa" w:w="2376"/>
            <w:tcMar>
              <w:top w:w="80" w:type="dxa"/>
              <w:start w:w="100" w:type="dxa"/>
              <w:bottom w:w="80" w:type="dxa"/>
              <w:end w:w="100" w:type="dxa"/>
            </w:tcMar>
            <w:vAlign w:val="top"/>
          </w:tcPr>
          <w:p>
            <w:pPr>
              <w:pStyle w:val="TableText"/>
            </w:pPr>
            <w:r>
              <w:t>Max stack</w:t>
            </w:r>
          </w:p>
        </w:tc>
        <w:tc>
          <w:tcPr>
            <w:tcW w:type="dxa" w:w="7560"/>
            <w:tcMar>
              <w:top w:w="80" w:type="dxa"/>
              <w:start w:w="100" w:type="dxa"/>
              <w:bottom w:w="80" w:type="dxa"/>
              <w:end w:w="100" w:type="dxa"/>
            </w:tcMar>
            <w:vAlign w:val="top"/>
          </w:tcPr>
          <w:p>
            <w:pPr>
              <w:pStyle w:val="TableText"/>
            </w:pPr>
            <w:r>
              <w:t>Inventory merging and container rules</w:t>
            </w:r>
          </w:p>
        </w:tc>
      </w:tr>
      <w:tr>
        <w:tc>
          <w:tcPr>
            <w:tcW w:type="dxa" w:w="2376"/>
            <w:tcMar>
              <w:top w:w="80" w:type="dxa"/>
              <w:start w:w="100" w:type="dxa"/>
              <w:bottom w:w="80" w:type="dxa"/>
              <w:end w:w="100" w:type="dxa"/>
            </w:tcMar>
            <w:vAlign w:val="top"/>
          </w:tcPr>
          <w:p>
            <w:pPr>
              <w:pStyle w:val="TableText"/>
            </w:pPr>
            <w:r>
              <w:t>Max damage</w:t>
            </w:r>
          </w:p>
        </w:tc>
        <w:tc>
          <w:tcPr>
            <w:tcW w:type="dxa" w:w="7560"/>
            <w:tcMar>
              <w:top w:w="80" w:type="dxa"/>
              <w:start w:w="100" w:type="dxa"/>
              <w:bottom w:w="80" w:type="dxa"/>
              <w:end w:w="100" w:type="dxa"/>
            </w:tcMar>
            <w:vAlign w:val="top"/>
          </w:tcPr>
          <w:p>
            <w:pPr>
              <w:pStyle w:val="TableText"/>
            </w:pPr>
            <w:r>
              <w:t>Durability and breakage</w:t>
            </w:r>
          </w:p>
        </w:tc>
      </w:tr>
      <w:tr>
        <w:tc>
          <w:tcPr>
            <w:tcW w:type="dxa" w:w="2376"/>
            <w:tcMar>
              <w:top w:w="80" w:type="dxa"/>
              <w:start w:w="100" w:type="dxa"/>
              <w:bottom w:w="80" w:type="dxa"/>
              <w:end w:w="100" w:type="dxa"/>
            </w:tcMar>
            <w:vAlign w:val="top"/>
          </w:tcPr>
          <w:p>
            <w:pPr>
              <w:pStyle w:val="TableText"/>
            </w:pPr>
            <w:r>
              <w:t>Tool class/level</w:t>
            </w:r>
          </w:p>
        </w:tc>
        <w:tc>
          <w:tcPr>
            <w:tcW w:type="dxa" w:w="7560"/>
            <w:tcMar>
              <w:top w:w="80" w:type="dxa"/>
              <w:start w:w="100" w:type="dxa"/>
              <w:bottom w:w="80" w:type="dxa"/>
              <w:end w:w="100" w:type="dxa"/>
            </w:tcMar>
            <w:vAlign w:val="top"/>
          </w:tcPr>
          <w:p>
            <w:pPr>
              <w:pStyle w:val="TableText"/>
            </w:pPr>
            <w:r>
              <w:t>Mining effectiveness and harvest eligibility</w:t>
            </w:r>
          </w:p>
        </w:tc>
      </w:tr>
      <w:tr>
        <w:tc>
          <w:tcPr>
            <w:tcW w:type="dxa" w:w="2376"/>
            <w:tcMar>
              <w:top w:w="80" w:type="dxa"/>
              <w:start w:w="100" w:type="dxa"/>
              <w:bottom w:w="80" w:type="dxa"/>
              <w:end w:w="100" w:type="dxa"/>
            </w:tcMar>
            <w:vAlign w:val="top"/>
          </w:tcPr>
          <w:p>
            <w:pPr>
              <w:pStyle w:val="TableText"/>
            </w:pPr>
            <w:r>
              <w:t>Right-click/use</w:t>
            </w:r>
          </w:p>
        </w:tc>
        <w:tc>
          <w:tcPr>
            <w:tcW w:type="dxa" w:w="7560"/>
            <w:tcMar>
              <w:top w:w="80" w:type="dxa"/>
              <w:start w:w="100" w:type="dxa"/>
              <w:bottom w:w="80" w:type="dxa"/>
              <w:end w:w="100" w:type="dxa"/>
            </w:tcMar>
            <w:vAlign w:val="top"/>
          </w:tcPr>
          <w:p>
            <w:pPr>
              <w:pStyle w:val="TableText"/>
            </w:pPr>
            <w:r>
              <w:t>Food, buckets, armor, projectiles, placement helpers</w:t>
            </w:r>
          </w:p>
        </w:tc>
      </w:tr>
      <w:tr>
        <w:tc>
          <w:tcPr>
            <w:tcW w:type="dxa" w:w="2376"/>
            <w:tcMar>
              <w:top w:w="80" w:type="dxa"/>
              <w:start w:w="100" w:type="dxa"/>
              <w:bottom w:w="80" w:type="dxa"/>
              <w:end w:w="100" w:type="dxa"/>
            </w:tcMar>
            <w:vAlign w:val="top"/>
          </w:tcPr>
          <w:p>
            <w:pPr>
              <w:pStyle w:val="TableText"/>
            </w:pPr>
            <w:r>
              <w:t>Container item</w:t>
            </w:r>
          </w:p>
        </w:tc>
        <w:tc>
          <w:tcPr>
            <w:tcW w:type="dxa" w:w="7560"/>
            <w:tcMar>
              <w:top w:w="80" w:type="dxa"/>
              <w:start w:w="100" w:type="dxa"/>
              <w:bottom w:w="80" w:type="dxa"/>
              <w:end w:w="100" w:type="dxa"/>
            </w:tcMar>
            <w:vAlign w:val="top"/>
          </w:tcPr>
          <w:p>
            <w:pPr>
              <w:pStyle w:val="TableText"/>
            </w:pPr>
            <w:r>
              <w:t>Empty bucket or other crafting remainder</w:t>
            </w:r>
          </w:p>
        </w:tc>
      </w:tr>
    </w:tbl>
    <w:p>
      <w:pPr>
        <w:pStyle w:val="Heading2"/>
      </w:pPr>
      <w:r>
        <w:t>Metadata versus new IDs</w:t>
      </w:r>
    </w:p>
    <w:p>
      <w:pPr>
        <w:pStyle w:val="BodyText"/>
      </w:pPr>
      <w:r>
        <w:t>Use metadata when variants share the same fundamental block behavior and Java format, such as wool color, door orientation, wire strength, crop age, or repeater delay. Use a new ID when the target client does. Metadata layouts must be documented bit by bit because rendering, collision, power, saving, and packets all interpret them.</w:t>
      </w:r>
    </w:p>
    <w:p>
      <w:pPr>
        <w:pStyle w:val="Heading2"/>
      </w:pPr>
      <w:r>
        <w:t>Registration checklist</w:t>
      </w:r>
    </w:p>
    <w:p>
      <w:pPr>
        <w:pStyle w:val="ListBullet"/>
      </w:pPr>
      <w:r>
        <w:t>Choose an unused Java-compatible ID and define all static properties.</w:t>
      </w:r>
    </w:p>
    <w:p>
      <w:pPr>
        <w:pStyle w:val="ListBullet"/>
      </w:pPr>
      <w:r>
        <w:t>Add item form or ItemBlock behavior if the block can be held.</w:t>
      </w:r>
    </w:p>
    <w:p>
      <w:pPr>
        <w:pStyle w:val="ListBullet"/>
      </w:pPr>
      <w:r>
        <w:t>Add textures and verify atlas coordinates in world, inventory, hand, and damage overlay.</w:t>
      </w:r>
    </w:p>
    <w:p>
      <w:pPr>
        <w:pStyle w:val="ListBullet"/>
      </w:pPr>
      <w:r>
        <w:t>Connect callbacks, collision boxes, drops, sounds, recipes, stats, achievements, NBT, and packets as required.</w:t>
      </w:r>
    </w:p>
    <w:p>
      <w:pPr>
        <w:pStyle w:val="ListBullet"/>
      </w:pPr>
      <w:r>
        <w:t>Add deterministic tests before enabling the registry entry in normal gameplay.</w:t>
      </w:r>
    </w:p>
    <w:p>
      <w:r>
        <w:br w:type="page"/>
      </w:r>
    </w:p>
    <w:p>
      <w:pPr>
        <w:spacing w:after="20"/>
      </w:pPr>
      <w:r>
        <w:rPr>
          <w:rFonts w:ascii="Aptos Display" w:hAnsi="Aptos Display"/>
          <w:b/>
          <w:color w:val="2F6F9F"/>
          <w:sz w:val="18"/>
        </w:rPr>
        <w:t>18</w:t>
      </w:r>
    </w:p>
    <w:p>
      <w:pPr>
        <w:pStyle w:val="Heading1"/>
      </w:pPr>
      <w:r>
        <w:t>Mining, Tools, Drops, Placement, and Block Physics</w:t>
      </w:r>
    </w:p>
    <w:p>
      <w:pPr>
        <w:pStyle w:val="Subtitle"/>
      </w:pPr>
      <w:r>
        <w:t>The complete lifecycle from selection to persistent world mutation</w:t>
      </w:r>
    </w:p>
    <w:p>
      <w:pPr>
        <w:spacing w:before="0" w:after="100"/>
        <w:pBdr>
          <w:bottom w:val="single" w:sz="10" w:space="1" w:color="2F6F9F"/>
        </w:pBdr>
      </w:pPr>
    </w:p>
    <w:p>
      <w:pPr>
        <w:pStyle w:val="Heading2"/>
      </w:pPr>
      <w:r>
        <w:t>Mining progress</w:t>
      </w:r>
    </w:p>
    <w:p>
      <w:pPr>
        <w:pStyle w:val="BodyText"/>
      </w:pPr>
      <w:r>
        <w:t>The player controller ray traces the target, records coordinates and face, and accumulates damage based on block hardness, tool effectiveness, harvest level, player state, and tick timing. Changing targets resets progress. The renderer interpolates previous/current damage and displays crack stages 0–9 using terrain tiles 240–249 until the block is actually removed.</w:t>
      </w:r>
    </w:p>
    <w:p>
      <w:pPr>
        <w:pStyle w:val="Heading2"/>
      </w:pPr>
      <w:r>
        <w:t>Successful break sequence</w:t>
      </w:r>
    </w:p>
    <w:p>
      <w:pPr>
        <w:pStyle w:val="ListNumber"/>
      </w:pPr>
      <w:r>
        <w:rPr>
          <w:b/>
        </w:rPr>
        <w:t xml:space="preserve">Validate authority. </w:t>
      </w:r>
      <w:r>
        <w:t>Confirm the block still matches the target and the action is allowed.</w:t>
      </w:r>
    </w:p>
    <w:p>
      <w:pPr>
        <w:pStyle w:val="ListNumber"/>
      </w:pPr>
      <w:r>
        <w:rPr>
          <w:b/>
        </w:rPr>
        <w:t xml:space="preserve">Capture old ID and metadata. </w:t>
      </w:r>
      <w:r>
        <w:t>Particles, sound, drops, stats, and special removal logic need the original state.</w:t>
      </w:r>
    </w:p>
    <w:p>
      <w:pPr>
        <w:pStyle w:val="ListNumber"/>
      </w:pPr>
      <w:r>
        <w:rPr>
          <w:b/>
        </w:rPr>
        <w:t xml:space="preserve">Mutate through the world setter. </w:t>
      </w:r>
      <w:r>
        <w:t>Mark dirty, update light, notify neighbors, and invalidate meshes.</w:t>
      </w:r>
    </w:p>
    <w:p>
      <w:pPr>
        <w:pStyle w:val="ListNumber"/>
      </w:pPr>
      <w:r>
        <w:rPr>
          <w:b/>
        </w:rPr>
        <w:t xml:space="preserve">Generate effects. </w:t>
      </w:r>
      <w:r>
        <w:t>Play step/break sound and spawn metadata-aware hit/break particles.</w:t>
      </w:r>
    </w:p>
    <w:p>
      <w:pPr>
        <w:pStyle w:val="ListNumber"/>
      </w:pPr>
      <w:r>
        <w:rPr>
          <w:b/>
        </w:rPr>
        <w:t xml:space="preserve">Calculate drops. </w:t>
      </w:r>
      <w:r>
        <w:t>Apply Java tool eligibility, random order, quantities, metadata, and special cases.</w:t>
      </w:r>
    </w:p>
    <w:p>
      <w:pPr>
        <w:pStyle w:val="ListNumber"/>
      </w:pPr>
      <w:r>
        <w:rPr>
          <w:b/>
        </w:rPr>
        <w:t xml:space="preserve">Damage the tool. </w:t>
      </w:r>
      <w:r>
        <w:t>Consume durability only according to Java behavior.</w:t>
      </w:r>
    </w:p>
    <w:p>
      <w:pPr>
        <w:pStyle w:val="Heading2"/>
      </w:pPr>
      <w:r>
        <w:t>Tool rules</w:t>
      </w:r>
    </w:p>
    <w:p>
      <w:pPr>
        <w:pStyle w:val="BodyText"/>
      </w:pPr>
      <w:r>
        <w:t>Tool speed and harvest eligibility are separate. Axes accelerate planks, bookshelves, logs, and chests; shovels accelerate grass, dirt, sand, gravel, snow, clay, and farmland; pickaxes use material tiers for stone and ores; hoes convert suitable grass/dirt to farmland. Gold may be fast but weak, while higher-tier harvest requirements still govern drops.</w:t>
      </w:r>
    </w:p>
    <w:p>
      <w:pPr>
        <w:pStyle w:val="Heading2"/>
      </w:pPr>
      <w:r>
        <w:t>Drops and physics</w:t>
      </w:r>
    </w:p>
    <w:p>
      <w:pPr>
        <w:pStyle w:val="BodyText"/>
      </w:pPr>
      <w:r>
        <w:t>Drops use Java random sequencing: stone with a valid pickaxe yields cobblestone, gravel may yield flint, leaves may yield saplings, mature crops yield wheat and seed rolls, and blocks such as fluids or portals do not drop themselves. Dropped-item entities receive pickup delay and world motion. Sand and gravel schedule three-tick updates, fall through replaceable media, preserve metadata, and use a falling entity or immediate fallback without loading hidden chunks.</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Placement rule: </w:t>
            </w:r>
            <w:r>
              <w:t>A placement action should validate target face, replaceability, support, player collision, multi-block space, and server authority before consuming the held stack.</w:t>
            </w:r>
          </w:p>
        </w:tc>
      </w:tr>
    </w:tbl>
    <w:p>
      <w:r>
        <w:br w:type="page"/>
      </w:r>
    </w:p>
    <w:p>
      <w:pPr>
        <w:spacing w:after="20"/>
      </w:pPr>
      <w:r>
        <w:rPr>
          <w:rFonts w:ascii="Aptos Display" w:hAnsi="Aptos Display"/>
          <w:b/>
          <w:color w:val="2F6F9F"/>
          <w:sz w:val="18"/>
        </w:rPr>
        <w:t>19</w:t>
      </w:r>
    </w:p>
    <w:p>
      <w:pPr>
        <w:pStyle w:val="Heading1"/>
      </w:pPr>
      <w:r>
        <w:t>Crafting, Inventories, and Containers</w:t>
      </w:r>
    </w:p>
    <w:p>
      <w:pPr>
        <w:pStyle w:val="Subtitle"/>
      </w:pPr>
      <w:r>
        <w:t>Transactions that preserve stacks, recipes, and multiplayer authority</w:t>
      </w:r>
    </w:p>
    <w:p>
      <w:pPr>
        <w:spacing w:before="0" w:after="100"/>
        <w:pBdr>
          <w:bottom w:val="single" w:sz="10" w:space="1" w:color="2F6F9F"/>
        </w:pBdr>
      </w:pPr>
    </w:p>
    <w:p>
      <w:pPr>
        <w:pStyle w:val="BodyText"/>
      </w:pPr>
      <w:r>
        <w:t>The crafting manager stores shaped and shapeless recipes and searches the current matrix for a match. Shaped matching includes mirrored layouts. Containers expose slot objects and transfer rules; the GUI visualizes them but does not own the items. Every operation must preserve item ID, stack size, damage, and NBT.</w:t>
      </w:r>
    </w:p>
    <w:p>
      <w:pPr>
        <w:pStyle w:val="Heading2"/>
      </w:pPr>
      <w:r>
        <w:t>Recipe lifecycle</w:t>
      </w:r>
    </w:p>
    <w:p>
      <w:pPr>
        <w:pStyle w:val="CodeBlock"/>
      </w:pPr>
      <w:r>
        <w:t>registry initialization -&gt; add encoded/shaped/shapeless recipes</w:t>
        <w:br/>
        <w:t>crafting matrix changes -&gt; find matching recipe</w:t>
        <w:br/>
        <w:t>result slot displays a copy of output</w:t>
        <w:br/>
        <w:t>player successfully takes result -&gt; consume exact ingredients</w:t>
        <w:br/>
        <w:t>container items returned -&gt; matrix recomputed -&gt; stats/achievement updated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DCEAF3"/>
            <w:tcMar>
              <w:top w:w="80" w:type="dxa"/>
              <w:start w:w="100" w:type="dxa"/>
              <w:bottom w:w="80" w:type="dxa"/>
              <w:end w:w="100" w:type="dxa"/>
            </w:tcMar>
            <w:vAlign w:val="center"/>
          </w:tcPr>
          <w:p>
            <w:pPr>
              <w:jc w:val="left"/>
            </w:pPr>
            <w:r>
              <w:rPr>
                <w:b/>
                <w:sz w:val="17"/>
              </w:rPr>
              <w:t>Container</w:t>
            </w:r>
          </w:p>
        </w:tc>
        <w:tc>
          <w:tcPr>
            <w:tcW w:type="dxa" w:w="7992"/>
            <w:shd w:fill="DCEAF3"/>
            <w:tcMar>
              <w:top w:w="80" w:type="dxa"/>
              <w:start w:w="100" w:type="dxa"/>
              <w:bottom w:w="80" w:type="dxa"/>
              <w:end w:w="100" w:type="dxa"/>
            </w:tcMar>
            <w:vAlign w:val="center"/>
          </w:tcPr>
          <w:p>
            <w:pPr>
              <w:jc w:val="left"/>
            </w:pPr>
            <w:r>
              <w:rPr>
                <w:b/>
                <w:sz w:val="17"/>
              </w:rPr>
              <w:t>Special rules</w:t>
            </w:r>
          </w:p>
        </w:tc>
      </w:tr>
      <w:tr>
        <w:tc>
          <w:tcPr>
            <w:tcW w:type="dxa" w:w="1944"/>
            <w:tcMar>
              <w:top w:w="80" w:type="dxa"/>
              <w:start w:w="100" w:type="dxa"/>
              <w:bottom w:w="80" w:type="dxa"/>
              <w:end w:w="100" w:type="dxa"/>
            </w:tcMar>
            <w:vAlign w:val="top"/>
          </w:tcPr>
          <w:p>
            <w:pPr>
              <w:pStyle w:val="TableText"/>
            </w:pPr>
            <w:r>
              <w:t>Player inventory</w:t>
            </w:r>
          </w:p>
        </w:tc>
        <w:tc>
          <w:tcPr>
            <w:tcW w:type="dxa" w:w="7992"/>
            <w:tcMar>
              <w:top w:w="80" w:type="dxa"/>
              <w:start w:w="100" w:type="dxa"/>
              <w:bottom w:w="80" w:type="dxa"/>
              <w:end w:w="100" w:type="dxa"/>
            </w:tcMar>
            <w:vAlign w:val="top"/>
          </w:tcPr>
          <w:p>
            <w:pPr>
              <w:pStyle w:val="TableText"/>
            </w:pPr>
            <w:r>
              <w:t>Hotbar, main slots, armor, 2×2 crafting, carried stack</w:t>
            </w:r>
          </w:p>
        </w:tc>
      </w:tr>
      <w:tr>
        <w:tc>
          <w:tcPr>
            <w:tcW w:type="dxa" w:w="1944"/>
            <w:tcMar>
              <w:top w:w="80" w:type="dxa"/>
              <w:start w:w="100" w:type="dxa"/>
              <w:bottom w:w="80" w:type="dxa"/>
              <w:end w:w="100" w:type="dxa"/>
            </w:tcMar>
            <w:vAlign w:val="top"/>
          </w:tcPr>
          <w:p>
            <w:pPr>
              <w:pStyle w:val="TableText"/>
            </w:pPr>
            <w:r>
              <w:t>Workbench</w:t>
            </w:r>
          </w:p>
        </w:tc>
        <w:tc>
          <w:tcPr>
            <w:tcW w:type="dxa" w:w="7992"/>
            <w:tcMar>
              <w:top w:w="80" w:type="dxa"/>
              <w:start w:w="100" w:type="dxa"/>
              <w:bottom w:w="80" w:type="dxa"/>
              <w:end w:w="100" w:type="dxa"/>
            </w:tcMar>
            <w:vAlign w:val="top"/>
          </w:tcPr>
          <w:p>
            <w:pPr>
              <w:pStyle w:val="TableText"/>
            </w:pPr>
            <w:r>
              <w:t>3×3 matrix and result; closes with item return/drop policy</w:t>
            </w:r>
          </w:p>
        </w:tc>
      </w:tr>
      <w:tr>
        <w:tc>
          <w:tcPr>
            <w:tcW w:type="dxa" w:w="1944"/>
            <w:tcMar>
              <w:top w:w="80" w:type="dxa"/>
              <w:start w:w="100" w:type="dxa"/>
              <w:bottom w:w="80" w:type="dxa"/>
              <w:end w:w="100" w:type="dxa"/>
            </w:tcMar>
            <w:vAlign w:val="top"/>
          </w:tcPr>
          <w:p>
            <w:pPr>
              <w:pStyle w:val="TableText"/>
            </w:pPr>
            <w:r>
              <w:t>Furnace</w:t>
            </w:r>
          </w:p>
        </w:tc>
        <w:tc>
          <w:tcPr>
            <w:tcW w:type="dxa" w:w="7992"/>
            <w:tcMar>
              <w:top w:w="80" w:type="dxa"/>
              <w:start w:w="100" w:type="dxa"/>
              <w:bottom w:w="80" w:type="dxa"/>
              <w:end w:w="100" w:type="dxa"/>
            </w:tcMar>
            <w:vAlign w:val="top"/>
          </w:tcPr>
          <w:p>
            <w:pPr>
              <w:pStyle w:val="TableText"/>
            </w:pPr>
            <w:r>
              <w:t>Input, fuel, output, burn/cook timers, smelting recipes, XP/stat hooks</w:t>
            </w:r>
          </w:p>
        </w:tc>
      </w:tr>
      <w:tr>
        <w:tc>
          <w:tcPr>
            <w:tcW w:type="dxa" w:w="1944"/>
            <w:tcMar>
              <w:top w:w="80" w:type="dxa"/>
              <w:start w:w="100" w:type="dxa"/>
              <w:bottom w:w="80" w:type="dxa"/>
              <w:end w:w="100" w:type="dxa"/>
            </w:tcMar>
            <w:vAlign w:val="top"/>
          </w:tcPr>
          <w:p>
            <w:pPr>
              <w:pStyle w:val="TableText"/>
            </w:pPr>
            <w:r>
              <w:t>Chest/double chest</w:t>
            </w:r>
          </w:p>
        </w:tc>
        <w:tc>
          <w:tcPr>
            <w:tcW w:type="dxa" w:w="7992"/>
            <w:tcMar>
              <w:top w:w="80" w:type="dxa"/>
              <w:start w:w="100" w:type="dxa"/>
              <w:bottom w:w="80" w:type="dxa"/>
              <w:end w:w="100" w:type="dxa"/>
            </w:tcMar>
            <w:vAlign w:val="top"/>
          </w:tcPr>
          <w:p>
            <w:pPr>
              <w:pStyle w:val="TableText"/>
            </w:pPr>
            <w:r>
              <w:t>Combined slot ordering, use count, animated lid, persistent tile entity</w:t>
            </w:r>
          </w:p>
        </w:tc>
      </w:tr>
      <w:tr>
        <w:tc>
          <w:tcPr>
            <w:tcW w:type="dxa" w:w="1944"/>
            <w:tcMar>
              <w:top w:w="80" w:type="dxa"/>
              <w:start w:w="100" w:type="dxa"/>
              <w:bottom w:w="80" w:type="dxa"/>
              <w:end w:w="100" w:type="dxa"/>
            </w:tcMar>
            <w:vAlign w:val="top"/>
          </w:tcPr>
          <w:p>
            <w:pPr>
              <w:pStyle w:val="TableText"/>
            </w:pPr>
            <w:r>
              <w:t>Dispenser</w:t>
            </w:r>
          </w:p>
        </w:tc>
        <w:tc>
          <w:tcPr>
            <w:tcW w:type="dxa" w:w="7992"/>
            <w:tcMar>
              <w:top w:w="80" w:type="dxa"/>
              <w:start w:w="100" w:type="dxa"/>
              <w:bottom w:w="80" w:type="dxa"/>
              <w:end w:w="100" w:type="dxa"/>
            </w:tcMar>
            <w:vAlign w:val="top"/>
          </w:tcPr>
          <w:p>
            <w:pPr>
              <w:pStyle w:val="TableText"/>
            </w:pPr>
            <w:r>
              <w:t>3×3 inventory and activation behavior</w:t>
            </w:r>
          </w:p>
        </w:tc>
      </w:tr>
      <w:tr>
        <w:tc>
          <w:tcPr>
            <w:tcW w:type="dxa" w:w="1944"/>
            <w:tcMar>
              <w:top w:w="80" w:type="dxa"/>
              <w:start w:w="100" w:type="dxa"/>
              <w:bottom w:w="80" w:type="dxa"/>
              <w:end w:w="100" w:type="dxa"/>
            </w:tcMar>
            <w:vAlign w:val="top"/>
          </w:tcPr>
          <w:p>
            <w:pPr>
              <w:pStyle w:val="TableText"/>
            </w:pPr>
            <w:r>
              <w:t>Server window</w:t>
            </w:r>
          </w:p>
        </w:tc>
        <w:tc>
          <w:tcPr>
            <w:tcW w:type="dxa" w:w="7992"/>
            <w:tcMar>
              <w:top w:w="80" w:type="dxa"/>
              <w:start w:w="100" w:type="dxa"/>
              <w:bottom w:w="80" w:type="dxa"/>
              <w:end w:w="100" w:type="dxa"/>
            </w:tcMar>
            <w:vAlign w:val="top"/>
          </w:tcPr>
          <w:p>
            <w:pPr>
              <w:pStyle w:val="TableText"/>
            </w:pPr>
            <w:r>
              <w:t>Window ID, transaction IDs, packet updates, rollback</w:t>
            </w:r>
          </w:p>
        </w:tc>
      </w:tr>
    </w:tbl>
    <w:p>
      <w:pPr>
        <w:pStyle w:val="Heading2"/>
      </w:pPr>
      <w:r>
        <w:t>Click semantics</w:t>
      </w:r>
    </w:p>
    <w:p>
      <w:pPr>
        <w:pStyle w:val="ListBullet"/>
      </w:pPr>
      <w:r>
        <w:t>Normal click exchanges or merges compatible stacks up to the item limit.</w:t>
      </w:r>
    </w:p>
    <w:p>
      <w:pPr>
        <w:pStyle w:val="ListBullet"/>
      </w:pPr>
      <w:r>
        <w:t>Right click moves one item or half a stack according to context.</w:t>
      </w:r>
    </w:p>
    <w:p>
      <w:pPr>
        <w:pStyle w:val="ListBullet"/>
      </w:pPr>
      <w:r>
        <w:t>Shift-click uses container-defined transfer ranges and must not loop indefinitely.</w:t>
      </w:r>
    </w:p>
    <w:p>
      <w:pPr>
        <w:pStyle w:val="ListBullet"/>
      </w:pPr>
      <w:r>
        <w:t>Drag/carry behavior retains one authoritative cursor stack.</w:t>
      </w:r>
    </w:p>
    <w:p>
      <w:pPr>
        <w:pStyle w:val="ListBullet"/>
      </w:pPr>
      <w:r>
        <w:t>Result slots run recipe-specific consumption only after pickup succeeds.</w:t>
      </w:r>
    </w:p>
    <w:p>
      <w:pPr>
        <w:pStyle w:val="ListBullet"/>
      </w:pPr>
      <w:r>
        <w:t>Right-click armor equipping moves exactly one valid armor item to an empty matching slot and preserves damage/NBT.</w:t>
      </w:r>
    </w:p>
    <w:p>
      <w:pPr>
        <w:pStyle w:val="Heading2"/>
      </w:pPr>
      <w:r>
        <w:t>Adding a recipe</w:t>
      </w:r>
    </w:p>
    <w:p>
      <w:pPr>
        <w:pStyle w:val="BodyText"/>
      </w:pPr>
      <w:r>
        <w:t>Register the recipe after its item/block definitions exist. Use exact Java ingredients, metadata wildcards only where intended, mirrored behavior, output count, and container remainders. Add a self-test that builds the matrix, verifies the output, consumes it, verifies remaining stacks, and confirms unrelated near-matches fail.</w:t>
      </w:r>
    </w:p>
    <w:tbl>
      <w:tblPr>
        <w:tblW w:type="auto" w:w="0"/>
        <w:jc w:val="center"/>
        <w:tblLayout w:type="autofit"/>
        <w:tblLook w:firstColumn="1" w:firstRow="1" w:lastColumn="0" w:lastRow="0" w:noHBand="0" w:noVBand="1" w:val="04A0"/>
      </w:tblPr>
      <w:tblGrid>
        <w:gridCol w:w="10166"/>
      </w:tblGrid>
      <w:tr>
        <w:tc>
          <w:tcPr>
            <w:tcW w:type="dxa" w:w="10166"/>
            <w:shd w:fill="FCE8E6"/>
            <w:tcMar>
              <w:top w:w="90" w:type="dxa"/>
              <w:start w:w="130" w:type="dxa"/>
              <w:bottom w:w="90" w:type="dxa"/>
              <w:end w:w="130" w:type="dxa"/>
            </w:tcMar>
            <w:tcBorders>
              <w:left w:val="single" w:sz="18" w:color="B3261E"/>
            </w:tcBorders>
          </w:tcPr>
          <w:p>
            <w:pPr>
              <w:pStyle w:val="BodyText"/>
            </w:pPr>
            <w:r>
              <w:rPr>
                <w:b/>
                <w:color w:val="B3261E"/>
              </w:rPr>
              <w:t xml:space="preserve">Rendering boundary: </w:t>
            </w:r>
            <w:r>
              <w:t>Slot drawing may select textures and draw counts/durability, but it may not normalize, merge, consume, or repair stacks. Such “helpful” rendering mutations cause invisible duplication and save divergence.</w:t>
            </w:r>
          </w:p>
        </w:tc>
      </w:tr>
    </w:tbl>
    <w:p>
      <w:r>
        <w:br w:type="page"/>
      </w:r>
    </w:p>
    <w:p>
      <w:pPr>
        <w:spacing w:after="20"/>
      </w:pPr>
      <w:r>
        <w:rPr>
          <w:rFonts w:ascii="Aptos Display" w:hAnsi="Aptos Display"/>
          <w:b/>
          <w:color w:val="2F6F9F"/>
          <w:sz w:val="18"/>
        </w:rPr>
        <w:t>20</w:t>
      </w:r>
    </w:p>
    <w:p>
      <w:pPr>
        <w:pStyle w:val="Heading1"/>
      </w:pPr>
      <w:r>
        <w:t>Redstone and Scheduled Block Updates</w:t>
      </w:r>
    </w:p>
    <w:p>
      <w:pPr>
        <w:pStyle w:val="Subtitle"/>
      </w:pPr>
      <w:r>
        <w:t>Directional power, metadata, timing, rendering, and loop control</w:t>
      </w:r>
    </w:p>
    <w:p>
      <w:pPr>
        <w:spacing w:before="0" w:after="100"/>
        <w:pBdr>
          <w:bottom w:val="single" w:sz="10" w:space="1" w:color="2F6F9F"/>
        </w:pBdr>
      </w:pPr>
    </w:p>
    <w:p>
      <w:pPr>
        <w:pStyle w:val="BodyText"/>
      </w:pPr>
      <w:r>
        <w:t>Redstone is a distributed block system driven by neighbor notifications and scheduled ticks. Every component must define placement support, metadata layout, power input/output directions, update timing, collision, drops, and rendering. Direct recursion across a large circuit is unsafe; the native implementation uses bounded, deduplicated propagation and the world scheduled-tick set.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DCEAF3"/>
            <w:tcMar>
              <w:top w:w="80" w:type="dxa"/>
              <w:start w:w="100" w:type="dxa"/>
              <w:bottom w:w="80" w:type="dxa"/>
              <w:end w:w="100" w:type="dxa"/>
            </w:tcMar>
            <w:vAlign w:val="center"/>
          </w:tcPr>
          <w:p>
            <w:pPr>
              <w:jc w:val="left"/>
            </w:pPr>
            <w:r>
              <w:rPr>
                <w:b/>
                <w:sz w:val="17"/>
              </w:rPr>
              <w:t>Component</w:t>
            </w:r>
          </w:p>
        </w:tc>
        <w:tc>
          <w:tcPr>
            <w:tcW w:type="dxa" w:w="7992"/>
            <w:shd w:fill="DCEAF3"/>
            <w:tcMar>
              <w:top w:w="80" w:type="dxa"/>
              <w:start w:w="100" w:type="dxa"/>
              <w:bottom w:w="80" w:type="dxa"/>
              <w:end w:w="100" w:type="dxa"/>
            </w:tcMar>
            <w:vAlign w:val="center"/>
          </w:tcPr>
          <w:p>
            <w:pPr>
              <w:jc w:val="left"/>
            </w:pPr>
            <w:r>
              <w:rPr>
                <w:b/>
                <w:sz w:val="17"/>
              </w:rPr>
              <w:t>Essential behavior</w:t>
            </w:r>
          </w:p>
        </w:tc>
      </w:tr>
      <w:tr>
        <w:tc>
          <w:tcPr>
            <w:tcW w:type="dxa" w:w="1944"/>
            <w:tcMar>
              <w:top w:w="80" w:type="dxa"/>
              <w:start w:w="100" w:type="dxa"/>
              <w:bottom w:w="80" w:type="dxa"/>
              <w:end w:w="100" w:type="dxa"/>
            </w:tcMar>
            <w:vAlign w:val="top"/>
          </w:tcPr>
          <w:p>
            <w:pPr>
              <w:pStyle w:val="TableText"/>
            </w:pPr>
            <w:r>
              <w:t>Wire</w:t>
            </w:r>
          </w:p>
        </w:tc>
        <w:tc>
          <w:tcPr>
            <w:tcW w:type="dxa" w:w="7992"/>
            <w:tcMar>
              <w:top w:w="80" w:type="dxa"/>
              <w:start w:w="100" w:type="dxa"/>
              <w:bottom w:w="80" w:type="dxa"/>
              <w:end w:w="100" w:type="dxa"/>
            </w:tcMar>
            <w:vAlign w:val="top"/>
          </w:tcPr>
          <w:p>
            <w:pPr>
              <w:pStyle w:val="TableText"/>
            </w:pPr>
            <w:r>
              <w:t>Strength 0–15, one-level decay, horizontal/vertical connections, support loss, powered tint</w:t>
            </w:r>
          </w:p>
        </w:tc>
      </w:tr>
      <w:tr>
        <w:tc>
          <w:tcPr>
            <w:tcW w:type="dxa" w:w="1944"/>
            <w:tcMar>
              <w:top w:w="80" w:type="dxa"/>
              <w:start w:w="100" w:type="dxa"/>
              <w:bottom w:w="80" w:type="dxa"/>
              <w:end w:w="100" w:type="dxa"/>
            </w:tcMar>
            <w:vAlign w:val="top"/>
          </w:tcPr>
          <w:p>
            <w:pPr>
              <w:pStyle w:val="TableText"/>
            </w:pPr>
            <w:r>
              <w:t>Lever</w:t>
            </w:r>
          </w:p>
        </w:tc>
        <w:tc>
          <w:tcPr>
            <w:tcW w:type="dxa" w:w="7992"/>
            <w:tcMar>
              <w:top w:w="80" w:type="dxa"/>
              <w:start w:w="100" w:type="dxa"/>
              <w:bottom w:w="80" w:type="dxa"/>
              <w:end w:w="100" w:type="dxa"/>
            </w:tcMar>
            <w:vAlign w:val="top"/>
          </w:tcPr>
          <w:p>
            <w:pPr>
              <w:pStyle w:val="TableText"/>
            </w:pPr>
            <w:r>
              <w:t>Wall/floor orientation, persistent toggle bit, strong/weak output, attached-block notification</w:t>
            </w:r>
          </w:p>
        </w:tc>
      </w:tr>
      <w:tr>
        <w:tc>
          <w:tcPr>
            <w:tcW w:type="dxa" w:w="1944"/>
            <w:tcMar>
              <w:top w:w="80" w:type="dxa"/>
              <w:start w:w="100" w:type="dxa"/>
              <w:bottom w:w="80" w:type="dxa"/>
              <w:end w:w="100" w:type="dxa"/>
            </w:tcMar>
            <w:vAlign w:val="top"/>
          </w:tcPr>
          <w:p>
            <w:pPr>
              <w:pStyle w:val="TableText"/>
            </w:pPr>
            <w:r>
              <w:t>Button</w:t>
            </w:r>
          </w:p>
        </w:tc>
        <w:tc>
          <w:tcPr>
            <w:tcW w:type="dxa" w:w="7992"/>
            <w:tcMar>
              <w:top w:w="80" w:type="dxa"/>
              <w:start w:w="100" w:type="dxa"/>
              <w:bottom w:w="80" w:type="dxa"/>
              <w:end w:w="100" w:type="dxa"/>
            </w:tcMar>
            <w:vAlign w:val="top"/>
          </w:tcPr>
          <w:p>
            <w:pPr>
              <w:pStyle w:val="TableText"/>
            </w:pPr>
            <w:r>
              <w:t>Supported wall orientation, pressed metadata, 20-tick release, neighbor notification</w:t>
            </w:r>
          </w:p>
        </w:tc>
      </w:tr>
      <w:tr>
        <w:tc>
          <w:tcPr>
            <w:tcW w:type="dxa" w:w="1944"/>
            <w:tcMar>
              <w:top w:w="80" w:type="dxa"/>
              <w:start w:w="100" w:type="dxa"/>
              <w:bottom w:w="80" w:type="dxa"/>
              <w:end w:w="100" w:type="dxa"/>
            </w:tcMar>
            <w:vAlign w:val="top"/>
          </w:tcPr>
          <w:p>
            <w:pPr>
              <w:pStyle w:val="TableText"/>
            </w:pPr>
            <w:r>
              <w:t>Pressure plate</w:t>
            </w:r>
          </w:p>
        </w:tc>
        <w:tc>
          <w:tcPr>
            <w:tcW w:type="dxa" w:w="7992"/>
            <w:tcMar>
              <w:top w:w="80" w:type="dxa"/>
              <w:start w:w="100" w:type="dxa"/>
              <w:bottom w:w="80" w:type="dxa"/>
              <w:end w:w="100" w:type="dxa"/>
            </w:tcMar>
            <w:vAlign w:val="top"/>
          </w:tcPr>
          <w:p>
            <w:pPr>
              <w:pStyle w:val="TableText"/>
            </w:pPr>
            <w:r>
              <w:t>Entity AABB detection, wood/stone filtering, pressed height, 20-tick recheck</w:t>
            </w:r>
          </w:p>
        </w:tc>
      </w:tr>
      <w:tr>
        <w:tc>
          <w:tcPr>
            <w:tcW w:type="dxa" w:w="1944"/>
            <w:tcMar>
              <w:top w:w="80" w:type="dxa"/>
              <w:start w:w="100" w:type="dxa"/>
              <w:bottom w:w="80" w:type="dxa"/>
              <w:end w:w="100" w:type="dxa"/>
            </w:tcMar>
            <w:vAlign w:val="top"/>
          </w:tcPr>
          <w:p>
            <w:pPr>
              <w:pStyle w:val="TableText"/>
            </w:pPr>
            <w:r>
              <w:t>Repeater</w:t>
            </w:r>
          </w:p>
        </w:tc>
        <w:tc>
          <w:tcPr>
            <w:tcW w:type="dxa" w:w="7992"/>
            <w:tcMar>
              <w:top w:w="80" w:type="dxa"/>
              <w:start w:w="100" w:type="dxa"/>
              <w:bottom w:w="80" w:type="dxa"/>
              <w:end w:w="100" w:type="dxa"/>
            </w:tcMar>
            <w:vAlign w:val="top"/>
          </w:tcPr>
          <w:p>
            <w:pPr>
              <w:pStyle w:val="TableText"/>
            </w:pPr>
            <w:r>
              <w:t>Back input/front output, four orientations, four delays, idle/powered block IDs</w:t>
            </w:r>
          </w:p>
        </w:tc>
      </w:tr>
      <w:tr>
        <w:tc>
          <w:tcPr>
            <w:tcW w:type="dxa" w:w="1944"/>
            <w:tcMar>
              <w:top w:w="80" w:type="dxa"/>
              <w:start w:w="100" w:type="dxa"/>
              <w:bottom w:w="80" w:type="dxa"/>
              <w:end w:w="100" w:type="dxa"/>
            </w:tcMar>
            <w:vAlign w:val="top"/>
          </w:tcPr>
          <w:p>
            <w:pPr>
              <w:pStyle w:val="TableText"/>
            </w:pPr>
            <w:r>
              <w:t>Piston</w:t>
            </w:r>
          </w:p>
        </w:tc>
        <w:tc>
          <w:tcPr>
            <w:tcW w:type="dxa" w:w="7992"/>
            <w:tcMar>
              <w:top w:w="80" w:type="dxa"/>
              <w:start w:w="100" w:type="dxa"/>
              <w:bottom w:w="80" w:type="dxa"/>
              <w:end w:w="100" w:type="dxa"/>
            </w:tcMar>
            <w:vAlign w:val="top"/>
          </w:tcPr>
          <w:p>
            <w:pPr>
              <w:pStyle w:val="TableText"/>
            </w:pPr>
            <w:r>
              <w:t>Indirect power, 12-block push limit, mobility rules, moving tile entity</w:t>
            </w:r>
          </w:p>
        </w:tc>
      </w:tr>
      <w:tr>
        <w:tc>
          <w:tcPr>
            <w:tcW w:type="dxa" w:w="1944"/>
            <w:tcMar>
              <w:top w:w="80" w:type="dxa"/>
              <w:start w:w="100" w:type="dxa"/>
              <w:bottom w:w="80" w:type="dxa"/>
              <w:end w:w="100" w:type="dxa"/>
            </w:tcMar>
            <w:vAlign w:val="top"/>
          </w:tcPr>
          <w:p>
            <w:pPr>
              <w:pStyle w:val="TableText"/>
            </w:pPr>
            <w:r>
              <w:t>Sticky piston</w:t>
            </w:r>
          </w:p>
        </w:tc>
        <w:tc>
          <w:tcPr>
            <w:tcW w:type="dxa" w:w="7992"/>
            <w:tcMar>
              <w:top w:w="80" w:type="dxa"/>
              <w:start w:w="100" w:type="dxa"/>
              <w:bottom w:w="80" w:type="dxa"/>
              <w:end w:w="100" w:type="dxa"/>
            </w:tcMar>
            <w:vAlign w:val="top"/>
          </w:tcPr>
          <w:p>
            <w:pPr>
              <w:pStyle w:val="TableText"/>
            </w:pPr>
            <w:r>
              <w:t>Normal extension plus valid pullback during retraction</w:t>
            </w:r>
          </w:p>
        </w:tc>
      </w:tr>
      <w:tr>
        <w:tc>
          <w:tcPr>
            <w:tcW w:type="dxa" w:w="1944"/>
            <w:tcMar>
              <w:top w:w="80" w:type="dxa"/>
              <w:start w:w="100" w:type="dxa"/>
              <w:bottom w:w="80" w:type="dxa"/>
              <w:end w:w="100" w:type="dxa"/>
            </w:tcMar>
            <w:vAlign w:val="top"/>
          </w:tcPr>
          <w:p>
            <w:pPr>
              <w:pStyle w:val="TableText"/>
            </w:pPr>
            <w:r>
              <w:t>Door/trapdoor</w:t>
            </w:r>
          </w:p>
        </w:tc>
        <w:tc>
          <w:tcPr>
            <w:tcW w:type="dxa" w:w="7992"/>
            <w:tcMar>
              <w:top w:w="80" w:type="dxa"/>
              <w:start w:w="100" w:type="dxa"/>
              <w:bottom w:w="80" w:type="dxa"/>
              <w:end w:w="100" w:type="dxa"/>
            </w:tcMar>
            <w:vAlign w:val="top"/>
          </w:tcPr>
          <w:p>
            <w:pPr>
              <w:pStyle w:val="TableText"/>
            </w:pPr>
            <w:r>
              <w:t>Open state follows manual activation or neighboring power</w:t>
            </w:r>
          </w:p>
        </w:tc>
      </w:tr>
    </w:tbl>
    <w:p>
      <w:pPr>
        <w:pStyle w:val="Heading2"/>
      </w:pPr>
      <w:r>
        <w:t>Metadata documentation pattern</w:t>
      </w:r>
    </w:p>
    <w:p>
      <w:pPr>
        <w:pStyle w:val="BodyText"/>
      </w:pPr>
      <w:r>
        <w:t>For each component, publish a bit table. Example: low bits may encode orientation, a high bit may encode powered/pressed state, and other bits may encode repeater delay or upper/lower half. Renderer, collision, activation, power queries, NBT, packets, and drops must interpret the same bits.</w:t>
      </w:r>
    </w:p>
    <w:p>
      <w:pPr>
        <w:pStyle w:val="Heading2"/>
      </w:pPr>
      <w:r>
        <w:t>Scheduled ticks</w:t>
      </w:r>
    </w:p>
    <w:p>
      <w:pPr>
        <w:pStyle w:val="BodyText"/>
      </w:pPr>
      <w:r>
        <w:t>A scheduled entry records coordinates, block ID, and execution time. De-duplication follows the Java set behavior: the same coordinate and block ID should not accumulate unbounded duplicate events. On execution, confirm the block still matches before applying a delayed release, repeater transition, fluid update, crop growth, falling-block action, or piston stage.</w:t>
      </w:r>
    </w:p>
    <w:p>
      <w:pPr>
        <w:pStyle w:val="Heading2"/>
      </w:pPr>
      <w:r>
        <w:t>Rendering</w:t>
      </w:r>
    </w:p>
    <w:p>
      <w:pPr>
        <w:pStyle w:val="BodyText"/>
      </w:pPr>
      <w:r>
        <w:t>Wire uses thin connection geometry and correct atlas rotation, not a six-faced slab. Levers and repeaters use oriented model parts and state textures. Pistons render bases, heads, shafts, sticky faces, and interpolated moving blocks through the temporary tile entity. Metadata changes must invalidate affected meshes immediately.</w:t>
      </w:r>
    </w:p>
    <w:p>
      <w:r>
        <w:br w:type="page"/>
      </w:r>
    </w:p>
    <w:p>
      <w:pPr>
        <w:spacing w:after="20"/>
      </w:pPr>
      <w:r>
        <w:rPr>
          <w:rFonts w:ascii="Aptos Display" w:hAnsi="Aptos Display"/>
          <w:b/>
          <w:color w:val="2F6F9F"/>
          <w:sz w:val="18"/>
        </w:rPr>
        <w:t>21</w:t>
      </w:r>
    </w:p>
    <w:p>
      <w:pPr>
        <w:pStyle w:val="Heading1"/>
      </w:pPr>
      <w:r>
        <w:t>Entities, AI, Combat, Vehicles, and Persistence</w:t>
      </w:r>
    </w:p>
    <w:p>
      <w:pPr>
        <w:pStyle w:val="Subtitle"/>
      </w:pPr>
      <w:r>
        <w:t>A common lifecycle for every moving object in the world</w:t>
      </w:r>
    </w:p>
    <w:p>
      <w:pPr>
        <w:spacing w:before="0" w:after="100"/>
        <w:pBdr>
          <w:bottom w:val="single" w:sz="10" w:space="1" w:color="2F6F9F"/>
        </w:pBdr>
      </w:pPr>
    </w:p>
    <w:p>
      <w:pPr>
        <w:pStyle w:val="BodyText"/>
      </w:pPr>
      <w:r>
        <w:t>All entities share identity, position, previous position, motion, bounding box, rotation, age, removal state, and world ownership. Living entities add health, damage, AI, animation, equipment, and sounds. Projectiles, dropped items, falling blocks, boats, minecarts, paintings, and fishing hooks specialize the same lifecycle.</w:t>
      </w:r>
    </w:p>
    <w:p>
      <w:pPr>
        <w:pStyle w:val="Heading2"/>
      </w:pPr>
      <w:r>
        <w:t>Per-tick lifecycle</w:t>
      </w:r>
    </w:p>
    <w:p>
      <w:pPr>
        <w:pStyle w:val="ListNumber"/>
      </w:pPr>
      <w:r>
        <w:rPr>
          <w:b/>
        </w:rPr>
        <w:t xml:space="preserve">Capture previous transform. </w:t>
      </w:r>
      <w:r>
        <w:t>Required for rendering interpolation.</w:t>
      </w:r>
    </w:p>
    <w:p>
      <w:pPr>
        <w:pStyle w:val="ListNumber"/>
      </w:pPr>
      <w:r>
        <w:rPr>
          <w:b/>
        </w:rPr>
        <w:t xml:space="preserve">Read controls or AI intent. </w:t>
      </w:r>
      <w:r>
        <w:t>Player input, pathfinding, target choice, or projectile rules.</w:t>
      </w:r>
    </w:p>
    <w:p>
      <w:pPr>
        <w:pStyle w:val="ListNumber"/>
      </w:pPr>
      <w:r>
        <w:rPr>
          <w:b/>
        </w:rPr>
        <w:t xml:space="preserve">Apply forces and environment. </w:t>
      </w:r>
      <w:r>
        <w:t>Gravity, water, lava, ladders, collisions, knockback, vehicle constraints.</w:t>
      </w:r>
    </w:p>
    <w:p>
      <w:pPr>
        <w:pStyle w:val="ListNumber"/>
      </w:pPr>
      <w:r>
        <w:rPr>
          <w:b/>
        </w:rPr>
        <w:t xml:space="preserve">Move through swept collision. </w:t>
      </w:r>
      <w:r>
        <w:t>Update AABB and resolve axes without tunneling.</w:t>
      </w:r>
    </w:p>
    <w:p>
      <w:pPr>
        <w:pStyle w:val="ListNumber"/>
      </w:pPr>
      <w:r>
        <w:rPr>
          <w:b/>
        </w:rPr>
        <w:t xml:space="preserve">Run interactions. </w:t>
      </w:r>
      <w:r>
        <w:t>Damage, pickups, attacks, despawn, portal/bed/vehicle behavior.</w:t>
      </w:r>
    </w:p>
    <w:p>
      <w:pPr>
        <w:pStyle w:val="ListNumber"/>
      </w:pPr>
      <w:r>
        <w:rPr>
          <w:b/>
        </w:rPr>
        <w:t xml:space="preserve">Update chunk membership. </w:t>
      </w:r>
      <w:r>
        <w:t>Remove from the former chunk and add to the new resident chunk.</w:t>
      </w:r>
    </w:p>
    <w:p>
      <w:pPr>
        <w:pStyle w:val="ListNumber"/>
      </w:pPr>
      <w:r>
        <w:rPr>
          <w:b/>
        </w:rPr>
        <w:t xml:space="preserve">Persist or remove. </w:t>
      </w:r>
      <w:r>
        <w:t>Serialize stable entities; discard transient/dead entities according to rules.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44"/>
            <w:shd w:fill="DCEAF3"/>
            <w:tcMar>
              <w:top w:w="80" w:type="dxa"/>
              <w:start w:w="100" w:type="dxa"/>
              <w:bottom w:w="80" w:type="dxa"/>
              <w:end w:w="100" w:type="dxa"/>
            </w:tcMar>
            <w:vAlign w:val="center"/>
          </w:tcPr>
          <w:p>
            <w:pPr>
              <w:jc w:val="left"/>
            </w:pPr>
            <w:r>
              <w:rPr>
                <w:b/>
                <w:sz w:val="17"/>
              </w:rPr>
              <w:t>System</w:t>
            </w:r>
          </w:p>
        </w:tc>
        <w:tc>
          <w:tcPr>
            <w:tcW w:type="dxa" w:w="7992"/>
            <w:shd w:fill="DCEAF3"/>
            <w:tcMar>
              <w:top w:w="80" w:type="dxa"/>
              <w:start w:w="100" w:type="dxa"/>
              <w:bottom w:w="80" w:type="dxa"/>
              <w:end w:w="100" w:type="dxa"/>
            </w:tcMar>
            <w:vAlign w:val="center"/>
          </w:tcPr>
          <w:p>
            <w:pPr>
              <w:jc w:val="left"/>
            </w:pPr>
            <w:r>
              <w:rPr>
                <w:b/>
                <w:sz w:val="17"/>
              </w:rPr>
              <w:t>Key documentation</w:t>
            </w:r>
          </w:p>
        </w:tc>
      </w:tr>
      <w:tr>
        <w:tc>
          <w:tcPr>
            <w:tcW w:type="dxa" w:w="1944"/>
            <w:tcMar>
              <w:top w:w="80" w:type="dxa"/>
              <w:start w:w="100" w:type="dxa"/>
              <w:bottom w:w="80" w:type="dxa"/>
              <w:end w:w="100" w:type="dxa"/>
            </w:tcMar>
            <w:vAlign w:val="top"/>
          </w:tcPr>
          <w:p>
            <w:pPr>
              <w:pStyle w:val="TableText"/>
            </w:pPr>
            <w:r>
              <w:t>Spawning</w:t>
            </w:r>
          </w:p>
        </w:tc>
        <w:tc>
          <w:tcPr>
            <w:tcW w:type="dxa" w:w="7992"/>
            <w:tcMar>
              <w:top w:w="80" w:type="dxa"/>
              <w:start w:w="100" w:type="dxa"/>
              <w:bottom w:w="80" w:type="dxa"/>
              <w:end w:w="100" w:type="dxa"/>
            </w:tcMar>
            <w:vAlign w:val="top"/>
          </w:tcPr>
          <w:p>
            <w:pPr>
              <w:pStyle w:val="TableText"/>
            </w:pPr>
            <w:r>
              <w:t>Biome lists, light, distance, caps, peaceful/hostile timing</w:t>
            </w:r>
          </w:p>
        </w:tc>
      </w:tr>
      <w:tr>
        <w:tc>
          <w:tcPr>
            <w:tcW w:type="dxa" w:w="1944"/>
            <w:tcMar>
              <w:top w:w="80" w:type="dxa"/>
              <w:start w:w="100" w:type="dxa"/>
              <w:bottom w:w="80" w:type="dxa"/>
              <w:end w:w="100" w:type="dxa"/>
            </w:tcMar>
            <w:vAlign w:val="top"/>
          </w:tcPr>
          <w:p>
            <w:pPr>
              <w:pStyle w:val="TableText"/>
            </w:pPr>
            <w:r>
              <w:t>AI</w:t>
            </w:r>
          </w:p>
        </w:tc>
        <w:tc>
          <w:tcPr>
            <w:tcW w:type="dxa" w:w="7992"/>
            <w:tcMar>
              <w:top w:w="80" w:type="dxa"/>
              <w:start w:w="100" w:type="dxa"/>
              <w:bottom w:w="80" w:type="dxa"/>
              <w:end w:w="100" w:type="dxa"/>
            </w:tcMar>
            <w:vAlign w:val="top"/>
          </w:tcPr>
          <w:p>
            <w:pPr>
              <w:pStyle w:val="TableText"/>
            </w:pPr>
            <w:r>
              <w:t>Task priority, target selection, path updates, cooldowns, hearing/vision assumptions</w:t>
            </w:r>
          </w:p>
        </w:tc>
      </w:tr>
      <w:tr>
        <w:tc>
          <w:tcPr>
            <w:tcW w:type="dxa" w:w="1944"/>
            <w:tcMar>
              <w:top w:w="80" w:type="dxa"/>
              <w:start w:w="100" w:type="dxa"/>
              <w:bottom w:w="80" w:type="dxa"/>
              <w:end w:w="100" w:type="dxa"/>
            </w:tcMar>
            <w:vAlign w:val="top"/>
          </w:tcPr>
          <w:p>
            <w:pPr>
              <w:pStyle w:val="TableText"/>
            </w:pPr>
            <w:r>
              <w:t>Combat</w:t>
            </w:r>
          </w:p>
        </w:tc>
        <w:tc>
          <w:tcPr>
            <w:tcW w:type="dxa" w:w="7992"/>
            <w:tcMar>
              <w:top w:w="80" w:type="dxa"/>
              <w:start w:w="100" w:type="dxa"/>
              <w:bottom w:w="80" w:type="dxa"/>
              <w:end w:w="100" w:type="dxa"/>
            </w:tcMar>
            <w:vAlign w:val="top"/>
          </w:tcPr>
          <w:p>
            <w:pPr>
              <w:pStyle w:val="TableText"/>
            </w:pPr>
            <w:r>
              <w:t>Damage sources, invulnerability window, armor, knockback, drops, statistics</w:t>
            </w:r>
          </w:p>
        </w:tc>
      </w:tr>
      <w:tr>
        <w:tc>
          <w:tcPr>
            <w:tcW w:type="dxa" w:w="1944"/>
            <w:tcMar>
              <w:top w:w="80" w:type="dxa"/>
              <w:start w:w="100" w:type="dxa"/>
              <w:bottom w:w="80" w:type="dxa"/>
              <w:end w:w="100" w:type="dxa"/>
            </w:tcMar>
            <w:vAlign w:val="top"/>
          </w:tcPr>
          <w:p>
            <w:pPr>
              <w:pStyle w:val="TableText"/>
            </w:pPr>
            <w:r>
              <w:t>Projectiles</w:t>
            </w:r>
          </w:p>
        </w:tc>
        <w:tc>
          <w:tcPr>
            <w:tcW w:type="dxa" w:w="7992"/>
            <w:tcMar>
              <w:top w:w="80" w:type="dxa"/>
              <w:start w:w="100" w:type="dxa"/>
              <w:bottom w:w="80" w:type="dxa"/>
              <w:end w:w="100" w:type="dxa"/>
            </w:tcMar>
            <w:vAlign w:val="top"/>
          </w:tcPr>
          <w:p>
            <w:pPr>
              <w:pStyle w:val="TableText"/>
            </w:pPr>
            <w:r>
              <w:t>Initial velocity, drag, gravity, swept hit tests, ownership</w:t>
            </w:r>
          </w:p>
        </w:tc>
      </w:tr>
      <w:tr>
        <w:tc>
          <w:tcPr>
            <w:tcW w:type="dxa" w:w="1944"/>
            <w:tcMar>
              <w:top w:w="80" w:type="dxa"/>
              <w:start w:w="100" w:type="dxa"/>
              <w:bottom w:w="80" w:type="dxa"/>
              <w:end w:w="100" w:type="dxa"/>
            </w:tcMar>
            <w:vAlign w:val="top"/>
          </w:tcPr>
          <w:p>
            <w:pPr>
              <w:pStyle w:val="TableText"/>
            </w:pPr>
            <w:r>
              <w:t>Dropped items</w:t>
            </w:r>
          </w:p>
        </w:tc>
        <w:tc>
          <w:tcPr>
            <w:tcW w:type="dxa" w:w="7992"/>
            <w:tcMar>
              <w:top w:w="80" w:type="dxa"/>
              <w:start w:w="100" w:type="dxa"/>
              <w:bottom w:w="80" w:type="dxa"/>
              <w:end w:w="100" w:type="dxa"/>
            </w:tcMar>
            <w:vAlign w:val="top"/>
          </w:tcPr>
          <w:p>
            <w:pPr>
              <w:pStyle w:val="TableText"/>
            </w:pPr>
            <w:r>
              <w:t>Stack payload, motion, pickup delay, merge policy, age/despawn</w:t>
            </w:r>
          </w:p>
        </w:tc>
      </w:tr>
      <w:tr>
        <w:tc>
          <w:tcPr>
            <w:tcW w:type="dxa" w:w="1944"/>
            <w:tcMar>
              <w:top w:w="80" w:type="dxa"/>
              <w:start w:w="100" w:type="dxa"/>
              <w:bottom w:w="80" w:type="dxa"/>
              <w:end w:w="100" w:type="dxa"/>
            </w:tcMar>
            <w:vAlign w:val="top"/>
          </w:tcPr>
          <w:p>
            <w:pPr>
              <w:pStyle w:val="TableText"/>
            </w:pPr>
            <w:r>
              <w:t>Vehicles</w:t>
            </w:r>
          </w:p>
        </w:tc>
        <w:tc>
          <w:tcPr>
            <w:tcW w:type="dxa" w:w="7992"/>
            <w:tcMar>
              <w:top w:w="80" w:type="dxa"/>
              <w:start w:w="100" w:type="dxa"/>
              <w:bottom w:w="80" w:type="dxa"/>
              <w:end w:w="100" w:type="dxa"/>
            </w:tcMar>
            <w:vAlign w:val="top"/>
          </w:tcPr>
          <w:p>
            <w:pPr>
              <w:pStyle w:val="TableText"/>
            </w:pPr>
            <w:r>
              <w:t>Passenger link, interpolation, collision, damage, portal/dimension policy</w:t>
            </w:r>
          </w:p>
        </w:tc>
      </w:tr>
      <w:tr>
        <w:tc>
          <w:tcPr>
            <w:tcW w:type="dxa" w:w="1944"/>
            <w:tcMar>
              <w:top w:w="80" w:type="dxa"/>
              <w:start w:w="100" w:type="dxa"/>
              <w:bottom w:w="80" w:type="dxa"/>
              <w:end w:w="100" w:type="dxa"/>
            </w:tcMar>
            <w:vAlign w:val="top"/>
          </w:tcPr>
          <w:p>
            <w:pPr>
              <w:pStyle w:val="TableText"/>
            </w:pPr>
            <w:r>
              <w:t>Persistence</w:t>
            </w:r>
          </w:p>
        </w:tc>
        <w:tc>
          <w:tcPr>
            <w:tcW w:type="dxa" w:w="7992"/>
            <w:tcMar>
              <w:top w:w="80" w:type="dxa"/>
              <w:start w:w="100" w:type="dxa"/>
              <w:bottom w:w="80" w:type="dxa"/>
              <w:end w:w="100" w:type="dxa"/>
            </w:tcMar>
            <w:vAlign w:val="top"/>
          </w:tcPr>
          <w:p>
            <w:pPr>
              <w:pStyle w:val="TableText"/>
            </w:pPr>
            <w:r>
              <w:t>Entity ID, position/motion/rotation, subtype state, inventory/equipment</w:t>
            </w:r>
          </w:p>
        </w:tc>
      </w:tr>
    </w:tbl>
    <w:p>
      <w:pPr>
        <w:pStyle w:val="Heading2"/>
      </w:pPr>
      <w:r>
        <w:t>Chunk and save safety</w:t>
      </w:r>
    </w:p>
    <w:p>
      <w:pPr>
        <w:pStyle w:val="BodyText"/>
      </w:pPr>
      <w:r>
        <w:t>An entity moving out of a chunk may require the former chunk to be dirtied so its departure persists. However, synchronizing entities must not mark every resident chunk dirty. A transient entity outside the loaded set should not prevent Player metadata capture. Save code operates on a stable snapshot and records recoverable warnings separately from fatal metadata failures.</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New entity rule: </w:t>
            </w:r>
            <w:r>
              <w:t>A new entity is incomplete until it has spawn creation, tick behavior, collision, renderer/model, sounds, drops, NBT, packet behavior where applicable, chunk membership, and deterministic tests.</w:t>
            </w:r>
          </w:p>
        </w:tc>
      </w:tr>
    </w:tbl>
    <w:p>
      <w:r>
        <w:br w:type="page"/>
      </w:r>
    </w:p>
    <w:p>
      <w:pPr>
        <w:spacing w:after="20"/>
      </w:pPr>
      <w:r>
        <w:rPr>
          <w:rFonts w:ascii="Aptos Display" w:hAnsi="Aptos Display"/>
          <w:b/>
          <w:color w:val="2F6F9F"/>
          <w:sz w:val="18"/>
        </w:rPr>
        <w:t>22</w:t>
      </w:r>
    </w:p>
    <w:p>
      <w:pPr>
        <w:pStyle w:val="Heading1"/>
      </w:pPr>
      <w:r>
        <w:t>Positional Audio and Music Scheduling</w:t>
      </w:r>
    </w:p>
    <w:p>
      <w:pPr>
        <w:pStyle w:val="Subtitle"/>
      </w:pPr>
      <w:r>
        <w:t>A bounded legacy-safe sound system connected to world state</w:t>
      </w:r>
    </w:p>
    <w:p>
      <w:pPr>
        <w:spacing w:before="0" w:after="100"/>
        <w:pBdr>
          <w:bottom w:val="single" w:sz="10" w:space="1" w:color="2F6F9F"/>
        </w:pBdr>
      </w:pPr>
    </w:p>
    <w:p>
      <w:pPr>
        <w:pStyle w:val="BodyText"/>
      </w:pPr>
      <w:r>
        <w:t>Audio is a world subsystem, not a collection of direct file-play calls. Gameplay emits sound events containing a sound key, world position, volume, pitch, category, and priority. The audio manager applies listener position/orientation, distance attenuation, stereo balance, variant selection, duplicate suppression, and channel replacement.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CEAF3"/>
            <w:tcMar>
              <w:top w:w="80" w:type="dxa"/>
              <w:start w:w="100" w:type="dxa"/>
              <w:bottom w:w="80" w:type="dxa"/>
              <w:end w:w="100" w:type="dxa"/>
            </w:tcMar>
            <w:vAlign w:val="center"/>
          </w:tcPr>
          <w:p>
            <w:pPr>
              <w:jc w:val="left"/>
            </w:pPr>
            <w:r>
              <w:rPr>
                <w:b/>
                <w:sz w:val="17"/>
              </w:rPr>
              <w:t>Audio function</w:t>
            </w:r>
          </w:p>
        </w:tc>
        <w:tc>
          <w:tcPr>
            <w:tcW w:type="dxa" w:w="7848"/>
            <w:shd w:fill="DCEAF3"/>
            <w:tcMar>
              <w:top w:w="80" w:type="dxa"/>
              <w:start w:w="100" w:type="dxa"/>
              <w:bottom w:w="80" w:type="dxa"/>
              <w:end w:w="100" w:type="dxa"/>
            </w:tcMar>
            <w:vAlign w:val="center"/>
          </w:tcPr>
          <w:p>
            <w:pPr>
              <w:jc w:val="left"/>
            </w:pPr>
            <w:r>
              <w:rPr>
                <w:b/>
                <w:sz w:val="17"/>
              </w:rPr>
              <w:t>Expected behavior</w:t>
            </w:r>
          </w:p>
        </w:tc>
      </w:tr>
      <w:tr>
        <w:tc>
          <w:tcPr>
            <w:tcW w:type="dxa" w:w="2088"/>
            <w:tcMar>
              <w:top w:w="80" w:type="dxa"/>
              <w:start w:w="100" w:type="dxa"/>
              <w:bottom w:w="80" w:type="dxa"/>
              <w:end w:w="100" w:type="dxa"/>
            </w:tcMar>
            <w:vAlign w:val="top"/>
          </w:tcPr>
          <w:p>
            <w:pPr>
              <w:pStyle w:val="TableText"/>
            </w:pPr>
            <w:r>
              <w:t>Listener</w:t>
            </w:r>
          </w:p>
        </w:tc>
        <w:tc>
          <w:tcPr>
            <w:tcW w:type="dxa" w:w="7848"/>
            <w:tcMar>
              <w:top w:w="80" w:type="dxa"/>
              <w:start w:w="100" w:type="dxa"/>
              <w:bottom w:w="80" w:type="dxa"/>
              <w:end w:w="100" w:type="dxa"/>
            </w:tcMar>
            <w:vAlign w:val="top"/>
          </w:tcPr>
          <w:p>
            <w:pPr>
              <w:pStyle w:val="TableText"/>
            </w:pPr>
            <w:r>
              <w:t>Updated from interpolated camera position and orientation</w:t>
            </w:r>
          </w:p>
        </w:tc>
      </w:tr>
      <w:tr>
        <w:tc>
          <w:tcPr>
            <w:tcW w:type="dxa" w:w="2088"/>
            <w:tcMar>
              <w:top w:w="80" w:type="dxa"/>
              <w:start w:w="100" w:type="dxa"/>
              <w:bottom w:w="80" w:type="dxa"/>
              <w:end w:w="100" w:type="dxa"/>
            </w:tcMar>
            <w:vAlign w:val="top"/>
          </w:tcPr>
          <w:p>
            <w:pPr>
              <w:pStyle w:val="TableText"/>
            </w:pPr>
            <w:r>
              <w:t>Attenuation</w:t>
            </w:r>
          </w:p>
        </w:tc>
        <w:tc>
          <w:tcPr>
            <w:tcW w:type="dxa" w:w="7848"/>
            <w:tcMar>
              <w:top w:w="80" w:type="dxa"/>
              <w:start w:w="100" w:type="dxa"/>
              <w:bottom w:w="80" w:type="dxa"/>
              <w:end w:w="100" w:type="dxa"/>
            </w:tcMar>
            <w:vAlign w:val="top"/>
          </w:tcPr>
          <w:p>
            <w:pPr>
              <w:pStyle w:val="TableText"/>
            </w:pPr>
            <w:r>
              <w:t>Nearby sounds dominate; distant sounds fade and may be rejected</w:t>
            </w:r>
          </w:p>
        </w:tc>
      </w:tr>
      <w:tr>
        <w:tc>
          <w:tcPr>
            <w:tcW w:type="dxa" w:w="2088"/>
            <w:tcMar>
              <w:top w:w="80" w:type="dxa"/>
              <w:start w:w="100" w:type="dxa"/>
              <w:bottom w:w="80" w:type="dxa"/>
              <w:end w:w="100" w:type="dxa"/>
            </w:tcMar>
            <w:vAlign w:val="top"/>
          </w:tcPr>
          <w:p>
            <w:pPr>
              <w:pStyle w:val="TableText"/>
            </w:pPr>
            <w:r>
              <w:t>Panning</w:t>
            </w:r>
          </w:p>
        </w:tc>
        <w:tc>
          <w:tcPr>
            <w:tcW w:type="dxa" w:w="7848"/>
            <w:tcMar>
              <w:top w:w="80" w:type="dxa"/>
              <w:start w:w="100" w:type="dxa"/>
              <w:bottom w:w="80" w:type="dxa"/>
              <w:end w:w="100" w:type="dxa"/>
            </w:tcMar>
            <w:vAlign w:val="top"/>
          </w:tcPr>
          <w:p>
            <w:pPr>
              <w:pStyle w:val="TableText"/>
            </w:pPr>
            <w:r>
              <w:t>Left/right balance derived from listener orientation and source vector</w:t>
            </w:r>
          </w:p>
        </w:tc>
      </w:tr>
      <w:tr>
        <w:tc>
          <w:tcPr>
            <w:tcW w:type="dxa" w:w="2088"/>
            <w:tcMar>
              <w:top w:w="80" w:type="dxa"/>
              <w:start w:w="100" w:type="dxa"/>
              <w:bottom w:w="80" w:type="dxa"/>
              <w:end w:w="100" w:type="dxa"/>
            </w:tcMar>
            <w:vAlign w:val="top"/>
          </w:tcPr>
          <w:p>
            <w:pPr>
              <w:pStyle w:val="TableText"/>
            </w:pPr>
            <w:r>
              <w:t>Pitch/volume</w:t>
            </w:r>
          </w:p>
        </w:tc>
        <w:tc>
          <w:tcPr>
            <w:tcW w:type="dxa" w:w="7848"/>
            <w:tcMar>
              <w:top w:w="80" w:type="dxa"/>
              <w:start w:w="100" w:type="dxa"/>
              <w:bottom w:w="80" w:type="dxa"/>
              <w:end w:w="100" w:type="dxa"/>
            </w:tcMar>
            <w:vAlign w:val="top"/>
          </w:tcPr>
          <w:p>
            <w:pPr>
              <w:pStyle w:val="TableText"/>
            </w:pPr>
            <w:r>
              <w:t>Per-event values plus category and user settings</w:t>
            </w:r>
          </w:p>
        </w:tc>
      </w:tr>
      <w:tr>
        <w:tc>
          <w:tcPr>
            <w:tcW w:type="dxa" w:w="2088"/>
            <w:tcMar>
              <w:top w:w="80" w:type="dxa"/>
              <w:start w:w="100" w:type="dxa"/>
              <w:bottom w:w="80" w:type="dxa"/>
              <w:end w:w="100" w:type="dxa"/>
            </w:tcMar>
            <w:vAlign w:val="top"/>
          </w:tcPr>
          <w:p>
            <w:pPr>
              <w:pStyle w:val="TableText"/>
            </w:pPr>
            <w:r>
              <w:t>Variants</w:t>
            </w:r>
          </w:p>
        </w:tc>
        <w:tc>
          <w:tcPr>
            <w:tcW w:type="dxa" w:w="7848"/>
            <w:tcMar>
              <w:top w:w="80" w:type="dxa"/>
              <w:start w:w="100" w:type="dxa"/>
              <w:bottom w:w="80" w:type="dxa"/>
              <w:end w:w="100" w:type="dxa"/>
            </w:tcMar>
            <w:vAlign w:val="top"/>
          </w:tcPr>
          <w:p>
            <w:pPr>
              <w:pStyle w:val="TableText"/>
            </w:pPr>
            <w:r>
              <w:t>Java-style random selection without bias</w:t>
            </w:r>
          </w:p>
        </w:tc>
      </w:tr>
      <w:tr>
        <w:tc>
          <w:tcPr>
            <w:tcW w:type="dxa" w:w="2088"/>
            <w:tcMar>
              <w:top w:w="80" w:type="dxa"/>
              <w:start w:w="100" w:type="dxa"/>
              <w:bottom w:w="80" w:type="dxa"/>
              <w:end w:w="100" w:type="dxa"/>
            </w:tcMar>
            <w:vAlign w:val="top"/>
          </w:tcPr>
          <w:p>
            <w:pPr>
              <w:pStyle w:val="TableText"/>
            </w:pPr>
            <w:r>
              <w:t>Channel policy</w:t>
            </w:r>
          </w:p>
        </w:tc>
        <w:tc>
          <w:tcPr>
            <w:tcW w:type="dxa" w:w="7848"/>
            <w:tcMar>
              <w:top w:w="80" w:type="dxa"/>
              <w:start w:w="100" w:type="dxa"/>
              <w:bottom w:w="80" w:type="dxa"/>
              <w:end w:w="100" w:type="dxa"/>
            </w:tcMar>
            <w:vAlign w:val="top"/>
          </w:tcPr>
          <w:p>
            <w:pPr>
              <w:pStyle w:val="TableText"/>
            </w:pPr>
            <w:r>
              <w:t>Protect nearby/high-priority events from distant low-priority replacement</w:t>
            </w:r>
          </w:p>
        </w:tc>
      </w:tr>
      <w:tr>
        <w:tc>
          <w:tcPr>
            <w:tcW w:type="dxa" w:w="2088"/>
            <w:tcMar>
              <w:top w:w="80" w:type="dxa"/>
              <w:start w:w="100" w:type="dxa"/>
              <w:bottom w:w="80" w:type="dxa"/>
              <w:end w:w="100" w:type="dxa"/>
            </w:tcMar>
            <w:vAlign w:val="top"/>
          </w:tcPr>
          <w:p>
            <w:pPr>
              <w:pStyle w:val="TableText"/>
            </w:pPr>
            <w:r>
              <w:t>Duplicate suppression</w:t>
            </w:r>
          </w:p>
        </w:tc>
        <w:tc>
          <w:tcPr>
            <w:tcW w:type="dxa" w:w="7848"/>
            <w:tcMar>
              <w:top w:w="80" w:type="dxa"/>
              <w:start w:w="100" w:type="dxa"/>
              <w:bottom w:w="80" w:type="dxa"/>
              <w:end w:w="100" w:type="dxa"/>
            </w:tcMar>
            <w:vAlign w:val="top"/>
          </w:tcPr>
          <w:p>
            <w:pPr>
              <w:pStyle w:val="TableText"/>
            </w:pPr>
            <w:r>
              <w:t>Prevent identical rapid events from consuming all channels</w:t>
            </w:r>
          </w:p>
        </w:tc>
      </w:tr>
      <w:tr>
        <w:tc>
          <w:tcPr>
            <w:tcW w:type="dxa" w:w="2088"/>
            <w:tcMar>
              <w:top w:w="80" w:type="dxa"/>
              <w:start w:w="100" w:type="dxa"/>
              <w:bottom w:w="80" w:type="dxa"/>
              <w:end w:w="100" w:type="dxa"/>
            </w:tcMar>
            <w:vAlign w:val="top"/>
          </w:tcPr>
          <w:p>
            <w:pPr>
              <w:pStyle w:val="TableText"/>
            </w:pPr>
            <w:r>
              <w:t>Loops</w:t>
            </w:r>
          </w:p>
        </w:tc>
        <w:tc>
          <w:tcPr>
            <w:tcW w:type="dxa" w:w="7848"/>
            <w:tcMar>
              <w:top w:w="80" w:type="dxa"/>
              <w:start w:w="100" w:type="dxa"/>
              <w:bottom w:w="80" w:type="dxa"/>
              <w:end w:w="100" w:type="dxa"/>
            </w:tcMar>
            <w:vAlign w:val="top"/>
          </w:tcPr>
          <w:p>
            <w:pPr>
              <w:pStyle w:val="TableText"/>
            </w:pPr>
            <w:r>
              <w:t>Fire, portal, weather, minecart, or ambience managed as stateful sources</w:t>
            </w:r>
          </w:p>
        </w:tc>
      </w:tr>
    </w:tbl>
    <w:p>
      <w:pPr>
        <w:pStyle w:val="Heading2"/>
      </w:pPr>
      <w:r>
        <w:t>Music and records</w:t>
      </w:r>
    </w:p>
    <w:p>
      <w:pPr>
        <w:pStyle w:val="BodyText"/>
      </w:pPr>
      <w:r>
        <w:t>Background music chooses from a track list, waits a long randomized interval, avoids immediate repetition, respects music volume, and pauses/resumes across menus and dimension changes. Record playback is separate: it is positioned at a jukebox, has its own message, and must not reset the normal music scheduler incorrectly.</w:t>
      </w:r>
    </w:p>
    <w:p>
      <w:pPr>
        <w:pStyle w:val="Heading2"/>
      </w:pPr>
      <w:r>
        <w:t>Sound ownership</w:t>
      </w:r>
    </w:p>
    <w:p>
      <w:pPr>
        <w:pStyle w:val="ListBullet"/>
      </w:pPr>
      <w:r>
        <w:t>Block actions emit keys such as step, break, piston, chest, button, door, fluid, fire, and TNT.</w:t>
      </w:r>
    </w:p>
    <w:p>
      <w:pPr>
        <w:pStyle w:val="ListBullet"/>
      </w:pPr>
      <w:r>
        <w:t>Entities own idle/hurt/death timing but send events through the audio manager.</w:t>
      </w:r>
    </w:p>
    <w:p>
      <w:pPr>
        <w:pStyle w:val="ListBullet"/>
      </w:pPr>
      <w:r>
        <w:t>Packets may enqueue sound events; the network reader does not call MCI or OpenGL directly.</w:t>
      </w:r>
    </w:p>
    <w:p>
      <w:pPr>
        <w:pStyle w:val="ListBullet"/>
      </w:pPr>
      <w:r>
        <w:t>Audio updates may discard low-priority sounds under load but must never block the simulation tick on file I/O.</w:t>
      </w:r>
    </w:p>
    <w:p>
      <w:pPr>
        <w:pStyle w:val="Heading2"/>
      </w:pPr>
      <w:r>
        <w:t>Adding audio</w:t>
      </w:r>
    </w:p>
    <w:p>
      <w:pPr>
        <w:pStyle w:val="BodyText"/>
      </w:pPr>
      <w:r>
        <w:t>Place the asset in the appropriate sounds/music/records directory, register a stable key and variants, define default volume/pitch/category, connect the gameplay trigger, and test distance, pan, duplicate pressure, pause behavior, and missing-file fallback. Document whether the sound is local-only or synchronized from a server packet.</w:t>
      </w:r>
    </w:p>
    <w:tbl>
      <w:tblPr>
        <w:tblW w:type="auto" w:w="0"/>
        <w:jc w:val="center"/>
        <w:tblLayout w:type="autofit"/>
        <w:tblLook w:firstColumn="1" w:firstRow="1" w:lastColumn="0" w:lastRow="0" w:noHBand="0" w:noVBand="1" w:val="04A0"/>
      </w:tblPr>
      <w:tblGrid>
        <w:gridCol w:w="10166"/>
      </w:tblGrid>
      <w:tr>
        <w:tc>
          <w:tcPr>
            <w:tcW w:type="dxa" w:w="10166"/>
            <w:shd w:fill="FFF4D6"/>
            <w:tcMar>
              <w:top w:w="90" w:type="dxa"/>
              <w:start w:w="130" w:type="dxa"/>
              <w:bottom w:w="90" w:type="dxa"/>
              <w:end w:w="130" w:type="dxa"/>
            </w:tcMar>
            <w:tcBorders>
              <w:left w:val="single" w:sz="18" w:color="B7791F"/>
            </w:tcBorders>
          </w:tcPr>
          <w:p>
            <w:pPr>
              <w:pStyle w:val="BodyText"/>
            </w:pPr>
            <w:r>
              <w:rPr>
                <w:b/>
                <w:color w:val="B7791F"/>
              </w:rPr>
              <w:t xml:space="preserve">Legacy constraint: </w:t>
            </w:r>
            <w:r>
              <w:t>The current channel limit is intentionally small. Improve selection and priority before increasing channel count, especially on Windows 2000/XP-era audio stacks.</w:t>
            </w:r>
          </w:p>
        </w:tc>
      </w:tr>
    </w:tbl>
    <w:p>
      <w:r>
        <w:br w:type="page"/>
      </w:r>
    </w:p>
    <w:p>
      <w:pPr>
        <w:spacing w:after="20"/>
      </w:pPr>
      <w:r>
        <w:rPr>
          <w:rFonts w:ascii="Aptos Display" w:hAnsi="Aptos Display"/>
          <w:b/>
          <w:color w:val="2F6F9F"/>
          <w:sz w:val="18"/>
        </w:rPr>
        <w:t>23</w:t>
      </w:r>
    </w:p>
    <w:p>
      <w:pPr>
        <w:pStyle w:val="Heading1"/>
      </w:pPr>
      <w:r>
        <w:t>NBT, World Metadata, and Player Snapshots</w:t>
      </w:r>
    </w:p>
    <w:p>
      <w:pPr>
        <w:pStyle w:val="Subtitle"/>
      </w:pPr>
      <w:r>
        <w:t>The semantic data model behind compatible saves</w:t>
      </w:r>
    </w:p>
    <w:p>
      <w:pPr>
        <w:spacing w:before="0" w:after="100"/>
        <w:pBdr>
          <w:bottom w:val="single" w:sz="10" w:space="1" w:color="2F6F9F"/>
        </w:pBdr>
      </w:pPr>
    </w:p>
    <w:p>
      <w:pPr>
        <w:pStyle w:val="BodyText"/>
      </w:pPr>
      <w:r>
        <w:t>NBT is a typed tree format used for world metadata, players, chunks, entities, tile entities, inventories, and auxiliary data. The native implementation supports primitive tags, strings, byte arrays, lists, compounds, and the numeric forms required by the target world. Compound key order is not semantic, while list order and element type are semantic.</w:t>
      </w:r>
    </w:p>
    <w:p>
      <w:pPr>
        <w:pStyle w:val="Heading2"/>
      </w:pPr>
      <w:r>
        <w:t>level.dat content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CEAF3"/>
            <w:tcMar>
              <w:top w:w="80" w:type="dxa"/>
              <w:start w:w="100" w:type="dxa"/>
              <w:bottom w:w="80" w:type="dxa"/>
              <w:end w:w="100" w:type="dxa"/>
            </w:tcMar>
            <w:vAlign w:val="center"/>
          </w:tcPr>
          <w:p>
            <w:pPr>
              <w:jc w:val="left"/>
            </w:pPr>
            <w:r>
              <w:rPr>
                <w:b/>
                <w:sz w:val="17"/>
              </w:rPr>
              <w:t>Category</w:t>
            </w:r>
          </w:p>
        </w:tc>
        <w:tc>
          <w:tcPr>
            <w:tcW w:type="dxa" w:w="7848"/>
            <w:shd w:fill="DCEAF3"/>
            <w:tcMar>
              <w:top w:w="80" w:type="dxa"/>
              <w:start w:w="100" w:type="dxa"/>
              <w:bottom w:w="80" w:type="dxa"/>
              <w:end w:w="100" w:type="dxa"/>
            </w:tcMar>
            <w:vAlign w:val="center"/>
          </w:tcPr>
          <w:p>
            <w:pPr>
              <w:jc w:val="left"/>
            </w:pPr>
            <w:r>
              <w:rPr>
                <w:b/>
                <w:sz w:val="17"/>
              </w:rPr>
              <w:t>Representative values</w:t>
            </w:r>
          </w:p>
        </w:tc>
      </w:tr>
      <w:tr>
        <w:tc>
          <w:tcPr>
            <w:tcW w:type="dxa" w:w="2088"/>
            <w:tcMar>
              <w:top w:w="80" w:type="dxa"/>
              <w:start w:w="100" w:type="dxa"/>
              <w:bottom w:w="80" w:type="dxa"/>
              <w:end w:w="100" w:type="dxa"/>
            </w:tcMar>
            <w:vAlign w:val="top"/>
          </w:tcPr>
          <w:p>
            <w:pPr>
              <w:pStyle w:val="TableText"/>
            </w:pPr>
            <w:r>
              <w:t>World identity</w:t>
            </w:r>
          </w:p>
        </w:tc>
        <w:tc>
          <w:tcPr>
            <w:tcW w:type="dxa" w:w="7848"/>
            <w:tcMar>
              <w:top w:w="80" w:type="dxa"/>
              <w:start w:w="100" w:type="dxa"/>
              <w:bottom w:w="80" w:type="dxa"/>
              <w:end w:w="100" w:type="dxa"/>
            </w:tcMar>
            <w:vAlign w:val="top"/>
          </w:tcPr>
          <w:p>
            <w:pPr>
              <w:pStyle w:val="TableText"/>
            </w:pPr>
            <w:r>
              <w:t>Seed, world name, generator/version metadata</w:t>
            </w:r>
          </w:p>
        </w:tc>
      </w:tr>
      <w:tr>
        <w:tc>
          <w:tcPr>
            <w:tcW w:type="dxa" w:w="2088"/>
            <w:tcMar>
              <w:top w:w="80" w:type="dxa"/>
              <w:start w:w="100" w:type="dxa"/>
              <w:bottom w:w="80" w:type="dxa"/>
              <w:end w:w="100" w:type="dxa"/>
            </w:tcMar>
            <w:vAlign w:val="top"/>
          </w:tcPr>
          <w:p>
            <w:pPr>
              <w:pStyle w:val="TableText"/>
            </w:pPr>
            <w:r>
              <w:t>Progress</w:t>
            </w:r>
          </w:p>
        </w:tc>
        <w:tc>
          <w:tcPr>
            <w:tcW w:type="dxa" w:w="7848"/>
            <w:tcMar>
              <w:top w:w="80" w:type="dxa"/>
              <w:start w:w="100" w:type="dxa"/>
              <w:bottom w:w="80" w:type="dxa"/>
              <w:end w:w="100" w:type="dxa"/>
            </w:tcMar>
            <w:vAlign w:val="top"/>
          </w:tcPr>
          <w:p>
            <w:pPr>
              <w:pStyle w:val="TableText"/>
            </w:pPr>
            <w:r>
              <w:t>World time, spawn, game mode, difficulty</w:t>
            </w:r>
          </w:p>
        </w:tc>
      </w:tr>
      <w:tr>
        <w:tc>
          <w:tcPr>
            <w:tcW w:type="dxa" w:w="2088"/>
            <w:tcMar>
              <w:top w:w="80" w:type="dxa"/>
              <w:start w:w="100" w:type="dxa"/>
              <w:bottom w:w="80" w:type="dxa"/>
              <w:end w:w="100" w:type="dxa"/>
            </w:tcMar>
            <w:vAlign w:val="top"/>
          </w:tcPr>
          <w:p>
            <w:pPr>
              <w:pStyle w:val="TableText"/>
            </w:pPr>
            <w:r>
              <w:t>Weather</w:t>
            </w:r>
          </w:p>
        </w:tc>
        <w:tc>
          <w:tcPr>
            <w:tcW w:type="dxa" w:w="7848"/>
            <w:tcMar>
              <w:top w:w="80" w:type="dxa"/>
              <w:start w:w="100" w:type="dxa"/>
              <w:bottom w:w="80" w:type="dxa"/>
              <w:end w:w="100" w:type="dxa"/>
            </w:tcMar>
            <w:vAlign w:val="top"/>
          </w:tcPr>
          <w:p>
            <w:pPr>
              <w:pStyle w:val="TableText"/>
            </w:pPr>
            <w:r>
              <w:t>Rain/thunder flags and timers</w:t>
            </w:r>
          </w:p>
        </w:tc>
      </w:tr>
      <w:tr>
        <w:tc>
          <w:tcPr>
            <w:tcW w:type="dxa" w:w="2088"/>
            <w:tcMar>
              <w:top w:w="80" w:type="dxa"/>
              <w:start w:w="100" w:type="dxa"/>
              <w:bottom w:w="80" w:type="dxa"/>
              <w:end w:w="100" w:type="dxa"/>
            </w:tcMar>
            <w:vAlign w:val="top"/>
          </w:tcPr>
          <w:p>
            <w:pPr>
              <w:pStyle w:val="TableText"/>
            </w:pPr>
            <w:r>
              <w:t>Player</w:t>
            </w:r>
          </w:p>
        </w:tc>
        <w:tc>
          <w:tcPr>
            <w:tcW w:type="dxa" w:w="7848"/>
            <w:tcMar>
              <w:top w:w="80" w:type="dxa"/>
              <w:start w:w="100" w:type="dxa"/>
              <w:bottom w:w="80" w:type="dxa"/>
              <w:end w:w="100" w:type="dxa"/>
            </w:tcMar>
            <w:vAlign w:val="top"/>
          </w:tcPr>
          <w:p>
            <w:pPr>
              <w:pStyle w:val="TableText"/>
            </w:pPr>
            <w:r>
              <w:t>Position, motion, rotation, dimension, health, inventory, armor, selected slot</w:t>
            </w:r>
          </w:p>
        </w:tc>
      </w:tr>
      <w:tr>
        <w:tc>
          <w:tcPr>
            <w:tcW w:type="dxa" w:w="2088"/>
            <w:tcMar>
              <w:top w:w="80" w:type="dxa"/>
              <w:start w:w="100" w:type="dxa"/>
              <w:bottom w:w="80" w:type="dxa"/>
              <w:end w:w="100" w:type="dxa"/>
            </w:tcMar>
            <w:vAlign w:val="top"/>
          </w:tcPr>
          <w:p>
            <w:pPr>
              <w:pStyle w:val="TableText"/>
            </w:pPr>
            <w:r>
              <w:t>Compatibility</w:t>
            </w:r>
          </w:p>
        </w:tc>
        <w:tc>
          <w:tcPr>
            <w:tcW w:type="dxa" w:w="7848"/>
            <w:tcMar>
              <w:top w:w="80" w:type="dxa"/>
              <w:start w:w="100" w:type="dxa"/>
              <w:bottom w:w="80" w:type="dxa"/>
              <w:end w:w="100" w:type="dxa"/>
            </w:tcMar>
            <w:vAlign w:val="top"/>
          </w:tcPr>
          <w:p>
            <w:pPr>
              <w:pStyle w:val="TableText"/>
            </w:pPr>
            <w:r>
              <w:t>Unknown Java/mod tags preserved where safe</w:t>
            </w:r>
          </w:p>
        </w:tc>
      </w:tr>
    </w:tbl>
    <w:p>
      <w:pPr>
        <w:pStyle w:val="Heading2"/>
      </w:pPr>
      <w:r>
        <w:t>Snapshot principles</w:t>
      </w:r>
    </w:p>
    <w:p>
      <w:pPr>
        <w:pStyle w:val="ListBullet"/>
      </w:pPr>
      <w:r>
        <w:t>Capture current gameplay values once at Save and Quit; do not serialize spawn defaults or stale interpolated transforms.</w:t>
      </w:r>
    </w:p>
    <w:p>
      <w:pPr>
        <w:pStyle w:val="ListBullet"/>
      </w:pPr>
      <w:r>
        <w:t>Clone the existing Player compound so unknown tags survive, then overwrite known fields semantically.</w:t>
      </w:r>
    </w:p>
    <w:p>
      <w:pPr>
        <w:pStyle w:val="ListBullet"/>
      </w:pPr>
      <w:r>
        <w:t>Construct the replacement tree privately and publish it only after all required fields succeed.</w:t>
      </w:r>
    </w:p>
    <w:p>
      <w:pPr>
        <w:pStyle w:val="ListBullet"/>
      </w:pPr>
      <w:r>
        <w:t>Entity synchronization warnings should not automatically become Player metadata failures.</w:t>
      </w:r>
    </w:p>
    <w:p>
      <w:pPr>
        <w:pStyle w:val="ListBullet"/>
      </w:pPr>
      <w:r>
        <w:t>Validate the written tree by semantic comparison, ignoring outer wrapper names and compound key order.</w:t>
      </w:r>
    </w:p>
    <w:p>
      <w:pPr>
        <w:pStyle w:val="Heading2"/>
      </w:pPr>
      <w:r>
        <w:t>Transactional metadata files</w:t>
      </w:r>
    </w:p>
    <w:p>
      <w:pPr>
        <w:pStyle w:val="CodeBlock"/>
      </w:pPr>
      <w:r>
        <w:t>write level.dat_new</w:t>
        <w:br/>
        <w:t>read it back and validate required data</w:t>
        <w:br/>
        <w:t>rename current level.dat -&gt; level.dat_old</w:t>
        <w:br/>
        <w:t>rename level.dat_new -&gt; level.dat</w:t>
        <w:br/>
        <w:t>if startup finds invalid current data, attempt level.dat_old recovery</w:t>
      </w:r>
    </w:p>
    <w:p>
      <w:pPr>
        <w:pStyle w:val="Heading2"/>
      </w:pPr>
      <w:r>
        <w:t>Tile entities and inventories</w:t>
      </w:r>
    </w:p>
    <w:p>
      <w:pPr>
        <w:pStyle w:val="BodyText"/>
      </w:pPr>
      <w:r>
        <w:t>Tile entities store coordinates, a type identifier, and subtype data: chest/dispenser inventory, sign Text1–Text4, furnace timers/items, spawner entity and rotation, moving piston state, and other persistent fields. Item stacks must include ID, count, damage, slot, and nested tag data. Never serialize renderer-only animation values unless the Java format does.</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Schema documentation: </w:t>
            </w:r>
            <w:r>
              <w:t>Maintain a table of every tag name, type, default, valid range, owner, version, and recovery behavior. NBT compatibility bugs often come from a correct value stored under the wrong numeric type.</w:t>
            </w:r>
          </w:p>
        </w:tc>
      </w:tr>
    </w:tbl>
    <w:p>
      <w:r>
        <w:br w:type="page"/>
      </w:r>
    </w:p>
    <w:p>
      <w:pPr>
        <w:spacing w:after="20"/>
      </w:pPr>
      <w:r>
        <w:rPr>
          <w:rFonts w:ascii="Aptos Display" w:hAnsi="Aptos Display"/>
          <w:b/>
          <w:color w:val="2F6F9F"/>
          <w:sz w:val="18"/>
        </w:rPr>
        <w:t>24</w:t>
      </w:r>
    </w:p>
    <w:p>
      <w:pPr>
        <w:pStyle w:val="Heading1"/>
      </w:pPr>
      <w:r>
        <w:t>McRegion Transactions and Save and Quit</w:t>
      </w:r>
    </w:p>
    <w:p>
      <w:pPr>
        <w:pStyle w:val="Subtitle"/>
      </w:pPr>
      <w:r>
        <w:t>Durable chunk storage, recoverable errors, and bounded user-facing progress</w:t>
      </w:r>
    </w:p>
    <w:p>
      <w:pPr>
        <w:spacing w:before="0" w:after="100"/>
        <w:pBdr>
          <w:bottom w:val="single" w:sz="10" w:space="1" w:color="2F6F9F"/>
        </w:pBdr>
      </w:pPr>
    </w:p>
    <w:p>
      <w:pPr>
        <w:pStyle w:val="BodyText"/>
      </w:pPr>
      <w:r>
        <w:t>Each region file stores up to 32×32 chunks. The first 4 KiB table contains chunk location entries; the second contains timestamps. Chunk payloads are zlib-compressed and stored in 4 KiB sector runs. Sector allocation and header publication must be transactional because one incorrect in-memory free-sector bit can cause a later save to overwrite a live chunk.</w:t>
      </w:r>
    </w:p>
    <w:p>
      <w:pPr>
        <w:pStyle w:val="Heading2"/>
      </w:pPr>
      <w:r>
        <w:t>Header-last write sequence</w:t>
      </w:r>
    </w:p>
    <w:p>
      <w:pPr>
        <w:pStyle w:val="ListNumber"/>
      </w:pPr>
      <w:r>
        <w:rPr>
          <w:b/>
        </w:rPr>
        <w:t xml:space="preserve">Compress the complete chunk NBT. </w:t>
      </w:r>
      <w:r>
        <w:t>Reject payloads exceeding the format’s sector-count field.</w:t>
      </w:r>
    </w:p>
    <w:p>
      <w:pPr>
        <w:pStyle w:val="ListNumber"/>
      </w:pPr>
      <w:r>
        <w:rPr>
          <w:b/>
        </w:rPr>
        <w:t xml:space="preserve">Reserve a free or appended sector run. </w:t>
      </w:r>
      <w:r>
        <w:t>Mark it occupied immediately in memory.</w:t>
      </w:r>
    </w:p>
    <w:p>
      <w:pPr>
        <w:pStyle w:val="ListNumber"/>
      </w:pPr>
      <w:r>
        <w:rPr>
          <w:b/>
        </w:rPr>
        <w:t xml:space="preserve">Write length, compression type, payload, and padding. </w:t>
      </w:r>
      <w:r>
        <w:t>Do not alter the old header entry yet.</w:t>
      </w:r>
    </w:p>
    <w:p>
      <w:pPr>
        <w:pStyle w:val="ListNumber"/>
      </w:pPr>
      <w:r>
        <w:rPr>
          <w:b/>
        </w:rPr>
        <w:t xml:space="preserve">Flush buffered data and verify the payload. </w:t>
      </w:r>
      <w:r>
        <w:t>Read back and compare the compressed bytes or validated decompression.</w:t>
      </w:r>
    </w:p>
    <w:p>
      <w:pPr>
        <w:pStyle w:val="ListNumber"/>
      </w:pPr>
      <w:r>
        <w:rPr>
          <w:b/>
        </w:rPr>
        <w:t xml:space="preserve">Publish location and timestamp. </w:t>
      </w:r>
      <w:r>
        <w:t>Header update becomes the commit point.</w:t>
      </w:r>
    </w:p>
    <w:p>
      <w:pPr>
        <w:pStyle w:val="ListNumber"/>
      </w:pPr>
      <w:r>
        <w:rPr>
          <w:b/>
        </w:rPr>
        <w:t xml:space="preserve">Release the old sector run. </w:t>
      </w:r>
      <w:r>
        <w:t>Only after the new entry is safely committed.</w:t>
      </w:r>
    </w:p>
    <w:p>
      <w:pPr>
        <w:pStyle w:val="ListNumber"/>
      </w:pPr>
      <w:r>
        <w:rPr>
          <w:b/>
        </w:rPr>
        <w:t xml:space="preserve">On failure, roll back the reservation. </w:t>
      </w:r>
      <w:r>
        <w:t>Retain the old header and leave the chunk dirty/resident.</w:t>
      </w:r>
    </w:p>
    <w:p>
      <w:pPr>
        <w:pStyle w:val="Heading2"/>
      </w:pPr>
      <w:r>
        <w:t>Autosave versus forced save</w:t>
      </w:r>
    </w:p>
    <w:p>
      <w:pPr>
        <w:pStyle w:val="BodyText"/>
      </w:pPr>
      <w:r>
        <w:t>Normal autosaves write a small Java-compatible number of dirty chunks and advance a persistent cursor for fairness. Save and Quit counts dirty residents and writes bounded batches while showing progress. Device-level synchronization is grouped rather than repeated for every ordinary chunk, because per-chunk durable flushes create severe stalls and false failures on older or filtered filesystems.</w:t>
      </w:r>
    </w:p>
    <w:p>
      <w:pPr>
        <w:pStyle w:val="Heading2"/>
      </w:pPr>
      <w:r>
        <w:t>30-second title deadline</w:t>
      </w:r>
    </w:p>
    <w:p>
      <w:pPr>
        <w:pStyle w:val="BodyText"/>
      </w:pPr>
      <w:r>
        <w:t>The current client uses a hard 30-second Save-and-Quit deadline. Work is performed in bounded batches so the UI can pump Win32 messages and test the clock. Data successfully committed before the deadline remains saved; pending dirty work may be abandoned when the title transition occurs. This policy is a product decision and must be prominently documented because it trades guaranteed completion for a bounded user wait.</w:t>
      </w:r>
    </w:p>
    <w:p>
      <w:pPr>
        <w:pStyle w:val="Heading2"/>
      </w:pPr>
      <w:r>
        <w:t>Error reporting</w:t>
      </w:r>
    </w:p>
    <w:p>
      <w:pPr>
        <w:pStyle w:val="BodyText"/>
      </w:pPr>
      <w:r>
        <w:t>Report chunk coordinates, region path, operation, compression/write/seek/flush/verification stage, and system error. A failed chunk remains dirty. A retry must not duplicate sectors, clear flags early, reuse the slot, or silently regenerate a corrupt saved chunk.</w:t>
      </w:r>
    </w:p>
    <w:p>
      <w:r>
        <w:br w:type="page"/>
      </w:r>
    </w:p>
    <w:p>
      <w:pPr>
        <w:spacing w:after="20"/>
      </w:pPr>
      <w:r>
        <w:rPr>
          <w:rFonts w:ascii="Aptos Display" w:hAnsi="Aptos Display"/>
          <w:b/>
          <w:color w:val="2F6F9F"/>
          <w:sz w:val="18"/>
        </w:rPr>
        <w:t>25</w:t>
      </w:r>
    </w:p>
    <w:p>
      <w:pPr>
        <w:pStyle w:val="Heading1"/>
      </w:pPr>
      <w:r>
        <w:t>Networking and Protocol Separation</w:t>
      </w:r>
    </w:p>
    <w:p>
      <w:pPr>
        <w:pStyle w:val="Subtitle"/>
      </w:pPr>
      <w:r>
        <w:t>Streaming packets without letting the socket thread own the world</w:t>
      </w:r>
    </w:p>
    <w:p>
      <w:pPr>
        <w:spacing w:before="0" w:after="100"/>
        <w:pBdr>
          <w:bottom w:val="single" w:sz="10" w:space="1" w:color="2F6F9F"/>
        </w:pBdr>
      </w:pPr>
    </w:p>
    <w:p>
      <w:pPr>
        <w:pStyle w:val="BodyText"/>
      </w:pPr>
      <w:r>
        <w:t>The network manager owns socket connection, send buffering, receive buffering, packet framing, and queue pressure. Packet classes encode and decode protocol-specific fields. The client handler consumes fully decoded packets and converts them into controlled world, GUI, chat, inventory, entity, statistics, or sound actions.</w:t>
      </w:r>
    </w:p>
    <w:p>
      <w:pPr>
        <w:pStyle w:val="Heading2"/>
      </w:pPr>
      <w:r>
        <w:t>Pipeline</w:t>
      </w:r>
    </w:p>
    <w:p>
      <w:pPr>
        <w:pStyle w:val="CodeBlock"/>
      </w:pPr>
      <w:r>
        <w:t>socket bytes</w:t>
        <w:br/>
        <w:t xml:space="preserve">  -&gt; bounded receive buffer</w:t>
        <w:br/>
        <w:t xml:space="preserve">  -&gt; packet ID and length/state parser</w:t>
        <w:br/>
        <w:t xml:space="preserve">  -&gt; fully decoded packet queue</w:t>
        <w:br/>
        <w:t xml:space="preserve">  -&gt; fixed-tick client handler</w:t>
        <w:br/>
        <w:t xml:space="preserve">  -&gt; world/controller/GUI event</w:t>
        <w:br/>
        <w:t xml:space="preserve">  -&gt; renderer and audio observe resulting state later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CEAF3"/>
            <w:tcMar>
              <w:top w:w="80" w:type="dxa"/>
              <w:start w:w="100" w:type="dxa"/>
              <w:bottom w:w="80" w:type="dxa"/>
              <w:end w:w="100" w:type="dxa"/>
            </w:tcMar>
            <w:vAlign w:val="center"/>
          </w:tcPr>
          <w:p>
            <w:pPr>
              <w:jc w:val="left"/>
            </w:pPr>
            <w:r>
              <w:rPr>
                <w:b/>
                <w:sz w:val="17"/>
              </w:rPr>
              <w:t>Boundary</w:t>
            </w:r>
          </w:p>
        </w:tc>
        <w:tc>
          <w:tcPr>
            <w:tcW w:type="dxa" w:w="7848"/>
            <w:shd w:fill="DCEAF3"/>
            <w:tcMar>
              <w:top w:w="80" w:type="dxa"/>
              <w:start w:w="100" w:type="dxa"/>
              <w:bottom w:w="80" w:type="dxa"/>
              <w:end w:w="100" w:type="dxa"/>
            </w:tcMar>
            <w:vAlign w:val="center"/>
          </w:tcPr>
          <w:p>
            <w:pPr>
              <w:jc w:val="left"/>
            </w:pPr>
            <w:r>
              <w:rPr>
                <w:b/>
                <w:sz w:val="17"/>
              </w:rPr>
              <w:t>Rule</w:t>
            </w:r>
          </w:p>
        </w:tc>
      </w:tr>
      <w:tr>
        <w:tc>
          <w:tcPr>
            <w:tcW w:type="dxa" w:w="2088"/>
            <w:tcMar>
              <w:top w:w="80" w:type="dxa"/>
              <w:start w:w="100" w:type="dxa"/>
              <w:bottom w:w="80" w:type="dxa"/>
              <w:end w:w="100" w:type="dxa"/>
            </w:tcMar>
            <w:vAlign w:val="top"/>
          </w:tcPr>
          <w:p>
            <w:pPr>
              <w:pStyle w:val="TableText"/>
            </w:pPr>
            <w:r>
              <w:t>Socket pump</w:t>
            </w:r>
          </w:p>
        </w:tc>
        <w:tc>
          <w:tcPr>
            <w:tcW w:type="dxa" w:w="7848"/>
            <w:tcMar>
              <w:top w:w="80" w:type="dxa"/>
              <w:start w:w="100" w:type="dxa"/>
              <w:bottom w:w="80" w:type="dxa"/>
              <w:end w:w="100" w:type="dxa"/>
            </w:tcMar>
            <w:vAlign w:val="top"/>
          </w:tcPr>
          <w:p>
            <w:pPr>
              <w:pStyle w:val="TableText"/>
            </w:pPr>
            <w:r>
              <w:t>No world mutation, OpenGL, MCI playback, or GUI modal calls</w:t>
            </w:r>
          </w:p>
        </w:tc>
      </w:tr>
      <w:tr>
        <w:tc>
          <w:tcPr>
            <w:tcW w:type="dxa" w:w="2088"/>
            <w:tcMar>
              <w:top w:w="80" w:type="dxa"/>
              <w:start w:w="100" w:type="dxa"/>
              <w:bottom w:w="80" w:type="dxa"/>
              <w:end w:w="100" w:type="dxa"/>
            </w:tcMar>
            <w:vAlign w:val="top"/>
          </w:tcPr>
          <w:p>
            <w:pPr>
              <w:pStyle w:val="TableText"/>
            </w:pPr>
            <w:r>
              <w:t>Packet decoder</w:t>
            </w:r>
          </w:p>
        </w:tc>
        <w:tc>
          <w:tcPr>
            <w:tcW w:type="dxa" w:w="7848"/>
            <w:tcMar>
              <w:top w:w="80" w:type="dxa"/>
              <w:start w:w="100" w:type="dxa"/>
              <w:bottom w:w="80" w:type="dxa"/>
              <w:end w:w="100" w:type="dxa"/>
            </w:tcMar>
            <w:vAlign w:val="top"/>
          </w:tcPr>
          <w:p>
            <w:pPr>
              <w:pStyle w:val="TableText"/>
            </w:pPr>
            <w:r>
              <w:t>Validate lengths, string limits, signs, partial/coalesced boundaries</w:t>
            </w:r>
          </w:p>
        </w:tc>
      </w:tr>
      <w:tr>
        <w:tc>
          <w:tcPr>
            <w:tcW w:type="dxa" w:w="2088"/>
            <w:tcMar>
              <w:top w:w="80" w:type="dxa"/>
              <w:start w:w="100" w:type="dxa"/>
              <w:bottom w:w="80" w:type="dxa"/>
              <w:end w:w="100" w:type="dxa"/>
            </w:tcMar>
            <w:vAlign w:val="top"/>
          </w:tcPr>
          <w:p>
            <w:pPr>
              <w:pStyle w:val="TableText"/>
            </w:pPr>
            <w:r>
              <w:t>Read queue</w:t>
            </w:r>
          </w:p>
        </w:tc>
        <w:tc>
          <w:tcPr>
            <w:tcW w:type="dxa" w:w="7848"/>
            <w:tcMar>
              <w:top w:w="80" w:type="dxa"/>
              <w:start w:w="100" w:type="dxa"/>
              <w:bottom w:w="80" w:type="dxa"/>
              <w:end w:w="100" w:type="dxa"/>
            </w:tcMar>
            <w:vAlign w:val="top"/>
          </w:tcPr>
          <w:p>
            <w:pPr>
              <w:pStyle w:val="TableText"/>
            </w:pPr>
            <w:r>
              <w:t>Bounded with back-pressure and disconnect reason</w:t>
            </w:r>
          </w:p>
        </w:tc>
      </w:tr>
      <w:tr>
        <w:tc>
          <w:tcPr>
            <w:tcW w:type="dxa" w:w="2088"/>
            <w:tcMar>
              <w:top w:w="80" w:type="dxa"/>
              <w:start w:w="100" w:type="dxa"/>
              <w:bottom w:w="80" w:type="dxa"/>
              <w:end w:w="100" w:type="dxa"/>
            </w:tcMar>
            <w:vAlign w:val="top"/>
          </w:tcPr>
          <w:p>
            <w:pPr>
              <w:pStyle w:val="TableText"/>
            </w:pPr>
            <w:r>
              <w:t>Client handler</w:t>
            </w:r>
          </w:p>
        </w:tc>
        <w:tc>
          <w:tcPr>
            <w:tcW w:type="dxa" w:w="7848"/>
            <w:tcMar>
              <w:top w:w="80" w:type="dxa"/>
              <w:start w:w="100" w:type="dxa"/>
              <w:bottom w:w="80" w:type="dxa"/>
              <w:end w:w="100" w:type="dxa"/>
            </w:tcMar>
            <w:vAlign w:val="top"/>
          </w:tcPr>
          <w:p>
            <w:pPr>
              <w:pStyle w:val="TableText"/>
            </w:pPr>
            <w:r>
              <w:t>Runs in controlled tick context; validates world/window/entity IDs</w:t>
            </w:r>
          </w:p>
        </w:tc>
      </w:tr>
      <w:tr>
        <w:tc>
          <w:tcPr>
            <w:tcW w:type="dxa" w:w="2088"/>
            <w:tcMar>
              <w:top w:w="80" w:type="dxa"/>
              <w:start w:w="100" w:type="dxa"/>
              <w:bottom w:w="80" w:type="dxa"/>
              <w:end w:w="100" w:type="dxa"/>
            </w:tcMar>
            <w:vAlign w:val="top"/>
          </w:tcPr>
          <w:p>
            <w:pPr>
              <w:pStyle w:val="TableText"/>
            </w:pPr>
            <w:r>
              <w:t>World updates</w:t>
            </w:r>
          </w:p>
        </w:tc>
        <w:tc>
          <w:tcPr>
            <w:tcW w:type="dxa" w:w="7848"/>
            <w:tcMar>
              <w:top w:w="80" w:type="dxa"/>
              <w:start w:w="100" w:type="dxa"/>
              <w:bottom w:w="80" w:type="dxa"/>
              <w:end w:w="100" w:type="dxa"/>
            </w:tcMar>
            <w:vAlign w:val="top"/>
          </w:tcPr>
          <w:p>
            <w:pPr>
              <w:pStyle w:val="TableText"/>
            </w:pPr>
            <w:r>
              <w:t>Mark chunks dirty/meshes stale only when packet semantics require</w:t>
            </w:r>
          </w:p>
        </w:tc>
      </w:tr>
      <w:tr>
        <w:tc>
          <w:tcPr>
            <w:tcW w:type="dxa" w:w="2088"/>
            <w:tcMar>
              <w:top w:w="80" w:type="dxa"/>
              <w:start w:w="100" w:type="dxa"/>
              <w:bottom w:w="80" w:type="dxa"/>
              <w:end w:w="100" w:type="dxa"/>
            </w:tcMar>
            <w:vAlign w:val="top"/>
          </w:tcPr>
          <w:p>
            <w:pPr>
              <w:pStyle w:val="TableText"/>
            </w:pPr>
            <w:r>
              <w:t>Outbound actions</w:t>
            </w:r>
          </w:p>
        </w:tc>
        <w:tc>
          <w:tcPr>
            <w:tcW w:type="dxa" w:w="7848"/>
            <w:tcMar>
              <w:top w:w="80" w:type="dxa"/>
              <w:start w:w="100" w:type="dxa"/>
              <w:bottom w:w="80" w:type="dxa"/>
              <w:end w:w="100" w:type="dxa"/>
            </w:tcMar>
            <w:vAlign w:val="top"/>
          </w:tcPr>
          <w:p>
            <w:pPr>
              <w:pStyle w:val="TableText"/>
            </w:pPr>
            <w:r>
              <w:t>Controller creates packets; send queue owns bytes and lifetime</w:t>
            </w:r>
          </w:p>
        </w:tc>
      </w:tr>
    </w:tbl>
    <w:p>
      <w:pPr>
        <w:pStyle w:val="Heading2"/>
      </w:pPr>
      <w:r>
        <w:t>Multiplayer authority</w:t>
      </w:r>
    </w:p>
    <w:p>
      <w:pPr>
        <w:pStyle w:val="BodyText"/>
      </w:pPr>
      <w:r>
        <w:t>The server is authoritative for world edits, entity state, health, inventories, and containers. The client may predict visual progress or movement, but it must accept correction packets. Container transaction IDs and window IDs prevent local slot operations from becoming permanent when the server rejects them.</w:t>
      </w:r>
    </w:p>
    <w:p>
      <w:pPr>
        <w:pStyle w:val="Heading2"/>
      </w:pPr>
      <w:r>
        <w:t>Adding a packet</w:t>
      </w:r>
    </w:p>
    <w:p>
      <w:pPr>
        <w:pStyle w:val="ListNumber"/>
      </w:pPr>
      <w:r>
        <w:t>Define ID, direction, fields, limits, and protocol version.</w:t>
      </w:r>
    </w:p>
    <w:p>
      <w:pPr>
        <w:pStyle w:val="ListNumber"/>
      </w:pPr>
      <w:r>
        <w:t>Implement partial-buffer-safe decode and exact encode.</w:t>
      </w:r>
    </w:p>
    <w:p>
      <w:pPr>
        <w:pStyle w:val="ListNumber"/>
      </w:pPr>
      <w:r>
        <w:t>Register the packet factory and handler.</w:t>
      </w:r>
    </w:p>
    <w:p>
      <w:pPr>
        <w:pStyle w:val="ListNumber"/>
      </w:pPr>
      <w:r>
        <w:t>Queue effects rather than calling renderer/audio directly.</w:t>
      </w:r>
    </w:p>
    <w:p>
      <w:pPr>
        <w:pStyle w:val="ListNumber"/>
      </w:pPr>
      <w:r>
        <w:t>Add fragmented, coalesced, maximum-length, invalid-length, and round-trip tests.</w:t>
      </w:r>
    </w:p>
    <w:tbl>
      <w:tblPr>
        <w:tblW w:type="auto" w:w="0"/>
        <w:jc w:val="center"/>
        <w:tblLayout w:type="autofit"/>
        <w:tblLook w:firstColumn="1" w:firstRow="1" w:lastColumn="0" w:lastRow="0" w:noHBand="0" w:noVBand="1" w:val="04A0"/>
      </w:tblPr>
      <w:tblGrid>
        <w:gridCol w:w="10166"/>
      </w:tblGrid>
      <w:tr>
        <w:tc>
          <w:tcPr>
            <w:tcW w:type="dxa" w:w="10166"/>
            <w:shd w:fill="FCE8E6"/>
            <w:tcMar>
              <w:top w:w="90" w:type="dxa"/>
              <w:start w:w="130" w:type="dxa"/>
              <w:bottom w:w="90" w:type="dxa"/>
              <w:end w:w="130" w:type="dxa"/>
            </w:tcMar>
            <w:tcBorders>
              <w:left w:val="single" w:sz="18" w:color="B3261E"/>
            </w:tcBorders>
          </w:tcPr>
          <w:p>
            <w:pPr>
              <w:pStyle w:val="BodyText"/>
            </w:pPr>
            <w:r>
              <w:rPr>
                <w:b/>
                <w:color w:val="B3261E"/>
              </w:rPr>
              <w:t xml:space="preserve">Security rule: </w:t>
            </w:r>
            <w:r>
              <w:t>Treat all server values as untrusted. Validate string lengths, coordinates, entity IDs, window IDs, array sizes, and packet state before allocation or world access.</w:t>
            </w:r>
          </w:p>
        </w:tc>
      </w:tr>
    </w:tbl>
    <w:p>
      <w:r>
        <w:br w:type="page"/>
      </w:r>
    </w:p>
    <w:p>
      <w:pPr>
        <w:spacing w:after="20"/>
      </w:pPr>
      <w:r>
        <w:rPr>
          <w:rFonts w:ascii="Aptos Display" w:hAnsi="Aptos Display"/>
          <w:b/>
          <w:color w:val="2F6F9F"/>
          <w:sz w:val="18"/>
        </w:rPr>
        <w:t>26</w:t>
      </w:r>
    </w:p>
    <w:p>
      <w:pPr>
        <w:pStyle w:val="Heading1"/>
      </w:pPr>
      <w:r>
        <w:t>Extension Tutorial: Adding a New Block</w:t>
      </w:r>
    </w:p>
    <w:p>
      <w:pPr>
        <w:pStyle w:val="Subtitle"/>
      </w:pPr>
      <w:r>
        <w:t>A complete path from definition to save-compatible gameplay</w:t>
      </w:r>
    </w:p>
    <w:p>
      <w:pPr>
        <w:spacing w:before="0" w:after="100"/>
        <w:pBdr>
          <w:bottom w:val="single" w:sz="10" w:space="1" w:color="2F6F9F"/>
        </w:pBdr>
      </w:pPr>
    </w:p>
    <w:p>
      <w:pPr>
        <w:pStyle w:val="BodyText"/>
      </w:pPr>
      <w:r>
        <w:t>This workflow assumes a new block that fits the existing Java-format ID space. If compatibility with a specific Java world is required, use the exact target ID and metadata contract. Do not begin with rendering; begin with the data and behavior definition.</w:t>
      </w:r>
    </w:p>
    <w:p>
      <w:pPr>
        <w:pStyle w:val="ListNumber"/>
      </w:pPr>
      <w:r>
        <w:rPr>
          <w:b/>
        </w:rPr>
        <w:t xml:space="preserve">Specify the contract. </w:t>
      </w:r>
      <w:r>
        <w:t>ID, name, material, hardness, resistance, opacity, emission, bounds, render type, metadata bits, drops, sounds, tool rules, callbacks, and recipe.</w:t>
      </w:r>
    </w:p>
    <w:p>
      <w:pPr>
        <w:pStyle w:val="ListNumber"/>
      </w:pPr>
      <w:r>
        <w:rPr>
          <w:b/>
        </w:rPr>
        <w:t xml:space="preserve">Register the block. </w:t>
      </w:r>
      <w:r>
        <w:t>Add a `Block.c` definition and item form. Avoid broad numeric-range classification.</w:t>
      </w:r>
    </w:p>
    <w:p>
      <w:pPr>
        <w:pStyle w:val="ListNumber"/>
      </w:pPr>
      <w:r>
        <w:rPr>
          <w:b/>
        </w:rPr>
        <w:t xml:space="preserve">Implement placement and collision. </w:t>
      </w:r>
      <w:r>
        <w:t>Validate target, support, player AABB, orientation metadata, and multi-block requirements.</w:t>
      </w:r>
    </w:p>
    <w:p>
      <w:pPr>
        <w:pStyle w:val="ListNumber"/>
      </w:pPr>
      <w:r>
        <w:rPr>
          <w:b/>
        </w:rPr>
        <w:t xml:space="preserve">Implement world callbacks. </w:t>
      </w:r>
      <w:r>
        <w:t>Activation, neighbor changes, scheduled ticks, removal, tile entity, and power behavior as needed.</w:t>
      </w:r>
    </w:p>
    <w:p>
      <w:pPr>
        <w:pStyle w:val="ListNumber"/>
      </w:pPr>
      <w:r>
        <w:rPr>
          <w:b/>
        </w:rPr>
        <w:t xml:space="preserve">Implement drops and tools. </w:t>
      </w:r>
      <w:r>
        <w:t>Use Java random order, harvest requirements, quantities, metadata, stats, and tool durability.</w:t>
      </w:r>
    </w:p>
    <w:p>
      <w:pPr>
        <w:pStyle w:val="ListNumber"/>
      </w:pPr>
      <w:r>
        <w:rPr>
          <w:b/>
        </w:rPr>
        <w:t xml:space="preserve">Add rendering. </w:t>
      </w:r>
      <w:r>
        <w:t>World geometry, all metadata orientations, UVs, inventory icon, held item, break overlay, light/tint, transparency.</w:t>
      </w:r>
    </w:p>
    <w:p>
      <w:pPr>
        <w:pStyle w:val="ListNumber"/>
      </w:pPr>
      <w:r>
        <w:rPr>
          <w:b/>
        </w:rPr>
        <w:t xml:space="preserve">Add persistence/networking. </w:t>
      </w:r>
      <w:r>
        <w:t>Metadata is automatic with chunks; tile/entity data needs NBT and packets.</w:t>
      </w:r>
    </w:p>
    <w:p>
      <w:pPr>
        <w:pStyle w:val="ListNumber"/>
      </w:pPr>
      <w:r>
        <w:rPr>
          <w:b/>
        </w:rPr>
        <w:t xml:space="preserve">Add crafting and GUI exposure. </w:t>
      </w:r>
      <w:r>
        <w:t>Recipe, creative/debug inventory entry, localized name, achievements/statistics if applicable.</w:t>
      </w:r>
    </w:p>
    <w:p>
      <w:pPr>
        <w:pStyle w:val="ListNumber"/>
      </w:pPr>
      <w:r>
        <w:rPr>
          <w:b/>
        </w:rPr>
        <w:t xml:space="preserve">Add tests. </w:t>
      </w:r>
      <w:r>
        <w:t>Placement, collision, drop, save round trip, render classification, UV bounds, border invalidation, and multiplayer packets.</w:t>
      </w:r>
    </w:p>
    <w:p>
      <w:pPr>
        <w:pStyle w:val="Heading2"/>
      </w:pPr>
      <w:r>
        <w:t>Minimal definition sketch</w:t>
      </w:r>
    </w:p>
    <w:p>
      <w:pPr>
        <w:pStyle w:val="CodeBlock"/>
      </w:pPr>
      <w:r>
        <w:t>/* illustrative names; follow existing registry helpers */</w:t>
        <w:br/>
        <w:t>CloneMCJ_Block_Set(ID_NEW, "newBlock", MATERIAL_ROCK,</w:t>
        <w:br/>
        <w:t xml:space="preserve">                   hardness, resistance, opacity, emission, renderType);</w:t>
        <w:br/>
        <w:br/>
        <w:t>/* mutation must use the world path */</w:t>
        <w:br/>
        <w:t>CloneMCJ_World_SetBlockWithMetadataNotify(world, x, y, z,</w:t>
        <w:br/>
        <w:t xml:space="preserve">                                          ID_NEW, metadata);</w:t>
      </w:r>
    </w:p>
    <w:p>
      <w:pPr>
        <w:pStyle w:val="Heading2"/>
      </w:pPr>
      <w:r>
        <w:t>Acceptance checklist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CEAF3"/>
            <w:tcMar>
              <w:top w:w="80" w:type="dxa"/>
              <w:start w:w="100" w:type="dxa"/>
              <w:bottom w:w="80" w:type="dxa"/>
              <w:end w:w="100" w:type="dxa"/>
            </w:tcMar>
            <w:vAlign w:val="center"/>
          </w:tcPr>
          <w:p>
            <w:pPr>
              <w:jc w:val="left"/>
            </w:pPr>
            <w:r>
              <w:rPr>
                <w:b/>
                <w:sz w:val="17"/>
              </w:rPr>
              <w:t>View or action</w:t>
            </w:r>
          </w:p>
        </w:tc>
        <w:tc>
          <w:tcPr>
            <w:tcW w:type="dxa" w:w="7848"/>
            <w:shd w:fill="DCEAF3"/>
            <w:tcMar>
              <w:top w:w="80" w:type="dxa"/>
              <w:start w:w="100" w:type="dxa"/>
              <w:bottom w:w="80" w:type="dxa"/>
              <w:end w:w="100" w:type="dxa"/>
            </w:tcMar>
            <w:vAlign w:val="center"/>
          </w:tcPr>
          <w:p>
            <w:pPr>
              <w:jc w:val="left"/>
            </w:pPr>
            <w:r>
              <w:rPr>
                <w:b/>
                <w:sz w:val="17"/>
              </w:rPr>
              <w:t>Must be verified</w:t>
            </w:r>
          </w:p>
        </w:tc>
      </w:tr>
      <w:tr>
        <w:tc>
          <w:tcPr>
            <w:tcW w:type="dxa" w:w="2088"/>
            <w:tcMar>
              <w:top w:w="80" w:type="dxa"/>
              <w:start w:w="100" w:type="dxa"/>
              <w:bottom w:w="80" w:type="dxa"/>
              <w:end w:w="100" w:type="dxa"/>
            </w:tcMar>
            <w:vAlign w:val="top"/>
          </w:tcPr>
          <w:p>
            <w:pPr>
              <w:pStyle w:val="TableText"/>
            </w:pPr>
            <w:r>
              <w:t>World</w:t>
            </w:r>
          </w:p>
        </w:tc>
        <w:tc>
          <w:tcPr>
            <w:tcW w:type="dxa" w:w="7848"/>
            <w:tcMar>
              <w:top w:w="80" w:type="dxa"/>
              <w:start w:w="100" w:type="dxa"/>
              <w:bottom w:w="80" w:type="dxa"/>
              <w:end w:w="100" w:type="dxa"/>
            </w:tcMar>
            <w:vAlign w:val="top"/>
          </w:tcPr>
          <w:p>
            <w:pPr>
              <w:pStyle w:val="TableText"/>
            </w:pPr>
            <w:r>
              <w:t>All faces, orientations, neighbor occlusion, light, tint</w:t>
            </w:r>
          </w:p>
        </w:tc>
      </w:tr>
      <w:tr>
        <w:tc>
          <w:tcPr>
            <w:tcW w:type="dxa" w:w="2088"/>
            <w:tcMar>
              <w:top w:w="80" w:type="dxa"/>
              <w:start w:w="100" w:type="dxa"/>
              <w:bottom w:w="80" w:type="dxa"/>
              <w:end w:w="100" w:type="dxa"/>
            </w:tcMar>
            <w:vAlign w:val="top"/>
          </w:tcPr>
          <w:p>
            <w:pPr>
              <w:pStyle w:val="TableText"/>
            </w:pPr>
            <w:r>
              <w:t>Inventory/hand</w:t>
            </w:r>
          </w:p>
        </w:tc>
        <w:tc>
          <w:tcPr>
            <w:tcW w:type="dxa" w:w="7848"/>
            <w:tcMar>
              <w:top w:w="80" w:type="dxa"/>
              <w:start w:w="100" w:type="dxa"/>
              <w:bottom w:w="80" w:type="dxa"/>
              <w:end w:w="100" w:type="dxa"/>
            </w:tcMar>
            <w:vAlign w:val="top"/>
          </w:tcPr>
          <w:p>
            <w:pPr>
              <w:pStyle w:val="TableText"/>
            </w:pPr>
            <w:r>
              <w:t>Icon/model, count, durability if applicable</w:t>
            </w:r>
          </w:p>
        </w:tc>
      </w:tr>
      <w:tr>
        <w:tc>
          <w:tcPr>
            <w:tcW w:type="dxa" w:w="2088"/>
            <w:tcMar>
              <w:top w:w="80" w:type="dxa"/>
              <w:start w:w="100" w:type="dxa"/>
              <w:bottom w:w="80" w:type="dxa"/>
              <w:end w:w="100" w:type="dxa"/>
            </w:tcMar>
            <w:vAlign w:val="top"/>
          </w:tcPr>
          <w:p>
            <w:pPr>
              <w:pStyle w:val="TableText"/>
            </w:pPr>
            <w:r>
              <w:t>Mining</w:t>
            </w:r>
          </w:p>
        </w:tc>
        <w:tc>
          <w:tcPr>
            <w:tcW w:type="dxa" w:w="7848"/>
            <w:tcMar>
              <w:top w:w="80" w:type="dxa"/>
              <w:start w:w="100" w:type="dxa"/>
              <w:bottom w:w="80" w:type="dxa"/>
              <w:end w:w="100" w:type="dxa"/>
            </w:tcMar>
            <w:vAlign w:val="top"/>
          </w:tcPr>
          <w:p>
            <w:pPr>
              <w:pStyle w:val="TableText"/>
            </w:pPr>
            <w:r>
              <w:t>Speed, crack stages, particles, sound, correct drop</w:t>
            </w:r>
          </w:p>
        </w:tc>
      </w:tr>
      <w:tr>
        <w:tc>
          <w:tcPr>
            <w:tcW w:type="dxa" w:w="2088"/>
            <w:tcMar>
              <w:top w:w="80" w:type="dxa"/>
              <w:start w:w="100" w:type="dxa"/>
              <w:bottom w:w="80" w:type="dxa"/>
              <w:end w:w="100" w:type="dxa"/>
            </w:tcMar>
            <w:vAlign w:val="top"/>
          </w:tcPr>
          <w:p>
            <w:pPr>
              <w:pStyle w:val="TableText"/>
            </w:pPr>
            <w:r>
              <w:t>Placement</w:t>
            </w:r>
          </w:p>
        </w:tc>
        <w:tc>
          <w:tcPr>
            <w:tcW w:type="dxa" w:w="7848"/>
            <w:tcMar>
              <w:top w:w="80" w:type="dxa"/>
              <w:start w:w="100" w:type="dxa"/>
              <w:bottom w:w="80" w:type="dxa"/>
              <w:end w:w="100" w:type="dxa"/>
            </w:tcMar>
            <w:vAlign w:val="top"/>
          </w:tcPr>
          <w:p>
            <w:pPr>
              <w:pStyle w:val="TableText"/>
            </w:pPr>
            <w:r>
              <w:t>Support, collision, metadata, stack consumption</w:t>
            </w:r>
          </w:p>
        </w:tc>
      </w:tr>
      <w:tr>
        <w:tc>
          <w:tcPr>
            <w:tcW w:type="dxa" w:w="2088"/>
            <w:tcMar>
              <w:top w:w="80" w:type="dxa"/>
              <w:start w:w="100" w:type="dxa"/>
              <w:bottom w:w="80" w:type="dxa"/>
              <w:end w:w="100" w:type="dxa"/>
            </w:tcMar>
            <w:vAlign w:val="top"/>
          </w:tcPr>
          <w:p>
            <w:pPr>
              <w:pStyle w:val="TableText"/>
            </w:pPr>
            <w:r>
              <w:t>Persistence</w:t>
            </w:r>
          </w:p>
        </w:tc>
        <w:tc>
          <w:tcPr>
            <w:tcW w:type="dxa" w:w="7848"/>
            <w:tcMar>
              <w:top w:w="80" w:type="dxa"/>
              <w:start w:w="100" w:type="dxa"/>
              <w:bottom w:w="80" w:type="dxa"/>
              <w:end w:w="100" w:type="dxa"/>
            </w:tcMar>
            <w:vAlign w:val="top"/>
          </w:tcPr>
          <w:p>
            <w:pPr>
              <w:pStyle w:val="TableText"/>
            </w:pPr>
            <w:r>
              <w:t>Chunk reload and Java-client readability</w:t>
            </w:r>
          </w:p>
        </w:tc>
      </w:tr>
      <w:tr>
        <w:tc>
          <w:tcPr>
            <w:tcW w:type="dxa" w:w="2088"/>
            <w:tcMar>
              <w:top w:w="80" w:type="dxa"/>
              <w:start w:w="100" w:type="dxa"/>
              <w:bottom w:w="80" w:type="dxa"/>
              <w:end w:w="100" w:type="dxa"/>
            </w:tcMar>
            <w:vAlign w:val="top"/>
          </w:tcPr>
          <w:p>
            <w:pPr>
              <w:pStyle w:val="TableText"/>
            </w:pPr>
            <w:r>
              <w:t>Performance</w:t>
            </w:r>
          </w:p>
        </w:tc>
        <w:tc>
          <w:tcPr>
            <w:tcW w:type="dxa" w:w="7848"/>
            <w:tcMar>
              <w:top w:w="80" w:type="dxa"/>
              <w:start w:w="100" w:type="dxa"/>
              <w:bottom w:w="80" w:type="dxa"/>
              <w:end w:w="100" w:type="dxa"/>
            </w:tcMar>
            <w:vAlign w:val="top"/>
          </w:tcPr>
          <w:p>
            <w:pPr>
              <w:pStyle w:val="TableText"/>
            </w:pPr>
            <w:r>
              <w:t>No hidden chunk load, duplicate rebuild, or unbounded scheduled loop</w:t>
            </w:r>
          </w:p>
        </w:tc>
      </w:tr>
    </w:tbl>
    <w:p>
      <w:r>
        <w:br w:type="page"/>
      </w:r>
    </w:p>
    <w:p>
      <w:pPr>
        <w:spacing w:after="20"/>
      </w:pPr>
      <w:r>
        <w:rPr>
          <w:rFonts w:ascii="Aptos Display" w:hAnsi="Aptos Display"/>
          <w:b/>
          <w:color w:val="2F6F9F"/>
          <w:sz w:val="18"/>
        </w:rPr>
        <w:t>27</w:t>
      </w:r>
    </w:p>
    <w:p>
      <w:pPr>
        <w:pStyle w:val="Heading1"/>
      </w:pPr>
      <w:r>
        <w:t>Extension Tutorial: Items, Entities, GUI, and Assets</w:t>
      </w:r>
    </w:p>
    <w:p>
      <w:pPr>
        <w:pStyle w:val="Subtitle"/>
      </w:pPr>
      <w:r>
        <w:t>Adding features that span more than one subsystem</w:t>
      </w:r>
    </w:p>
    <w:p>
      <w:pPr>
        <w:spacing w:before="0" w:after="100"/>
        <w:pBdr>
          <w:bottom w:val="single" w:sz="10" w:space="1" w:color="2F6F9F"/>
        </w:pBdr>
      </w:pPr>
    </w:p>
    <w:p>
      <w:pPr>
        <w:pStyle w:val="Heading2"/>
      </w:pPr>
      <w:r>
        <w:t>New item or tool</w:t>
      </w:r>
    </w:p>
    <w:p>
      <w:pPr>
        <w:pStyle w:val="BodyText"/>
      </w:pPr>
      <w:r>
        <w:t>Define the item ID, name, stack limit, icon, durability, tool class/tier, and right-click behavior. Add effectiveness tables separately from harvest rules. Connect crafting, container remainders, use animation, held-item rendering, sound, statistics, achievements, NBT, and packets. Test stack merging and damage preservation across save/load.</w:t>
      </w:r>
    </w:p>
    <w:p>
      <w:pPr>
        <w:pStyle w:val="Heading2"/>
      </w:pPr>
      <w:r>
        <w:t>New entity or mob</w:t>
      </w:r>
    </w:p>
    <w:p>
      <w:pPr>
        <w:pStyle w:val="BodyText"/>
      </w:pPr>
      <w:r>
        <w:t>Create the entity subtype, spawn constructor, tick behavior, bounding box, movement/collision, damage, drops, sounds, and NBT. Register its renderer and model, including texture path, scale, pivots, animation, special passes, and interpolation. Add chunk-membership transitions and multiplayer spawn/update/destroy packets where required.</w:t>
      </w:r>
    </w:p>
    <w:p>
      <w:pPr>
        <w:pStyle w:val="Heading2"/>
      </w:pPr>
      <w:r>
        <w:t>New GUI screen</w:t>
      </w:r>
    </w:p>
    <w:p>
      <w:pPr>
        <w:pStyle w:val="BodyText"/>
      </w:pPr>
      <w:r>
        <w:t>Define parent/return behavior, pause policy, mouse capture, scaled layout, controls, keyboard navigation, Escape, resizing, and controller actions. Draw from state but perform mutations through explicit callbacks. A container screen additionally needs a container model, slot map, click handling, transaction rules, and server synchronization.</w:t>
      </w:r>
    </w:p>
    <w:p>
      <w:pPr>
        <w:pStyle w:val="Heading2"/>
      </w:pPr>
      <w:r>
        <w:t>Asset integration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DCEAF3"/>
            <w:tcMar>
              <w:top w:w="80" w:type="dxa"/>
              <w:start w:w="100" w:type="dxa"/>
              <w:bottom w:w="80" w:type="dxa"/>
              <w:end w:w="100" w:type="dxa"/>
            </w:tcMar>
            <w:vAlign w:val="center"/>
          </w:tcPr>
          <w:p>
            <w:pPr>
              <w:jc w:val="left"/>
            </w:pPr>
            <w:r>
              <w:rPr>
                <w:b/>
                <w:sz w:val="17"/>
              </w:rPr>
              <w:t>Asset type</w:t>
            </w:r>
          </w:p>
        </w:tc>
        <w:tc>
          <w:tcPr>
            <w:tcW w:type="dxa" w:w="7848"/>
            <w:shd w:fill="DCEAF3"/>
            <w:tcMar>
              <w:top w:w="80" w:type="dxa"/>
              <w:start w:w="100" w:type="dxa"/>
              <w:bottom w:w="80" w:type="dxa"/>
              <w:end w:w="100" w:type="dxa"/>
            </w:tcMar>
            <w:vAlign w:val="center"/>
          </w:tcPr>
          <w:p>
            <w:pPr>
              <w:jc w:val="left"/>
            </w:pPr>
            <w:r>
              <w:rPr>
                <w:b/>
                <w:sz w:val="17"/>
              </w:rPr>
              <w:t>Integration checks</w:t>
            </w:r>
          </w:p>
        </w:tc>
      </w:tr>
      <w:tr>
        <w:tc>
          <w:tcPr>
            <w:tcW w:type="dxa" w:w="2088"/>
            <w:tcMar>
              <w:top w:w="80" w:type="dxa"/>
              <w:start w:w="100" w:type="dxa"/>
              <w:bottom w:w="80" w:type="dxa"/>
              <w:end w:w="100" w:type="dxa"/>
            </w:tcMar>
            <w:vAlign w:val="top"/>
          </w:tcPr>
          <w:p>
            <w:pPr>
              <w:pStyle w:val="TableText"/>
            </w:pPr>
            <w:r>
              <w:t>Terrain/item atlas</w:t>
            </w:r>
          </w:p>
        </w:tc>
        <w:tc>
          <w:tcPr>
            <w:tcW w:type="dxa" w:w="7848"/>
            <w:tcMar>
              <w:top w:w="80" w:type="dxa"/>
              <w:start w:w="100" w:type="dxa"/>
              <w:bottom w:w="80" w:type="dxa"/>
              <w:end w:w="100" w:type="dxa"/>
            </w:tcMar>
            <w:vAlign w:val="top"/>
          </w:tcPr>
          <w:p>
            <w:pPr>
              <w:pStyle w:val="TableText"/>
            </w:pPr>
            <w:r>
              <w:t>Tile coordinates, PNG/TGA parity, alpha, filtering, UV inset</w:t>
            </w:r>
          </w:p>
        </w:tc>
      </w:tr>
      <w:tr>
        <w:tc>
          <w:tcPr>
            <w:tcW w:type="dxa" w:w="2088"/>
            <w:tcMar>
              <w:top w:w="80" w:type="dxa"/>
              <w:start w:w="100" w:type="dxa"/>
              <w:bottom w:w="80" w:type="dxa"/>
              <w:end w:w="100" w:type="dxa"/>
            </w:tcMar>
            <w:vAlign w:val="top"/>
          </w:tcPr>
          <w:p>
            <w:pPr>
              <w:pStyle w:val="TableText"/>
            </w:pPr>
            <w:r>
              <w:t>Entity skin/model</w:t>
            </w:r>
          </w:p>
        </w:tc>
        <w:tc>
          <w:tcPr>
            <w:tcW w:type="dxa" w:w="7848"/>
            <w:tcMar>
              <w:top w:w="80" w:type="dxa"/>
              <w:start w:w="100" w:type="dxa"/>
              <w:bottom w:w="80" w:type="dxa"/>
              <w:end w:w="100" w:type="dxa"/>
            </w:tcMar>
            <w:vAlign w:val="top"/>
          </w:tcPr>
          <w:p>
            <w:pPr>
              <w:pStyle w:val="TableText"/>
            </w:pPr>
            <w:r>
              <w:t>Dimensions, part offsets, mirroring, face order, overlay passes</w:t>
            </w:r>
          </w:p>
        </w:tc>
      </w:tr>
      <w:tr>
        <w:tc>
          <w:tcPr>
            <w:tcW w:type="dxa" w:w="2088"/>
            <w:tcMar>
              <w:top w:w="80" w:type="dxa"/>
              <w:start w:w="100" w:type="dxa"/>
              <w:bottom w:w="80" w:type="dxa"/>
              <w:end w:w="100" w:type="dxa"/>
            </w:tcMar>
            <w:vAlign w:val="top"/>
          </w:tcPr>
          <w:p>
            <w:pPr>
              <w:pStyle w:val="TableText"/>
            </w:pPr>
            <w:r>
              <w:t>GUI</w:t>
            </w:r>
          </w:p>
        </w:tc>
        <w:tc>
          <w:tcPr>
            <w:tcW w:type="dxa" w:w="7848"/>
            <w:tcMar>
              <w:top w:w="80" w:type="dxa"/>
              <w:start w:w="100" w:type="dxa"/>
              <w:bottom w:w="80" w:type="dxa"/>
              <w:end w:w="100" w:type="dxa"/>
            </w:tcMar>
            <w:vAlign w:val="top"/>
          </w:tcPr>
          <w:p>
            <w:pPr>
              <w:pStyle w:val="TableText"/>
            </w:pPr>
            <w:r>
              <w:t>Source rectangle, scale behavior, depth isolation, hover/disabled appearance</w:t>
            </w:r>
          </w:p>
        </w:tc>
      </w:tr>
      <w:tr>
        <w:tc>
          <w:tcPr>
            <w:tcW w:type="dxa" w:w="2088"/>
            <w:tcMar>
              <w:top w:w="80" w:type="dxa"/>
              <w:start w:w="100" w:type="dxa"/>
              <w:bottom w:w="80" w:type="dxa"/>
              <w:end w:w="100" w:type="dxa"/>
            </w:tcMar>
            <w:vAlign w:val="top"/>
          </w:tcPr>
          <w:p>
            <w:pPr>
              <w:pStyle w:val="TableText"/>
            </w:pPr>
            <w:r>
              <w:t>Font/language</w:t>
            </w:r>
          </w:p>
        </w:tc>
        <w:tc>
          <w:tcPr>
            <w:tcW w:type="dxa" w:w="7848"/>
            <w:tcMar>
              <w:top w:w="80" w:type="dxa"/>
              <w:start w:w="100" w:type="dxa"/>
              <w:bottom w:w="80" w:type="dxa"/>
              <w:end w:w="100" w:type="dxa"/>
            </w:tcMar>
            <w:vAlign w:val="top"/>
          </w:tcPr>
          <w:p>
            <w:pPr>
              <w:pStyle w:val="TableText"/>
            </w:pPr>
            <w:r>
              <w:t>Glyph support, allowed input characters, fallback strings</w:t>
            </w:r>
          </w:p>
        </w:tc>
      </w:tr>
      <w:tr>
        <w:tc>
          <w:tcPr>
            <w:tcW w:type="dxa" w:w="2088"/>
            <w:tcMar>
              <w:top w:w="80" w:type="dxa"/>
              <w:start w:w="100" w:type="dxa"/>
              <w:bottom w:w="80" w:type="dxa"/>
              <w:end w:w="100" w:type="dxa"/>
            </w:tcMar>
            <w:vAlign w:val="top"/>
          </w:tcPr>
          <w:p>
            <w:pPr>
              <w:pStyle w:val="TableText"/>
            </w:pPr>
            <w:r>
              <w:t>Sound/music</w:t>
            </w:r>
          </w:p>
        </w:tc>
        <w:tc>
          <w:tcPr>
            <w:tcW w:type="dxa" w:w="7848"/>
            <w:tcMar>
              <w:top w:w="80" w:type="dxa"/>
              <w:start w:w="100" w:type="dxa"/>
              <w:bottom w:w="80" w:type="dxa"/>
              <w:end w:w="100" w:type="dxa"/>
            </w:tcMar>
            <w:vAlign w:val="top"/>
          </w:tcPr>
          <w:p>
            <w:pPr>
              <w:pStyle w:val="TableText"/>
            </w:pPr>
            <w:r>
              <w:t>Key, variants, volume/pitch, positional category, missing-file handling</w:t>
            </w:r>
          </w:p>
        </w:tc>
      </w:tr>
    </w:tbl>
    <w:p>
      <w:pPr>
        <w:pStyle w:val="Heading2"/>
      </w:pPr>
      <w:r>
        <w:t>Cross-system feature template</w:t>
      </w:r>
    </w:p>
    <w:p>
      <w:pPr>
        <w:pStyle w:val="CodeBlock"/>
      </w:pPr>
      <w:r>
        <w:t>definition -&gt; registration -&gt; runtime owner -&gt; renderer/UI observer</w:t>
        <w:br/>
        <w:t xml:space="preserve">           -&gt; persistence -&gt; networking -&gt; stats/achievement/audio</w:t>
        <w:br/>
        <w:t xml:space="preserve">           -&gt; deterministic tests -&gt; documentation -&gt; release checklist</w:t>
      </w:r>
    </w:p>
    <w:tbl>
      <w:tblPr>
        <w:tblW w:type="auto" w:w="0"/>
        <w:jc w:val="center"/>
        <w:tblLayout w:type="autofit"/>
        <w:tblLook w:firstColumn="1" w:firstRow="1" w:lastColumn="0" w:lastRow="0" w:noHBand="0" w:noVBand="1" w:val="04A0"/>
      </w:tblPr>
      <w:tblGrid>
        <w:gridCol w:w="10166"/>
      </w:tblGrid>
      <w:tr>
        <w:tc>
          <w:tcPr>
            <w:tcW w:type="dxa" w:w="10166"/>
            <w:shd w:fill="FFF4D6"/>
            <w:tcMar>
              <w:top w:w="90" w:type="dxa"/>
              <w:start w:w="130" w:type="dxa"/>
              <w:bottom w:w="90" w:type="dxa"/>
              <w:end w:w="130" w:type="dxa"/>
            </w:tcMar>
            <w:tcBorders>
              <w:left w:val="single" w:sz="18" w:color="B7791F"/>
            </w:tcBorders>
          </w:tcPr>
          <w:p>
            <w:pPr>
              <w:pStyle w:val="BodyText"/>
            </w:pPr>
            <w:r>
              <w:rPr>
                <w:b/>
                <w:color w:val="B7791F"/>
              </w:rPr>
              <w:t xml:space="preserve">Scope control: </w:t>
            </w:r>
            <w:r>
              <w:t>Implement one vertical slice completely before adding variants. A registered item with no save, renderer, or multiplayer behavior creates more maintenance cost than a smaller finished feature.</w:t>
            </w:r>
          </w:p>
        </w:tc>
      </w:tr>
    </w:tbl>
    <w:p>
      <w:pPr>
        <w:pStyle w:val="Heading2"/>
      </w:pPr>
      <w:r>
        <w:t>Documentation requirement</w:t>
      </w:r>
    </w:p>
    <w:p>
      <w:pPr>
        <w:pStyle w:val="BodyText"/>
      </w:pPr>
      <w:r>
        <w:t>Every feature page should include purpose, Java source mapping, data schema, state diagram, callbacks, rendering, persistence, networking, performance budget, failure handling, tests, and extension points. Screenshots or UV diagrams should be added when visual orientation cannot be explained safely with prose alone.</w:t>
      </w:r>
    </w:p>
    <w:p>
      <w:r>
        <w:br w:type="page"/>
      </w:r>
    </w:p>
    <w:p>
      <w:pPr>
        <w:spacing w:after="20"/>
      </w:pPr>
      <w:r>
        <w:rPr>
          <w:rFonts w:ascii="Aptos Display" w:hAnsi="Aptos Display"/>
          <w:b/>
          <w:color w:val="2F6F9F"/>
          <w:sz w:val="18"/>
        </w:rPr>
        <w:t>28</w:t>
      </w:r>
    </w:p>
    <w:p>
      <w:pPr>
        <w:pStyle w:val="Heading1"/>
      </w:pPr>
      <w:r>
        <w:t>Testing, Diagnostics, and Regression Design</w:t>
      </w:r>
    </w:p>
    <w:p>
      <w:pPr>
        <w:pStyle w:val="Subtitle"/>
      </w:pPr>
      <w:r>
        <w:t>Proving behavior instead of relying on visual impressions</w:t>
      </w:r>
    </w:p>
    <w:p>
      <w:pPr>
        <w:spacing w:before="0" w:after="100"/>
        <w:pBdr>
          <w:bottom w:val="single" w:sz="10" w:space="1" w:color="2F6F9F"/>
        </w:pBdr>
      </w:pPr>
    </w:p>
    <w:p>
      <w:pPr>
        <w:pStyle w:val="BodyText"/>
      </w:pPr>
      <w:r>
        <w:t>The unity executable exposes subsystem self-tests and an integrated `-selftest` mode. Tests should be deterministic, isolate the smallest authoritative state, and verify both success and failure behavior. Visual testing remains necessary, but a screenshot alone cannot prove persistence, random sequencing, memory ownership, or bounded queues.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DCEAF3"/>
            <w:tcMar>
              <w:top w:w="80" w:type="dxa"/>
              <w:start w:w="100" w:type="dxa"/>
              <w:bottom w:w="80" w:type="dxa"/>
              <w:end w:w="100" w:type="dxa"/>
            </w:tcMar>
            <w:vAlign w:val="center"/>
          </w:tcPr>
          <w:p>
            <w:pPr>
              <w:jc w:val="left"/>
            </w:pPr>
            <w:r>
              <w:rPr>
                <w:b/>
                <w:sz w:val="17"/>
              </w:rPr>
              <w:t>Test family</w:t>
            </w:r>
          </w:p>
        </w:tc>
        <w:tc>
          <w:tcPr>
            <w:tcW w:type="dxa" w:w="7920"/>
            <w:shd w:fill="DCEAF3"/>
            <w:tcMar>
              <w:top w:w="80" w:type="dxa"/>
              <w:start w:w="100" w:type="dxa"/>
              <w:bottom w:w="80" w:type="dxa"/>
              <w:end w:w="100" w:type="dxa"/>
            </w:tcMar>
            <w:vAlign w:val="center"/>
          </w:tcPr>
          <w:p>
            <w:pPr>
              <w:jc w:val="left"/>
            </w:pPr>
            <w:r>
              <w:rPr>
                <w:b/>
                <w:sz w:val="17"/>
              </w:rPr>
              <w:t>Examples</w:t>
            </w:r>
          </w:p>
        </w:tc>
      </w:tr>
      <w:tr>
        <w:tc>
          <w:tcPr>
            <w:tcW w:type="dxa" w:w="2016"/>
            <w:tcMar>
              <w:top w:w="80" w:type="dxa"/>
              <w:start w:w="100" w:type="dxa"/>
              <w:bottom w:w="80" w:type="dxa"/>
              <w:end w:w="100" w:type="dxa"/>
            </w:tcMar>
            <w:vAlign w:val="top"/>
          </w:tcPr>
          <w:p>
            <w:pPr>
              <w:pStyle w:val="TableText"/>
            </w:pPr>
            <w:r>
              <w:t>Core/math</w:t>
            </w:r>
          </w:p>
        </w:tc>
        <w:tc>
          <w:tcPr>
            <w:tcW w:type="dxa" w:w="7920"/>
            <w:tcMar>
              <w:top w:w="80" w:type="dxa"/>
              <w:start w:w="100" w:type="dxa"/>
              <w:bottom w:w="80" w:type="dxa"/>
              <w:end w:w="100" w:type="dxa"/>
            </w:tcMar>
            <w:vAlign w:val="top"/>
          </w:tcPr>
          <w:p>
            <w:pPr>
              <w:pStyle w:val="TableText"/>
            </w:pPr>
            <w:r>
              <w:t>Floor division, AABB collision, JavaRandom, timer behavior</w:t>
            </w:r>
          </w:p>
        </w:tc>
      </w:tr>
      <w:tr>
        <w:tc>
          <w:tcPr>
            <w:tcW w:type="dxa" w:w="2016"/>
            <w:tcMar>
              <w:top w:w="80" w:type="dxa"/>
              <w:start w:w="100" w:type="dxa"/>
              <w:bottom w:w="80" w:type="dxa"/>
              <w:end w:w="100" w:type="dxa"/>
            </w:tcMar>
            <w:vAlign w:val="top"/>
          </w:tcPr>
          <w:p>
            <w:pPr>
              <w:pStyle w:val="TableText"/>
            </w:pPr>
            <w:r>
              <w:t>World/chunk</w:t>
            </w:r>
          </w:p>
        </w:tc>
        <w:tc>
          <w:tcPr>
            <w:tcW w:type="dxa" w:w="7920"/>
            <w:tcMar>
              <w:top w:w="80" w:type="dxa"/>
              <w:start w:w="100" w:type="dxa"/>
              <w:bottom w:w="80" w:type="dxa"/>
              <w:end w:w="100" w:type="dxa"/>
            </w:tcMar>
            <w:vAlign w:val="top"/>
          </w:tcPr>
          <w:p>
            <w:pPr>
              <w:pStyle w:val="TableText"/>
            </w:pPr>
            <w:r>
              <w:t>Block/metadata/light round trips, negative coordinates, scheduled ticks</w:t>
            </w:r>
          </w:p>
        </w:tc>
      </w:tr>
      <w:tr>
        <w:tc>
          <w:tcPr>
            <w:tcW w:type="dxa" w:w="2016"/>
            <w:tcMar>
              <w:top w:w="80" w:type="dxa"/>
              <w:start w:w="100" w:type="dxa"/>
              <w:bottom w:w="80" w:type="dxa"/>
              <w:end w:w="100" w:type="dxa"/>
            </w:tcMar>
            <w:vAlign w:val="top"/>
          </w:tcPr>
          <w:p>
            <w:pPr>
              <w:pStyle w:val="TableText"/>
            </w:pPr>
            <w:r>
              <w:t>Terrain</w:t>
            </w:r>
          </w:p>
        </w:tc>
        <w:tc>
          <w:tcPr>
            <w:tcW w:type="dxa" w:w="7920"/>
            <w:tcMar>
              <w:top w:w="80" w:type="dxa"/>
              <w:start w:w="100" w:type="dxa"/>
              <w:bottom w:w="80" w:type="dxa"/>
              <w:end w:w="100" w:type="dxa"/>
            </w:tcMar>
            <w:vAlign w:val="top"/>
          </w:tcPr>
          <w:p>
            <w:pPr>
              <w:pStyle w:val="TableText"/>
            </w:pPr>
            <w:r>
              <w:t>Seed/chunk hashes, biome arrays, feature order</w:t>
            </w:r>
          </w:p>
        </w:tc>
      </w:tr>
      <w:tr>
        <w:tc>
          <w:tcPr>
            <w:tcW w:type="dxa" w:w="2016"/>
            <w:tcMar>
              <w:top w:w="80" w:type="dxa"/>
              <w:start w:w="100" w:type="dxa"/>
              <w:bottom w:w="80" w:type="dxa"/>
              <w:end w:w="100" w:type="dxa"/>
            </w:tcMar>
            <w:vAlign w:val="top"/>
          </w:tcPr>
          <w:p>
            <w:pPr>
              <w:pStyle w:val="TableText"/>
            </w:pPr>
            <w:r>
              <w:t>Saving</w:t>
            </w:r>
          </w:p>
        </w:tc>
        <w:tc>
          <w:tcPr>
            <w:tcW w:type="dxa" w:w="7920"/>
            <w:tcMar>
              <w:top w:w="80" w:type="dxa"/>
              <w:start w:w="100" w:type="dxa"/>
              <w:bottom w:w="80" w:type="dxa"/>
              <w:end w:w="100" w:type="dxa"/>
            </w:tcMar>
            <w:vAlign w:val="top"/>
          </w:tcPr>
          <w:p>
            <w:pPr>
              <w:pStyle w:val="TableText"/>
            </w:pPr>
            <w:r>
              <w:t>NBT semantics, repeated level.dat rotation, region rollback/failure injection</w:t>
            </w:r>
          </w:p>
        </w:tc>
      </w:tr>
      <w:tr>
        <w:tc>
          <w:tcPr>
            <w:tcW w:type="dxa" w:w="2016"/>
            <w:tcMar>
              <w:top w:w="80" w:type="dxa"/>
              <w:start w:w="100" w:type="dxa"/>
              <w:bottom w:w="80" w:type="dxa"/>
              <w:end w:w="100" w:type="dxa"/>
            </w:tcMar>
            <w:vAlign w:val="top"/>
          </w:tcPr>
          <w:p>
            <w:pPr>
              <w:pStyle w:val="TableText"/>
            </w:pPr>
            <w:r>
              <w:t>Gameplay</w:t>
            </w:r>
          </w:p>
        </w:tc>
        <w:tc>
          <w:tcPr>
            <w:tcW w:type="dxa" w:w="7920"/>
            <w:tcMar>
              <w:top w:w="80" w:type="dxa"/>
              <w:start w:w="100" w:type="dxa"/>
              <w:bottom w:w="80" w:type="dxa"/>
              <w:end w:w="100" w:type="dxa"/>
            </w:tcMar>
            <w:vAlign w:val="top"/>
          </w:tcPr>
          <w:p>
            <w:pPr>
              <w:pStyle w:val="TableText"/>
            </w:pPr>
            <w:r>
              <w:t>Drops, tool speed, gravity, doors, beds, portals, buckets, redstone</w:t>
            </w:r>
          </w:p>
        </w:tc>
      </w:tr>
      <w:tr>
        <w:tc>
          <w:tcPr>
            <w:tcW w:type="dxa" w:w="2016"/>
            <w:tcMar>
              <w:top w:w="80" w:type="dxa"/>
              <w:start w:w="100" w:type="dxa"/>
              <w:bottom w:w="80" w:type="dxa"/>
              <w:end w:w="100" w:type="dxa"/>
            </w:tcMar>
            <w:vAlign w:val="top"/>
          </w:tcPr>
          <w:p>
            <w:pPr>
              <w:pStyle w:val="TableText"/>
            </w:pPr>
            <w:r>
              <w:t>Rendering</w:t>
            </w:r>
          </w:p>
        </w:tc>
        <w:tc>
          <w:tcPr>
            <w:tcW w:type="dxa" w:w="7920"/>
            <w:tcMar>
              <w:top w:w="80" w:type="dxa"/>
              <w:start w:w="100" w:type="dxa"/>
              <w:bottom w:w="80" w:type="dxa"/>
              <w:end w:w="100" w:type="dxa"/>
            </w:tcMar>
            <w:vAlign w:val="top"/>
          </w:tcPr>
          <w:p>
            <w:pPr>
              <w:pStyle w:val="TableText"/>
            </w:pPr>
            <w:r>
              <w:t>Mesh atomicity, UV bounds, model face order, active-mesh preservation</w:t>
            </w:r>
          </w:p>
        </w:tc>
      </w:tr>
      <w:tr>
        <w:tc>
          <w:tcPr>
            <w:tcW w:type="dxa" w:w="2016"/>
            <w:tcMar>
              <w:top w:w="80" w:type="dxa"/>
              <w:start w:w="100" w:type="dxa"/>
              <w:bottom w:w="80" w:type="dxa"/>
              <w:end w:w="100" w:type="dxa"/>
            </w:tcMar>
            <w:vAlign w:val="top"/>
          </w:tcPr>
          <w:p>
            <w:pPr>
              <w:pStyle w:val="TableText"/>
            </w:pPr>
            <w:r>
              <w:t>Network</w:t>
            </w:r>
          </w:p>
        </w:tc>
        <w:tc>
          <w:tcPr>
            <w:tcW w:type="dxa" w:w="7920"/>
            <w:tcMar>
              <w:top w:w="80" w:type="dxa"/>
              <w:start w:w="100" w:type="dxa"/>
              <w:bottom w:w="80" w:type="dxa"/>
              <w:end w:w="100" w:type="dxa"/>
            </w:tcMar>
            <w:vAlign w:val="top"/>
          </w:tcPr>
          <w:p>
            <w:pPr>
              <w:pStyle w:val="TableText"/>
            </w:pPr>
            <w:r>
              <w:t>Fragmented/coalesced packets, limits, queue pressure, codec round trip</w:t>
            </w:r>
          </w:p>
        </w:tc>
      </w:tr>
      <w:tr>
        <w:tc>
          <w:tcPr>
            <w:tcW w:type="dxa" w:w="2016"/>
            <w:tcMar>
              <w:top w:w="80" w:type="dxa"/>
              <w:start w:w="100" w:type="dxa"/>
              <w:bottom w:w="80" w:type="dxa"/>
              <w:end w:w="100" w:type="dxa"/>
            </w:tcMar>
            <w:vAlign w:val="top"/>
          </w:tcPr>
          <w:p>
            <w:pPr>
              <w:pStyle w:val="TableText"/>
            </w:pPr>
            <w:r>
              <w:t>Performance</w:t>
            </w:r>
          </w:p>
        </w:tc>
        <w:tc>
          <w:tcPr>
            <w:tcW w:type="dxa" w:w="7920"/>
            <w:tcMar>
              <w:top w:w="80" w:type="dxa"/>
              <w:start w:w="100" w:type="dxa"/>
              <w:bottom w:w="80" w:type="dxa"/>
              <w:end w:w="100" w:type="dxa"/>
            </w:tcMar>
            <w:vAlign w:val="top"/>
          </w:tcPr>
          <w:p>
            <w:pPr>
              <w:pStyle w:val="TableText"/>
            </w:pPr>
            <w:r>
              <w:t>Exact resident limits, deduplicated queues, memory ceilings</w:t>
            </w:r>
          </w:p>
        </w:tc>
      </w:tr>
    </w:tbl>
    <w:p>
      <w:pPr>
        <w:pStyle w:val="Heading2"/>
      </w:pPr>
      <w:r>
        <w:t>Failure-injection philosophy</w:t>
      </w:r>
    </w:p>
    <w:p>
      <w:pPr>
        <w:pStyle w:val="BodyText"/>
      </w:pPr>
      <w:r>
        <w:t>Persistence code should simulate compression failure, allocation failure, payload write failure, padding failure, flush/verification failure, header failure, and retry. Renderer tests should simulate allocation failure after partial section construction and verify the old mesh remains visible. Network tests should split packets at every meaningful boundary.</w:t>
      </w:r>
    </w:p>
    <w:p>
      <w:pPr>
        <w:pStyle w:val="Heading2"/>
      </w:pPr>
      <w:r>
        <w:t>Runtime diagnostics</w:t>
      </w:r>
    </w:p>
    <w:p>
      <w:pPr>
        <w:pStyle w:val="ListBullet"/>
      </w:pPr>
      <w:r>
        <w:t>Use separate counters for loaded, generated, populated, resident, meshed, visible, drawn, and pass draw calls.</w:t>
      </w:r>
    </w:p>
    <w:p>
      <w:pPr>
        <w:pStyle w:val="ListBullet"/>
      </w:pPr>
      <w:r>
        <w:t>Record queue sizes and oldest age for population, lighting, rebuild, upload, packet, audio, and save work.</w:t>
      </w:r>
    </w:p>
    <w:p>
      <w:pPr>
        <w:pStyle w:val="ListBullet"/>
      </w:pPr>
      <w:r>
        <w:t>Log errors with operation, coordinates/object ID, path, state, and system code.</w:t>
      </w:r>
    </w:p>
    <w:p>
      <w:pPr>
        <w:pStyle w:val="ListBullet"/>
      </w:pPr>
      <w:r>
        <w:t>Include one optional on-screen diagnostic overlay and a concise text log suitable for older machines.</w:t>
      </w:r>
    </w:p>
    <w:p>
      <w:pPr>
        <w:pStyle w:val="Heading2"/>
      </w:pPr>
      <w:r>
        <w:t>Release gate</w:t>
      </w:r>
    </w:p>
    <w:p>
      <w:pPr>
        <w:pStyle w:val="BodyText"/>
      </w:pPr>
      <w:r>
        <w:t>A release must pass the complete unity syntax check, compatibility link, native self-test suite, package cleanliness audit, asset count/availability checks, OpenGL 1.1 symbol audit, representative manual gameplay scenarios, save/reload on real files, and—when possible—testing on the intended Windows/Open Watcom/legacy-driver environment.</w:t>
      </w:r>
    </w:p>
    <w:tbl>
      <w:tblPr>
        <w:tblW w:type="auto" w:w="0"/>
        <w:jc w:val="center"/>
        <w:tblLayout w:type="autofit"/>
        <w:tblLook w:firstColumn="1" w:firstRow="1" w:lastColumn="0" w:lastRow="0" w:noHBand="0" w:noVBand="1" w:val="04A0"/>
      </w:tblPr>
      <w:tblGrid>
        <w:gridCol w:w="10166"/>
      </w:tblGrid>
      <w:tr>
        <w:tc>
          <w:tcPr>
            <w:tcW w:type="dxa" w:w="10166"/>
            <w:shd w:fill="E8F5E9"/>
            <w:tcMar>
              <w:top w:w="90" w:type="dxa"/>
              <w:start w:w="130" w:type="dxa"/>
              <w:bottom w:w="90" w:type="dxa"/>
              <w:end w:w="130" w:type="dxa"/>
            </w:tcMar>
            <w:tcBorders>
              <w:left w:val="single" w:sz="18" w:color="2E7D32"/>
            </w:tcBorders>
          </w:tcPr>
          <w:p>
            <w:pPr>
              <w:pStyle w:val="BodyText"/>
            </w:pPr>
            <w:r>
              <w:rPr>
                <w:b/>
                <w:color w:val="2E7D32"/>
              </w:rPr>
              <w:t xml:space="preserve">Regression principle: </w:t>
            </w:r>
            <w:r>
              <w:t>Every confirmed bug should produce a test that fails on the old code and passes on the fix. Otherwise the same bug can return during a distant subsystem refactor.</w:t>
            </w:r>
          </w:p>
        </w:tc>
      </w:tr>
    </w:tbl>
    <w:p>
      <w:r>
        <w:br w:type="page"/>
      </w:r>
    </w:p>
    <w:p>
      <w:pPr>
        <w:spacing w:after="20"/>
      </w:pPr>
      <w:r>
        <w:rPr>
          <w:rFonts w:ascii="Aptos Display" w:hAnsi="Aptos Display"/>
          <w:b/>
          <w:color w:val="2F6F9F"/>
          <w:sz w:val="18"/>
        </w:rPr>
        <w:t>29</w:t>
      </w:r>
    </w:p>
    <w:p>
      <w:pPr>
        <w:pStyle w:val="Heading1"/>
      </w:pPr>
      <w:r>
        <w:t>Performance Tiers and Legacy-Machine Engineering</w:t>
      </w:r>
    </w:p>
    <w:p>
      <w:pPr>
        <w:pStyle w:val="Subtitle"/>
      </w:pPr>
      <w:r>
        <w:t>Protecting a 32-bit OpenGL 1.1 client from modern-scale workloads</w:t>
      </w:r>
    </w:p>
    <w:p>
      <w:pPr>
        <w:spacing w:before="0" w:after="100"/>
        <w:pBdr>
          <w:bottom w:val="single" w:sz="10" w:space="1" w:color="2F6F9F"/>
        </w:pBdr>
      </w:pPr>
    </w:p>
    <w:p>
      <w:pPr>
        <w:pStyle w:val="BodyText"/>
      </w:pPr>
      <w:r>
        <w:t>The client targets systems with limited address space, CPU throughput, disk speed, driver quality, and audio channels. Performance work must reduce worst-case work and memory, not merely improve an average benchmark. The exact resident-chunk budget, staged mesh construction, bounded queues, and recoverable saves are architectural features rather than optional polish.</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76"/>
            <w:shd w:fill="DCEAF3"/>
            <w:tcMar>
              <w:top w:w="80" w:type="dxa"/>
              <w:start w:w="100" w:type="dxa"/>
              <w:bottom w:w="80" w:type="dxa"/>
              <w:end w:w="100" w:type="dxa"/>
            </w:tcMar>
            <w:vAlign w:val="center"/>
          </w:tcPr>
          <w:p>
            <w:pPr>
              <w:jc w:val="left"/>
            </w:pPr>
            <w:r>
              <w:rPr>
                <w:b/>
                <w:sz w:val="17"/>
              </w:rPr>
              <w:t>Render-distance tier</w:t>
            </w:r>
          </w:p>
        </w:tc>
        <w:tc>
          <w:tcPr>
            <w:tcW w:type="dxa" w:w="7560"/>
            <w:shd w:fill="DCEAF3"/>
            <w:tcMar>
              <w:top w:w="80" w:type="dxa"/>
              <w:start w:w="100" w:type="dxa"/>
              <w:bottom w:w="80" w:type="dxa"/>
              <w:end w:w="100" w:type="dxa"/>
            </w:tcMar>
            <w:vAlign w:val="center"/>
          </w:tcPr>
          <w:p>
            <w:pPr>
              <w:jc w:val="left"/>
            </w:pPr>
            <w:r>
              <w:rPr>
                <w:b/>
                <w:sz w:val="17"/>
              </w:rPr>
              <w:t>Recommended policy</w:t>
            </w:r>
          </w:p>
        </w:tc>
      </w:tr>
      <w:tr>
        <w:tc>
          <w:tcPr>
            <w:tcW w:type="dxa" w:w="2376"/>
            <w:tcMar>
              <w:top w:w="80" w:type="dxa"/>
              <w:start w:w="100" w:type="dxa"/>
              <w:bottom w:w="80" w:type="dxa"/>
              <w:end w:w="100" w:type="dxa"/>
            </w:tcMar>
            <w:vAlign w:val="top"/>
          </w:tcPr>
          <w:p>
            <w:pPr>
              <w:pStyle w:val="TableText"/>
            </w:pPr>
            <w:r>
              <w:t>2–8 chunks</w:t>
            </w:r>
          </w:p>
        </w:tc>
        <w:tc>
          <w:tcPr>
            <w:tcW w:type="dxa" w:w="7560"/>
            <w:tcMar>
              <w:top w:w="80" w:type="dxa"/>
              <w:start w:w="100" w:type="dxa"/>
              <w:bottom w:w="80" w:type="dxa"/>
              <w:end w:w="100" w:type="dxa"/>
            </w:tcMar>
            <w:vAlign w:val="top"/>
          </w:tcPr>
          <w:p>
            <w:pPr>
              <w:pStyle w:val="TableText"/>
            </w:pPr>
            <w:r>
              <w:t>Complete geometry, normal particles/entities, frequent nearby updates</w:t>
            </w:r>
          </w:p>
        </w:tc>
      </w:tr>
      <w:tr>
        <w:tc>
          <w:tcPr>
            <w:tcW w:type="dxa" w:w="2376"/>
            <w:tcMar>
              <w:top w:w="80" w:type="dxa"/>
              <w:start w:w="100" w:type="dxa"/>
              <w:bottom w:w="80" w:type="dxa"/>
              <w:end w:w="100" w:type="dxa"/>
            </w:tcMar>
            <w:vAlign w:val="top"/>
          </w:tcPr>
          <w:p>
            <w:pPr>
              <w:pStyle w:val="TableText"/>
            </w:pPr>
            <w:r>
              <w:t>9–16 chunks</w:t>
            </w:r>
          </w:p>
        </w:tc>
        <w:tc>
          <w:tcPr>
            <w:tcW w:type="dxa" w:w="7560"/>
            <w:tcMar>
              <w:top w:w="80" w:type="dxa"/>
              <w:start w:w="100" w:type="dxa"/>
              <w:bottom w:w="80" w:type="dxa"/>
              <w:end w:w="100" w:type="dxa"/>
            </w:tcMar>
            <w:vAlign w:val="top"/>
          </w:tcPr>
          <w:p>
            <w:pPr>
              <w:pStyle w:val="TableText"/>
            </w:pPr>
            <w:r>
              <w:t>Complete nearby geometry; reduce distant entities and particles</w:t>
            </w:r>
          </w:p>
        </w:tc>
      </w:tr>
      <w:tr>
        <w:tc>
          <w:tcPr>
            <w:tcW w:type="dxa" w:w="2376"/>
            <w:tcMar>
              <w:top w:w="80" w:type="dxa"/>
              <w:start w:w="100" w:type="dxa"/>
              <w:bottom w:w="80" w:type="dxa"/>
              <w:end w:w="100" w:type="dxa"/>
            </w:tcMar>
            <w:vAlign w:val="top"/>
          </w:tcPr>
          <w:p>
            <w:pPr>
              <w:pStyle w:val="TableText"/>
            </w:pPr>
            <w:r>
              <w:t>17–24 chunks</w:t>
            </w:r>
          </w:p>
        </w:tc>
        <w:tc>
          <w:tcPr>
            <w:tcW w:type="dxa" w:w="7560"/>
            <w:tcMar>
              <w:top w:w="80" w:type="dxa"/>
              <w:start w:w="100" w:type="dxa"/>
              <w:bottom w:w="80" w:type="dxa"/>
              <w:end w:w="100" w:type="dxa"/>
            </w:tcMar>
            <w:vAlign w:val="top"/>
          </w:tcPr>
          <w:p>
            <w:pPr>
              <w:pStyle w:val="TableText"/>
            </w:pPr>
            <w:r>
              <w:t>Slower admission; distant surface-shell meshes; strict upload budget</w:t>
            </w:r>
          </w:p>
        </w:tc>
      </w:tr>
      <w:tr>
        <w:tc>
          <w:tcPr>
            <w:tcW w:type="dxa" w:w="2376"/>
            <w:tcMar>
              <w:top w:w="80" w:type="dxa"/>
              <w:start w:w="100" w:type="dxa"/>
              <w:bottom w:w="80" w:type="dxa"/>
              <w:end w:w="100" w:type="dxa"/>
            </w:tcMar>
            <w:vAlign w:val="top"/>
          </w:tcPr>
          <w:p>
            <w:pPr>
              <w:pStyle w:val="TableText"/>
            </w:pPr>
            <w:r>
              <w:t>25–48 chunks</w:t>
            </w:r>
          </w:p>
        </w:tc>
        <w:tc>
          <w:tcPr>
            <w:tcW w:type="dxa" w:w="7560"/>
            <w:tcMar>
              <w:top w:w="80" w:type="dxa"/>
              <w:start w:w="100" w:type="dxa"/>
              <w:bottom w:w="80" w:type="dxa"/>
              <w:end w:w="100" w:type="dxa"/>
            </w:tcMar>
            <w:vAlign w:val="top"/>
          </w:tcPr>
          <w:p>
            <w:pPr>
              <w:pStyle w:val="TableText"/>
            </w:pPr>
            <w:r>
              <w:t>Horizon-preload mode; strongest memory admission and visibility grace</w:t>
            </w:r>
          </w:p>
        </w:tc>
      </w:tr>
    </w:tbl>
    <w:p>
      <w:pPr>
        <w:pStyle w:val="Heading2"/>
      </w:pPr>
      <w:r>
        <w:t>Memory budgeting</w:t>
      </w:r>
    </w:p>
    <w:p>
      <w:pPr>
        <w:pStyle w:val="ListBullet"/>
      </w:pPr>
      <w:r>
        <w:t>Count chunk arrays, entities/tile entities, mesh CPU/GPU buffers, textures, audio data, packet buffers, GUI assets, and temporary builders.</w:t>
      </w:r>
    </w:p>
    <w:p>
      <w:pPr>
        <w:pStyle w:val="ListBullet"/>
      </w:pPr>
      <w:r>
        <w:t>Keep a global mesh ceiling and compact completed buffers; do not retain peak power-of-two capacity indefinitely.</w:t>
      </w:r>
    </w:p>
    <w:p>
      <w:pPr>
        <w:pStyle w:val="ListBullet"/>
      </w:pPr>
      <w:r>
        <w:t>Release temporary arrays immediately after upload and disable OpenGL client arrays before freeing them.</w:t>
      </w:r>
    </w:p>
    <w:p>
      <w:pPr>
        <w:pStyle w:val="ListBullet"/>
      </w:pPr>
      <w:r>
        <w:t>Avoid unbounded per-chunk linked allocations; prefer fixed or pooled storage where practical.</w:t>
      </w:r>
    </w:p>
    <w:p>
      <w:pPr>
        <w:pStyle w:val="ListBullet"/>
      </w:pPr>
      <w:r>
        <w:t>When a limit is reached, reduce admission or visual detail before evicting dirty/visible authority.</w:t>
      </w:r>
    </w:p>
    <w:p>
      <w:pPr>
        <w:pStyle w:val="Heading2"/>
      </w:pPr>
      <w:r>
        <w:t>CPU and disk</w:t>
      </w:r>
    </w:p>
    <w:p>
      <w:pPr>
        <w:pStyle w:val="BodyText"/>
      </w:pPr>
      <w:r>
        <w:t>Profile generation, population, lighting, mesh build, sorting, compression, and region verification separately. Cache results only when invalidation is explicit. Autosaves should distribute work fairly and avoid per-chunk device flushes. World generation and compression must not run inside rendering. Use bounded batches and visible progress for operations that may exceed one frame.</w:t>
      </w:r>
    </w:p>
    <w:p>
      <w:pPr>
        <w:pStyle w:val="Heading2"/>
      </w:pPr>
      <w:r>
        <w:t>Graphics settings</w:t>
      </w:r>
    </w:p>
    <w:p>
      <w:pPr>
        <w:pStyle w:val="BodyText"/>
      </w:pPr>
      <w:r>
        <w:t>Fancy graphics, smooth lighting, clouds, particles, entity distance, VSync, FPS limit, and chunk updates per frame should be independent settings. Changing render distance must not silently alter unrelated choices. Mipmaps or extensions should be optional and guarded; the baseline must remain core OpenGL 1.1.</w:t>
      </w:r>
    </w:p>
    <w:tbl>
      <w:tblPr>
        <w:tblW w:type="auto" w:w="0"/>
        <w:jc w:val="center"/>
        <w:tblLayout w:type="autofit"/>
        <w:tblLook w:firstColumn="1" w:firstRow="1" w:lastColumn="0" w:lastRow="0" w:noHBand="0" w:noVBand="1" w:val="04A0"/>
      </w:tblPr>
      <w:tblGrid>
        <w:gridCol w:w="10166"/>
      </w:tblGrid>
      <w:tr>
        <w:tc>
          <w:tcPr>
            <w:tcW w:type="dxa" w:w="10166"/>
            <w:shd w:fill="EAF3F8"/>
            <w:tcMar>
              <w:top w:w="90" w:type="dxa"/>
              <w:start w:w="130" w:type="dxa"/>
              <w:bottom w:w="90" w:type="dxa"/>
              <w:end w:w="130" w:type="dxa"/>
            </w:tcMar>
            <w:tcBorders>
              <w:left w:val="single" w:sz="18" w:color="2F6F9F"/>
            </w:tcBorders>
          </w:tcPr>
          <w:p>
            <w:pPr>
              <w:pStyle w:val="BodyText"/>
            </w:pPr>
            <w:r>
              <w:rPr>
                <w:b/>
                <w:color w:val="2F6F9F"/>
              </w:rPr>
              <w:t xml:space="preserve">Optimization order: </w:t>
            </w:r>
            <w:r>
              <w:t>First remove duplicate work and hidden loads; then bound queues; then reduce allocation and cache misses; only then consider lower-level micro-optimizations. A fast wrong architecture remains unstable.</w:t>
            </w:r>
          </w:p>
        </w:tc>
      </w:tr>
    </w:tbl>
    <w:p>
      <w:r>
        <w:br w:type="page"/>
      </w:r>
    </w:p>
    <w:p>
      <w:pPr>
        <w:spacing w:after="20"/>
      </w:pPr>
      <w:r>
        <w:rPr>
          <w:rFonts w:ascii="Aptos Display" w:hAnsi="Aptos Display"/>
          <w:b/>
          <w:color w:val="2F6F9F"/>
          <w:sz w:val="18"/>
        </w:rPr>
        <w:t>30</w:t>
      </w:r>
    </w:p>
    <w:p>
      <w:pPr>
        <w:pStyle w:val="Heading1"/>
      </w:pPr>
      <w:r>
        <w:t>Build, Release, Troubleshooting, and Documentation Maintenance</w:t>
      </w:r>
    </w:p>
    <w:p>
      <w:pPr>
        <w:pStyle w:val="Subtitle"/>
      </w:pPr>
      <w:r>
        <w:t>The practical handbook for maintaining and extending CloneMC</w:t>
      </w:r>
    </w:p>
    <w:p>
      <w:pPr>
        <w:spacing w:before="0" w:after="100"/>
        <w:pBdr>
          <w:bottom w:val="single" w:sz="10" w:space="1" w:color="2F6F9F"/>
        </w:pBdr>
      </w:pPr>
    </w:p>
    <w:p>
      <w:pPr>
        <w:pStyle w:val="Heading2"/>
      </w:pPr>
      <w:r>
        <w:t>Build and release</w:t>
      </w:r>
    </w:p>
    <w:p>
      <w:pPr>
        <w:pStyle w:val="CodeBlock"/>
      </w:pPr>
      <w:r>
        <w:t>wmake -f Makefile.wat rebuild</w:t>
        <w:br/>
        <w:t>CloneMC_V126_WoolRedstoneBucketsLightingSignsBiomes.exe -selftest</w:t>
      </w:r>
    </w:p>
    <w:p>
      <w:pPr>
        <w:pStyle w:val="BodyText"/>
      </w:pPr>
      <w:r>
        <w:t>The makefile compiles `project2finalalpharecreation.c` with the complete unity graph and links the resulting object using the versioned WLINK response file. Any module added to disk but omitted from its unity manifest does not exist in the executable. Any public function used before declaration may compile under permissive C89 rules but fail or disagree at link/runtime; shared headers must remain authoritative.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DCEAF3"/>
            <w:tcMar>
              <w:top w:w="80" w:type="dxa"/>
              <w:start w:w="100" w:type="dxa"/>
              <w:bottom w:w="80" w:type="dxa"/>
              <w:end w:w="100" w:type="dxa"/>
            </w:tcMar>
            <w:vAlign w:val="center"/>
          </w:tcPr>
          <w:p>
            <w:pPr>
              <w:jc w:val="left"/>
            </w:pPr>
            <w:r>
              <w:rPr>
                <w:b/>
                <w:sz w:val="17"/>
              </w:rPr>
              <w:t>Symptom</w:t>
            </w:r>
          </w:p>
        </w:tc>
        <w:tc>
          <w:tcPr>
            <w:tcW w:type="dxa" w:w="7704"/>
            <w:shd w:fill="DCEAF3"/>
            <w:tcMar>
              <w:top w:w="80" w:type="dxa"/>
              <w:start w:w="100" w:type="dxa"/>
              <w:bottom w:w="80" w:type="dxa"/>
              <w:end w:w="100" w:type="dxa"/>
            </w:tcMar>
            <w:vAlign w:val="center"/>
          </w:tcPr>
          <w:p>
            <w:pPr>
              <w:jc w:val="left"/>
            </w:pPr>
            <w:r>
              <w:rPr>
                <w:b/>
                <w:sz w:val="17"/>
              </w:rPr>
              <w:t>First checks</w:t>
            </w:r>
          </w:p>
        </w:tc>
      </w:tr>
      <w:tr>
        <w:tc>
          <w:tcPr>
            <w:tcW w:type="dxa" w:w="2232"/>
            <w:tcMar>
              <w:top w:w="80" w:type="dxa"/>
              <w:start w:w="100" w:type="dxa"/>
              <w:bottom w:w="80" w:type="dxa"/>
              <w:end w:w="100" w:type="dxa"/>
            </w:tcMar>
            <w:vAlign w:val="top"/>
          </w:tcPr>
          <w:p>
            <w:pPr>
              <w:pStyle w:val="TableText"/>
            </w:pPr>
            <w:r>
              <w:t>Undefined reference</w:t>
            </w:r>
          </w:p>
        </w:tc>
        <w:tc>
          <w:tcPr>
            <w:tcW w:type="dxa" w:w="7704"/>
            <w:tcMar>
              <w:top w:w="80" w:type="dxa"/>
              <w:start w:w="100" w:type="dxa"/>
              <w:bottom w:w="80" w:type="dxa"/>
              <w:end w:w="100" w:type="dxa"/>
            </w:tcMar>
            <w:vAlign w:val="top"/>
          </w:tcPr>
          <w:p>
            <w:pPr>
              <w:pStyle w:val="TableText"/>
            </w:pPr>
            <w:r>
              <w:t>Definition exists, exact spelling/signature, manifest inclusion, shared declaration</w:t>
            </w:r>
          </w:p>
        </w:tc>
      </w:tr>
      <w:tr>
        <w:tc>
          <w:tcPr>
            <w:tcW w:type="dxa" w:w="2232"/>
            <w:tcMar>
              <w:top w:w="80" w:type="dxa"/>
              <w:start w:w="100" w:type="dxa"/>
              <w:bottom w:w="80" w:type="dxa"/>
              <w:end w:w="100" w:type="dxa"/>
            </w:tcMar>
            <w:vAlign w:val="top"/>
          </w:tcPr>
          <w:p>
            <w:pPr>
              <w:pStyle w:val="TableText"/>
            </w:pPr>
            <w:r>
              <w:t>World resets after reload</w:t>
            </w:r>
          </w:p>
        </w:tc>
        <w:tc>
          <w:tcPr>
            <w:tcW w:type="dxa" w:w="7704"/>
            <w:tcMar>
              <w:top w:w="80" w:type="dxa"/>
              <w:start w:w="100" w:type="dxa"/>
              <w:bottom w:w="80" w:type="dxa"/>
              <w:end w:w="100" w:type="dxa"/>
            </w:tcMar>
            <w:vAlign w:val="top"/>
          </w:tcPr>
          <w:p>
            <w:pPr>
              <w:pStyle w:val="TableText"/>
            </w:pPr>
            <w:r>
              <w:t>Dirty setter path, save result, region mapping, disk-before-generation</w:t>
            </w:r>
          </w:p>
        </w:tc>
      </w:tr>
      <w:tr>
        <w:tc>
          <w:tcPr>
            <w:tcW w:type="dxa" w:w="2232"/>
            <w:tcMar>
              <w:top w:w="80" w:type="dxa"/>
              <w:start w:w="100" w:type="dxa"/>
              <w:bottom w:w="80" w:type="dxa"/>
              <w:end w:w="100" w:type="dxa"/>
            </w:tcMar>
            <w:vAlign w:val="top"/>
          </w:tcPr>
          <w:p>
            <w:pPr>
              <w:pStyle w:val="TableText"/>
            </w:pPr>
            <w:r>
              <w:t>Terrain disappears</w:t>
            </w:r>
          </w:p>
        </w:tc>
        <w:tc>
          <w:tcPr>
            <w:tcW w:type="dxa" w:w="7704"/>
            <w:tcMar>
              <w:top w:w="80" w:type="dxa"/>
              <w:start w:w="100" w:type="dxa"/>
              <w:bottom w:w="80" w:type="dxa"/>
              <w:end w:w="100" w:type="dxa"/>
            </w:tcMar>
            <w:vAlign w:val="top"/>
          </w:tcPr>
          <w:p>
            <w:pPr>
              <w:pStyle w:val="TableText"/>
            </w:pPr>
            <w:r>
              <w:t>OpenGL state baseline, mesh atomicity, client-array lifetime, texture binding</w:t>
            </w:r>
          </w:p>
        </w:tc>
      </w:tr>
      <w:tr>
        <w:tc>
          <w:tcPr>
            <w:tcW w:type="dxa" w:w="2232"/>
            <w:tcMar>
              <w:top w:w="80" w:type="dxa"/>
              <w:start w:w="100" w:type="dxa"/>
              <w:bottom w:w="80" w:type="dxa"/>
              <w:end w:w="100" w:type="dxa"/>
            </w:tcMar>
            <w:vAlign w:val="top"/>
          </w:tcPr>
          <w:p>
            <w:pPr>
              <w:pStyle w:val="TableText"/>
            </w:pPr>
            <w:r>
              <w:t>Hundreds of chunks</w:t>
            </w:r>
          </w:p>
        </w:tc>
        <w:tc>
          <w:tcPr>
            <w:tcW w:type="dxa" w:w="7704"/>
            <w:tcMar>
              <w:top w:w="80" w:type="dxa"/>
              <w:start w:w="100" w:type="dxa"/>
              <w:bottom w:w="80" w:type="dxa"/>
              <w:end w:w="100" w:type="dxa"/>
            </w:tcMar>
            <w:vAlign w:val="top"/>
          </w:tcPr>
          <w:p>
            <w:pPr>
              <w:pStyle w:val="TableText"/>
            </w:pPr>
            <w:r>
              <w:t>Exact count versus radius, counter meaning, hidden loads, eviction policy</w:t>
            </w:r>
          </w:p>
        </w:tc>
      </w:tr>
      <w:tr>
        <w:tc>
          <w:tcPr>
            <w:tcW w:type="dxa" w:w="2232"/>
            <w:tcMar>
              <w:top w:w="80" w:type="dxa"/>
              <w:start w:w="100" w:type="dxa"/>
              <w:bottom w:w="80" w:type="dxa"/>
              <w:end w:w="100" w:type="dxa"/>
            </w:tcMar>
            <w:vAlign w:val="top"/>
          </w:tcPr>
          <w:p>
            <w:pPr>
              <w:pStyle w:val="TableText"/>
            </w:pPr>
            <w:r>
              <w:t>Save screen hangs/errors</w:t>
            </w:r>
          </w:p>
        </w:tc>
        <w:tc>
          <w:tcPr>
            <w:tcW w:type="dxa" w:w="7704"/>
            <w:tcMar>
              <w:top w:w="80" w:type="dxa"/>
              <w:start w:w="100" w:type="dxa"/>
              <w:bottom w:w="80" w:type="dxa"/>
              <w:end w:w="100" w:type="dxa"/>
            </w:tcMar>
            <w:vAlign w:val="top"/>
          </w:tcPr>
          <w:p>
            <w:pPr>
              <w:pStyle w:val="TableText"/>
            </w:pPr>
            <w:r>
              <w:t>Bounded batch, region stage/path, dirty retention, deadline policy</w:t>
            </w:r>
          </w:p>
        </w:tc>
      </w:tr>
      <w:tr>
        <w:tc>
          <w:tcPr>
            <w:tcW w:type="dxa" w:w="2232"/>
            <w:tcMar>
              <w:top w:w="80" w:type="dxa"/>
              <w:start w:w="100" w:type="dxa"/>
              <w:bottom w:w="80" w:type="dxa"/>
              <w:end w:w="100" w:type="dxa"/>
            </w:tcMar>
            <w:vAlign w:val="top"/>
          </w:tcPr>
          <w:p>
            <w:pPr>
              <w:pStyle w:val="TableText"/>
            </w:pPr>
            <w:r>
              <w:t>Wrong mob/block texture</w:t>
            </w:r>
          </w:p>
        </w:tc>
        <w:tc>
          <w:tcPr>
            <w:tcW w:type="dxa" w:w="7704"/>
            <w:tcMar>
              <w:top w:w="80" w:type="dxa"/>
              <w:start w:w="100" w:type="dxa"/>
              <w:bottom w:w="80" w:type="dxa"/>
              <w:end w:w="100" w:type="dxa"/>
            </w:tcMar>
            <w:vAlign w:val="top"/>
          </w:tcPr>
          <w:p>
            <w:pPr>
              <w:pStyle w:val="TableText"/>
            </w:pPr>
            <w:r>
              <w:t>Atlas tile, UV rotation, mirroring, face order, duplicate V inversion</w:t>
            </w:r>
          </w:p>
        </w:tc>
      </w:tr>
      <w:tr>
        <w:tc>
          <w:tcPr>
            <w:tcW w:type="dxa" w:w="2232"/>
            <w:tcMar>
              <w:top w:w="80" w:type="dxa"/>
              <w:start w:w="100" w:type="dxa"/>
              <w:bottom w:w="80" w:type="dxa"/>
              <w:end w:w="100" w:type="dxa"/>
            </w:tcMar>
            <w:vAlign w:val="top"/>
          </w:tcPr>
          <w:p>
            <w:pPr>
              <w:pStyle w:val="TableText"/>
            </w:pPr>
            <w:r>
              <w:t>Redstone does not react</w:t>
            </w:r>
          </w:p>
        </w:tc>
        <w:tc>
          <w:tcPr>
            <w:tcW w:type="dxa" w:w="7704"/>
            <w:tcMar>
              <w:top w:w="80" w:type="dxa"/>
              <w:start w:w="100" w:type="dxa"/>
              <w:bottom w:w="80" w:type="dxa"/>
              <w:end w:w="100" w:type="dxa"/>
            </w:tcMar>
            <w:vAlign w:val="top"/>
          </w:tcPr>
          <w:p>
            <w:pPr>
              <w:pStyle w:val="TableText"/>
            </w:pPr>
            <w:r>
              <w:t>Metadata, support, neighbor notification, scheduled tick, power direction</w:t>
            </w:r>
          </w:p>
        </w:tc>
      </w:tr>
      <w:tr>
        <w:tc>
          <w:tcPr>
            <w:tcW w:type="dxa" w:w="2232"/>
            <w:tcMar>
              <w:top w:w="80" w:type="dxa"/>
              <w:start w:w="100" w:type="dxa"/>
              <w:bottom w:w="80" w:type="dxa"/>
              <w:end w:w="100" w:type="dxa"/>
            </w:tcMar>
            <w:vAlign w:val="top"/>
          </w:tcPr>
          <w:p>
            <w:pPr>
              <w:pStyle w:val="TableText"/>
            </w:pPr>
            <w:r>
              <w:t>Low FPS while moving</w:t>
            </w:r>
          </w:p>
        </w:tc>
        <w:tc>
          <w:tcPr>
            <w:tcW w:type="dxa" w:w="7704"/>
            <w:tcMar>
              <w:top w:w="80" w:type="dxa"/>
              <w:start w:w="100" w:type="dxa"/>
              <w:bottom w:w="80" w:type="dxa"/>
              <w:end w:w="100" w:type="dxa"/>
            </w:tcMar>
            <w:vAlign w:val="top"/>
          </w:tcPr>
          <w:p>
            <w:pPr>
              <w:pStyle w:val="TableText"/>
            </w:pPr>
            <w:r>
              <w:t>Generation/population/light/mesh/upload queues and memory churn</w:t>
            </w:r>
          </w:p>
        </w:tc>
      </w:tr>
    </w:tbl>
    <w:p>
      <w:pPr>
        <w:pStyle w:val="Heading2"/>
      </w:pPr>
      <w:r>
        <w:t>Contribution and documentation checklist</w:t>
      </w:r>
    </w:p>
    <w:p>
      <w:pPr>
        <w:pStyle w:val="ListBullet"/>
      </w:pPr>
      <w:r>
        <w:t>Update architecture/source maps when modules, manifests, assets, or ownership boundaries change.</w:t>
      </w:r>
    </w:p>
    <w:p>
      <w:pPr>
        <w:pStyle w:val="ListBullet"/>
      </w:pPr>
      <w:r>
        <w:t>Document every data schema, metadata bitfield, queue budget, file transaction, and compatibility decision.</w:t>
      </w:r>
    </w:p>
    <w:p>
      <w:pPr>
        <w:pStyle w:val="ListBullet"/>
      </w:pPr>
      <w:r>
        <w:t>Add or update self-tests, diagnostics, implementation report, build identity, linker response, and package checksums.</w:t>
      </w:r>
    </w:p>
    <w:p>
      <w:pPr>
        <w:pStyle w:val="ListBullet"/>
      </w:pPr>
      <w:r>
        <w:t>Keep generated objects, executables, logs, temporary harnesses, patches, and Python utilities out of the source release.</w:t>
      </w:r>
    </w:p>
    <w:p>
      <w:pPr>
        <w:pStyle w:val="ListBullet"/>
      </w:pPr>
      <w:r>
        <w:t>Review this manual at every major version; mark behavior that is complete, partial, intentionally different, or still unverified on real legacy hardware.</w:t>
      </w:r>
    </w:p>
    <w:p>
      <w:pPr>
        <w:pStyle w:val="Heading2"/>
      </w:pPr>
      <w:r>
        <w:t>Compact glossary</w:t>
      </w:r>
    </w:p>
    <w:p>
      <w:pPr>
        <w:pStyle w:val="BodyText"/>
      </w:pPr>
      <w:r>
        <w:t>Authoritative state: data that defines gameplay and must persist. Derived state: rebuildable caches such as meshes or height summaries. Chunk: 16×16×128 block container. Metadata: four-bit per-block variant/state value. NBT: typed tree save format. McRegion: sector-based `.mcr` chunk container. Fixed tick: deterministic 20-Hz simulation step. Partial tick: render interpolation fraction. Unity build: many C modules included into one translation unit. Atomic mesh replacement: publishing a complete new mesh while keeping the old one visible until success. Back-pressure: reducing new work when a bounded queue is full.</w:t>
      </w:r>
    </w:p>
    <w:sectPr w:rsidR="00FC693F" w:rsidRPr="0006063C" w:rsidSect="00034616">
      <w:headerReference w:type="default" r:id="rId9"/>
      <w:footerReference w:type="default" r:id="rId10"/>
      <w:pgSz w:w="12240" w:h="15840"/>
      <w:pgMar w:top="893" w:right="1037" w:bottom="835"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26C"/>
        <w:sz w:val="16"/>
      </w:rPr>
      <w:t xml:space="preserve">CloneMC Advanced Technical Documentation  |  </w:t>
    </w:r>
    <w:fldSimple w:instr="PAGE">
      <w:r>
        <w:rPr>
          <w:sz w:val="16"/>
          <w:color w:val="5A626C"/>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46E78"/>
        <w:sz w:val="15"/>
      </w:rPr>
      <w:t>CLONEMC  |  V126 DEVELOPER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4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outlineLvl w:val="0"/>
    </w:pPr>
    <w:rPr>
      <w:rFonts w:asciiTheme="majorHAnsi" w:eastAsiaTheme="majorEastAsia" w:hAnsiTheme="majorHAnsi" w:cstheme="majorBidi" w:ascii="Aptos Display" w:hAnsi="Aptos Display"/>
      <w:b/>
      <w:bCs/>
      <w:color w:val="1C4A68"/>
      <w:sz w:val="4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2F6F9F"/>
      <w:sz w:val="24"/>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ascii="Aptos" w:hAnsi="Aptos"/>
      <w:b/>
      <w:bCs/>
      <w:color w:val="2D41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rFonts w:asciiTheme="majorHAnsi" w:eastAsiaTheme="majorEastAsia" w:hAnsiTheme="majorHAnsi" w:cstheme="majorBidi" w:ascii="Aptos" w:hAnsi="Aptos"/>
      <w:i/>
      <w:iCs/>
      <w:color w:val="5A626C"/>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47" w:lineRule="auto"/>
    </w:pPr>
    <w:rPr>
      <w:rFonts w:ascii="Aptos" w:hAnsi="Aptos"/>
      <w:color w:val="23292F"/>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4"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spacing w:after="34" w:line="240" w:lineRule="auto"/>
      <w:contextualSpacing/>
    </w:pPr>
    <w:rPr>
      <w:rFonts w:ascii="Aptos" w:hAnsi="Apto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4"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line="240" w:lineRule="auto"/>
      <w:ind w:left="259" w:right="144"/>
      <w:shd w:fill="F3F5F7"/>
    </w:pPr>
    <w:rPr>
      <w:rFonts w:ascii="Consolas" w:hAnsi="Consolas"/>
      <w:color w:val="1E2D37"/>
      <w:sz w:val="16"/>
    </w:rPr>
  </w:style>
  <w:style w:type="paragraph" w:customStyle="1" w:styleId="TableText">
    <w:name w:val="Table Text"/>
    <w:pPr>
      <w:spacing w:after="0" w:line="24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CloneMC Advanced Technical Documentation</dc:title>
  <dc:subject>Architecture, systems, extension, testing, and maintenance manual for CloneMC V126</dc:subject>
  <dc:creator>OpenAI</dc:creator>
  <cp:keywords>CloneMC, Open Watcom, C89, OpenGL 1.1, Minecraft Beta, technical documentation</cp:keywords>
  <dc:description>Generated from the V126 source structure and the ten-part documentation plan.</dc:description>
  <cp:lastModifiedBy/>
  <cp:revision>1</cp:revision>
  <dcterms:created xsi:type="dcterms:W3CDTF">2013-12-23T23:15:00Z</dcterms:created>
  <dcterms:modified xsi:type="dcterms:W3CDTF">2013-12-23T23:15:00Z</dcterms:modified>
  <cp:category/>
</cp:coreProperties>
</file>