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F5A7A"/>
          <w:sz w:val="68"/>
        </w:rPr>
        <w:t>CloneMC V126</w:t>
      </w:r>
    </w:p>
    <w:p>
      <w:pPr>
        <w:jc w:val="center"/>
      </w:pPr>
      <w:r>
        <w:rPr>
          <w:rFonts w:ascii="Aptos Display" w:hAnsi="Aptos Display"/>
          <w:b/>
          <w:color w:val="23313B"/>
          <w:sz w:val="44"/>
        </w:rPr>
        <w:t>Directory, File Structure, and Mutation Ownership</w:t>
      </w:r>
    </w:p>
    <w:p>
      <w:pPr>
        <w:jc w:val="center"/>
      </w:pPr>
      <w:r>
        <w:rPr>
          <w:color w:val="5A6670"/>
          <w:sz w:val="22"/>
        </w:rPr>
        <w:t>Condensed Developer Reference · Approximately 20 Pages</w:t>
      </w:r>
    </w:p>
    <w:p/>
    <w:tbl>
      <w:tblPr>
        <w:tblW w:type="auto" w:w="0"/>
        <w:jc w:val="center"/>
        <w:tblLayout w:type="autofit"/>
        <w:tblLook w:firstColumn="1" w:firstRow="1" w:lastColumn="0" w:lastRow="0" w:noHBand="0" w:noVBand="1" w:val="04A0"/>
      </w:tblPr>
      <w:tblGrid>
        <w:gridCol w:w="10570"/>
      </w:tblGrid>
      <w:tr>
        <w:tc>
          <w:tcPr>
            <w:tcW w:type="dxa" w:w="10570"/>
            <w:shd w:fill="DCEAF3"/>
            <w:tcMar>
              <w:top w:w="60" w:type="dxa"/>
              <w:start w:w="90" w:type="dxa"/>
              <w:bottom w:w="60" w:type="dxa"/>
              <w:end w:w="90" w:type="dxa"/>
            </w:tcMar>
          </w:tcPr>
          <w:p>
            <w:pPr>
              <w:pStyle w:val="BodyText"/>
            </w:pPr>
            <w:r>
              <w:rPr>
                <w:b/>
              </w:rPr>
              <w:t xml:space="preserve">Purpose: </w:t>
            </w:r>
            <w:r>
              <w:t>Explain where every class of file belongs, what the major C modules do, how the ten shared headers define subsystem contracts, how unity include manifests assemble the program, and which modules are allowed to mutate world, player, inventory, rendering, network, audio, and filesystem state.</w:t>
            </w:r>
          </w:p>
        </w:tc>
      </w:tr>
    </w:tbl>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3456"/>
            <w:shd w:fill="DCEAF3"/>
            <w:tcMar>
              <w:top w:w="55" w:type="dxa"/>
              <w:start w:w="70" w:type="dxa"/>
              <w:bottom w:w="55" w:type="dxa"/>
              <w:end w:w="70" w:type="dxa"/>
            </w:tcMar>
            <w:vAlign w:val="center"/>
          </w:tcPr>
          <w:p>
            <w:pPr>
              <w:pStyle w:val="TableCompact"/>
            </w:pPr>
            <w:r>
              <w:rPr>
                <w:b/>
                <w:sz w:val="16"/>
              </w:rPr>
              <w:t>Repository snapshot</w:t>
            </w:r>
          </w:p>
        </w:tc>
        <w:tc>
          <w:tcPr>
            <w:tcW w:type="dxa" w:w="7056"/>
            <w:shd w:fill="DCEAF3"/>
            <w:tcMar>
              <w:top w:w="55" w:type="dxa"/>
              <w:start w:w="70" w:type="dxa"/>
              <w:bottom w:w="55" w:type="dxa"/>
              <w:end w:w="70" w:type="dxa"/>
            </w:tcMar>
            <w:vAlign w:val="center"/>
          </w:tcPr>
          <w:p>
            <w:pPr>
              <w:pStyle w:val="TableCompact"/>
            </w:pPr>
            <w:r>
              <w:rPr>
                <w:b/>
                <w:sz w:val="16"/>
              </w:rPr>
              <w:t>V126 value</w:t>
            </w:r>
          </w:p>
        </w:tc>
      </w:tr>
      <w:tr>
        <w:tc>
          <w:tcPr>
            <w:tcW w:type="dxa" w:w="3456"/>
            <w:tcMar>
              <w:top w:w="55" w:type="dxa"/>
              <w:start w:w="70" w:type="dxa"/>
              <w:bottom w:w="55" w:type="dxa"/>
              <w:end w:w="70" w:type="dxa"/>
            </w:tcMar>
            <w:vAlign w:val="top"/>
          </w:tcPr>
          <w:p>
            <w:pPr>
              <w:pStyle w:val="TableCompact"/>
            </w:pPr>
            <w:r>
              <w:rPr>
                <w:sz w:val="16"/>
              </w:rPr>
              <w:t>Runtime modules under src</w:t>
            </w:r>
          </w:p>
        </w:tc>
        <w:tc>
          <w:tcPr>
            <w:tcW w:type="dxa" w:w="7056"/>
            <w:tcMar>
              <w:top w:w="55" w:type="dxa"/>
              <w:start w:w="70" w:type="dxa"/>
              <w:bottom w:w="55" w:type="dxa"/>
              <w:end w:w="70" w:type="dxa"/>
            </w:tcMar>
            <w:vAlign w:val="top"/>
          </w:tcPr>
          <w:p>
            <w:pPr>
              <w:pStyle w:val="TableCompact"/>
            </w:pPr>
            <w:r>
              <w:rPr>
                <w:sz w:val="16"/>
              </w:rPr>
              <w:t>676 C modules</w:t>
            </w:r>
          </w:p>
        </w:tc>
      </w:tr>
      <w:tr>
        <w:tc>
          <w:tcPr>
            <w:tcW w:type="dxa" w:w="3456"/>
            <w:tcMar>
              <w:top w:w="55" w:type="dxa"/>
              <w:start w:w="70" w:type="dxa"/>
              <w:bottom w:w="55" w:type="dxa"/>
              <w:end w:w="70" w:type="dxa"/>
            </w:tcMar>
            <w:vAlign w:val="top"/>
          </w:tcPr>
          <w:p>
            <w:pPr>
              <w:pStyle w:val="TableCompact"/>
            </w:pPr>
            <w:r>
              <w:rPr>
                <w:sz w:val="16"/>
              </w:rPr>
              <w:t>Unity entry point</w:t>
            </w:r>
          </w:p>
        </w:tc>
        <w:tc>
          <w:tcPr>
            <w:tcW w:type="dxa" w:w="7056"/>
            <w:tcMar>
              <w:top w:w="55" w:type="dxa"/>
              <w:start w:w="70" w:type="dxa"/>
              <w:bottom w:w="55" w:type="dxa"/>
              <w:end w:w="70" w:type="dxa"/>
            </w:tcMar>
            <w:vAlign w:val="top"/>
          </w:tcPr>
          <w:p>
            <w:pPr>
              <w:pStyle w:val="TableCompact"/>
            </w:pPr>
            <w:r>
              <w:rPr>
                <w:sz w:val="16"/>
              </w:rPr>
              <w:t>project2finalalpharecreation.c</w:t>
            </w:r>
          </w:p>
        </w:tc>
      </w:tr>
      <w:tr>
        <w:tc>
          <w:tcPr>
            <w:tcW w:type="dxa" w:w="3456"/>
            <w:tcMar>
              <w:top w:w="55" w:type="dxa"/>
              <w:start w:w="70" w:type="dxa"/>
              <w:bottom w:w="55" w:type="dxa"/>
              <w:end w:w="70" w:type="dxa"/>
            </w:tcMar>
            <w:vAlign w:val="top"/>
          </w:tcPr>
          <w:p>
            <w:pPr>
              <w:pStyle w:val="TableCompact"/>
            </w:pPr>
            <w:r>
              <w:rPr>
                <w:sz w:val="16"/>
              </w:rPr>
              <w:t>Shared public headers</w:t>
            </w:r>
          </w:p>
        </w:tc>
        <w:tc>
          <w:tcPr>
            <w:tcW w:type="dxa" w:w="7056"/>
            <w:tcMar>
              <w:top w:w="55" w:type="dxa"/>
              <w:start w:w="70" w:type="dxa"/>
              <w:bottom w:w="55" w:type="dxa"/>
              <w:end w:w="70" w:type="dxa"/>
            </w:tcMar>
            <w:vAlign w:val="top"/>
          </w:tcPr>
          <w:p>
            <w:pPr>
              <w:pStyle w:val="TableCompact"/>
            </w:pPr>
            <w:r>
              <w:rPr>
                <w:sz w:val="16"/>
              </w:rPr>
              <w:t>10</w:t>
            </w:r>
          </w:p>
        </w:tc>
      </w:tr>
      <w:tr>
        <w:tc>
          <w:tcPr>
            <w:tcW w:type="dxa" w:w="3456"/>
            <w:tcMar>
              <w:top w:w="55" w:type="dxa"/>
              <w:start w:w="70" w:type="dxa"/>
              <w:bottom w:w="55" w:type="dxa"/>
              <w:end w:w="70" w:type="dxa"/>
            </w:tcMar>
            <w:vAlign w:val="top"/>
          </w:tcPr>
          <w:p>
            <w:pPr>
              <w:pStyle w:val="TableCompact"/>
            </w:pPr>
            <w:r>
              <w:rPr>
                <w:sz w:val="16"/>
              </w:rPr>
              <w:t>Include manifests</w:t>
            </w:r>
          </w:p>
        </w:tc>
        <w:tc>
          <w:tcPr>
            <w:tcW w:type="dxa" w:w="7056"/>
            <w:tcMar>
              <w:top w:w="55" w:type="dxa"/>
              <w:start w:w="70" w:type="dxa"/>
              <w:bottom w:w="55" w:type="dxa"/>
              <w:end w:w="70" w:type="dxa"/>
            </w:tcMar>
            <w:vAlign w:val="top"/>
          </w:tcPr>
          <w:p>
            <w:pPr>
              <w:pStyle w:val="TableCompact"/>
            </w:pPr>
            <w:r>
              <w:rPr>
                <w:sz w:val="16"/>
              </w:rPr>
              <w:t>10 (9 subsystem + registry)</w:t>
            </w:r>
          </w:p>
        </w:tc>
      </w:tr>
      <w:tr>
        <w:tc>
          <w:tcPr>
            <w:tcW w:type="dxa" w:w="3456"/>
            <w:tcMar>
              <w:top w:w="55" w:type="dxa"/>
              <w:start w:w="70" w:type="dxa"/>
              <w:bottom w:w="55" w:type="dxa"/>
              <w:end w:w="70" w:type="dxa"/>
            </w:tcMar>
            <w:vAlign w:val="top"/>
          </w:tcPr>
          <w:p>
            <w:pPr>
              <w:pStyle w:val="TableCompact"/>
            </w:pPr>
            <w:r>
              <w:rPr>
                <w:sz w:val="16"/>
              </w:rPr>
              <w:t>Runtime assets</w:t>
            </w:r>
          </w:p>
        </w:tc>
        <w:tc>
          <w:tcPr>
            <w:tcW w:type="dxa" w:w="7056"/>
            <w:tcMar>
              <w:top w:w="55" w:type="dxa"/>
              <w:start w:w="70" w:type="dxa"/>
              <w:bottom w:w="55" w:type="dxa"/>
              <w:end w:w="70" w:type="dxa"/>
            </w:tcMar>
            <w:vAlign w:val="top"/>
          </w:tcPr>
          <w:p>
            <w:pPr>
              <w:pStyle w:val="TableCompact"/>
            </w:pPr>
            <w:r>
              <w:rPr>
                <w:sz w:val="16"/>
              </w:rPr>
              <w:t>385</w:t>
            </w:r>
          </w:p>
        </w:tc>
      </w:tr>
      <w:tr>
        <w:tc>
          <w:tcPr>
            <w:tcW w:type="dxa" w:w="3456"/>
            <w:tcMar>
              <w:top w:w="55" w:type="dxa"/>
              <w:start w:w="70" w:type="dxa"/>
              <w:bottom w:w="55" w:type="dxa"/>
              <w:end w:w="70" w:type="dxa"/>
            </w:tcMar>
            <w:vAlign w:val="top"/>
          </w:tcPr>
          <w:p>
            <w:pPr>
              <w:pStyle w:val="TableCompact"/>
            </w:pPr>
            <w:r>
              <w:rPr>
                <w:sz w:val="16"/>
              </w:rPr>
              <w:t>Build target</w:t>
            </w:r>
          </w:p>
        </w:tc>
        <w:tc>
          <w:tcPr>
            <w:tcW w:type="dxa" w:w="7056"/>
            <w:tcMar>
              <w:top w:w="55" w:type="dxa"/>
              <w:start w:w="70" w:type="dxa"/>
              <w:bottom w:w="55" w:type="dxa"/>
              <w:end w:w="70" w:type="dxa"/>
            </w:tcMar>
            <w:vAlign w:val="top"/>
          </w:tcPr>
          <w:p>
            <w:pPr>
              <w:pStyle w:val="TableCompact"/>
            </w:pPr>
            <w:r>
              <w:rPr>
                <w:sz w:val="16"/>
              </w:rPr>
              <w:t>Open Watcom C89 / Win32 / OpenGL 1.1</w:t>
            </w:r>
          </w:p>
        </w:tc>
      </w:tr>
      <w:tr>
        <w:tc>
          <w:tcPr>
            <w:tcW w:type="dxa" w:w="3456"/>
            <w:tcMar>
              <w:top w:w="55" w:type="dxa"/>
              <w:start w:w="70" w:type="dxa"/>
              <w:bottom w:w="55" w:type="dxa"/>
              <w:end w:w="70" w:type="dxa"/>
            </w:tcMar>
            <w:vAlign w:val="top"/>
          </w:tcPr>
          <w:p>
            <w:pPr>
              <w:pStyle w:val="TableCompact"/>
            </w:pPr>
            <w:r>
              <w:rPr>
                <w:sz w:val="16"/>
              </w:rPr>
              <w:t>Primary target</w:t>
            </w:r>
          </w:p>
        </w:tc>
        <w:tc>
          <w:tcPr>
            <w:tcW w:type="dxa" w:w="7056"/>
            <w:tcMar>
              <w:top w:w="55" w:type="dxa"/>
              <w:start w:w="70" w:type="dxa"/>
              <w:bottom w:w="55" w:type="dxa"/>
              <w:end w:w="70" w:type="dxa"/>
            </w:tcMar>
            <w:vAlign w:val="top"/>
          </w:tcPr>
          <w:p>
            <w:pPr>
              <w:pStyle w:val="TableCompact"/>
            </w:pPr>
            <w:r>
              <w:rPr>
                <w:sz w:val="16"/>
              </w:rPr>
              <w:t>Windows 2000/XP-compatible client</w:t>
            </w:r>
          </w:p>
        </w:tc>
      </w:tr>
    </w:tbl>
    <w:p>
      <w:pPr>
        <w:spacing w:before="560"/>
        <w:jc w:val="center"/>
      </w:pPr>
      <w:r>
        <w:rPr>
          <w:color w:val="5A6670"/>
          <w:sz w:val="17"/>
        </w:rPr>
        <w:t>Based on the packaged CloneMC_V126_WoolRedstoneBucketsLightingSignsBiomes source tree</w:t>
      </w:r>
    </w:p>
    <w:p>
      <w:r>
        <w:br w:type="page"/>
      </w:r>
    </w:p>
    <w:p>
      <w:pPr>
        <w:spacing w:after="0"/>
      </w:pPr>
      <w:r>
        <w:rPr>
          <w:b/>
          <w:color w:val="1F5A7A"/>
          <w:sz w:val="16"/>
        </w:rPr>
        <w:t>02</w:t>
      </w:r>
    </w:p>
    <w:p>
      <w:pPr>
        <w:pStyle w:val="Heading1"/>
      </w:pPr>
      <w:r>
        <w:t>Repository at a Glance</w:t>
      </w:r>
    </w:p>
    <w:p>
      <w:pPr>
        <w:pStyle w:val="Subtitle"/>
      </w:pPr>
      <w:r>
        <w:t>How the tree is divided and how to use this guide</w:t>
      </w:r>
    </w:p>
    <w:p>
      <w:pPr>
        <w:spacing w:after="60"/>
        <w:pBdr>
          <w:bottom w:val="single" w:sz="10" w:space="1" w:color="1F5A7A"/>
        </w:pBdr>
      </w:pPr>
    </w:p>
    <w:p>
      <w:pPr>
        <w:pStyle w:val="BodyText"/>
      </w:pPr>
      <w:r>
        <w:t>CloneMC is intentionally organized as a Java-to-C mapped repository. Most Java classes have a same-basename C file, while public declarations are consolidated into ten subsystem headers. The complete program is compiled as one C translation unit through include manifests. This structure favors Java traceability and Open Watcom compatibility over conventional one-object-per-file compilation.</w:t>
      </w:r>
    </w:p>
    <w:p>
      <w:pPr>
        <w:pStyle w:val="CodeCompact"/>
      </w:pPr>
      <w:r>
        <w:t>CloneMC_V126.../</w:t>
        <w:br/>
        <w:t>├─ project2finalalpharecreation.c   unity entry and WinMain</w:t>
        <w:br/>
        <w:t>├─ Makefile.wat                     compiler command and targets</w:t>
        <w:br/>
        <w:t>├─ *.lnk                            WLINK response file</w:t>
        <w:br/>
        <w:t>├─ src/                             676 Java-mapped C modules</w:t>
        <w:br/>
        <w:t>│  ├─ 00_core/  10_save/  20_entity/  30_item/</w:t>
        <w:br/>
        <w:t>│  ├─ 40_world/ 50_lighting/ 60_ui/ 70_render/ NETWORK/</w:t>
        <w:br/>
        <w:t>├─ assets/                          textures, sound, music, language data</w:t>
        <w:br/>
        <w:t>├─ LICENSE*.txt / ZLIB_NOTICE.txt   licensing and redistribution notices</w:t>
        <w:br/>
        <w:t>└─ V126_IMPLEMENTATION.md           release-specific engineering record</w:t>
      </w: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1728"/>
            <w:shd w:fill="DCEAF3"/>
            <w:tcMar>
              <w:top w:w="55" w:type="dxa"/>
              <w:start w:w="70" w:type="dxa"/>
              <w:bottom w:w="55" w:type="dxa"/>
              <w:end w:w="70" w:type="dxa"/>
            </w:tcMar>
            <w:vAlign w:val="center"/>
          </w:tcPr>
          <w:p>
            <w:pPr>
              <w:pStyle w:val="TableCompact"/>
            </w:pPr>
            <w:r>
              <w:rPr>
                <w:b/>
                <w:sz w:val="15"/>
              </w:rPr>
              <w:t>Directory</w:t>
            </w:r>
          </w:p>
        </w:tc>
        <w:tc>
          <w:tcPr>
            <w:tcW w:type="dxa" w:w="8856"/>
            <w:shd w:fill="DCEAF3"/>
            <w:tcMar>
              <w:top w:w="55" w:type="dxa"/>
              <w:start w:w="70" w:type="dxa"/>
              <w:bottom w:w="55" w:type="dxa"/>
              <w:end w:w="70" w:type="dxa"/>
            </w:tcMar>
            <w:vAlign w:val="center"/>
          </w:tcPr>
          <w:p>
            <w:pPr>
              <w:pStyle w:val="TableCompact"/>
            </w:pPr>
            <w:r>
              <w:rPr>
                <w:b/>
                <w:sz w:val="15"/>
              </w:rPr>
              <w:t>Primary responsibility</w:t>
            </w:r>
          </w:p>
        </w:tc>
      </w:tr>
      <w:tr>
        <w:tc>
          <w:tcPr>
            <w:tcW w:type="dxa" w:w="1728"/>
            <w:tcMar>
              <w:top w:w="55" w:type="dxa"/>
              <w:start w:w="70" w:type="dxa"/>
              <w:bottom w:w="55" w:type="dxa"/>
              <w:end w:w="70" w:type="dxa"/>
            </w:tcMar>
            <w:vAlign w:val="top"/>
          </w:tcPr>
          <w:p>
            <w:pPr>
              <w:pStyle w:val="TableCompact"/>
            </w:pPr>
            <w:r>
              <w:rPr>
                <w:sz w:val="15"/>
              </w:rPr>
              <w:t>00_core</w:t>
            </w:r>
          </w:p>
        </w:tc>
        <w:tc>
          <w:tcPr>
            <w:tcW w:type="dxa" w:w="8856"/>
            <w:tcMar>
              <w:top w:w="55" w:type="dxa"/>
              <w:start w:w="70" w:type="dxa"/>
              <w:bottom w:w="55" w:type="dxa"/>
              <w:end w:w="70" w:type="dxa"/>
            </w:tcMar>
            <w:vAlign w:val="top"/>
          </w:tcPr>
          <w:p>
            <w:pPr>
              <w:pStyle w:val="TableCompact"/>
            </w:pPr>
            <w:r>
              <w:rPr>
                <w:sz w:val="15"/>
              </w:rPr>
              <w:t>Java numeric rules, math, vectors, AABBs, timer, registry support</w:t>
            </w:r>
          </w:p>
        </w:tc>
      </w:tr>
      <w:tr>
        <w:tc>
          <w:tcPr>
            <w:tcW w:type="dxa" w:w="1728"/>
            <w:tcMar>
              <w:top w:w="55" w:type="dxa"/>
              <w:start w:w="70" w:type="dxa"/>
              <w:bottom w:w="55" w:type="dxa"/>
              <w:end w:w="70" w:type="dxa"/>
            </w:tcMar>
            <w:vAlign w:val="top"/>
          </w:tcPr>
          <w:p>
            <w:pPr>
              <w:pStyle w:val="TableCompact"/>
            </w:pPr>
            <w:r>
              <w:rPr>
                <w:sz w:val="15"/>
              </w:rPr>
              <w:t>10_save</w:t>
            </w:r>
          </w:p>
        </w:tc>
        <w:tc>
          <w:tcPr>
            <w:tcW w:type="dxa" w:w="8856"/>
            <w:tcMar>
              <w:top w:w="55" w:type="dxa"/>
              <w:start w:w="70" w:type="dxa"/>
              <w:bottom w:w="55" w:type="dxa"/>
              <w:end w:w="70" w:type="dxa"/>
            </w:tcMar>
            <w:vAlign w:val="top"/>
          </w:tcPr>
          <w:p>
            <w:pPr>
              <w:pStyle w:val="TableCompact"/>
            </w:pPr>
            <w:r>
              <w:rPr>
                <w:sz w:val="15"/>
              </w:rPr>
              <w:t>NBT, McRegion, level.dat, session lock, save conversion</w:t>
            </w:r>
          </w:p>
        </w:tc>
      </w:tr>
      <w:tr>
        <w:tc>
          <w:tcPr>
            <w:tcW w:type="dxa" w:w="1728"/>
            <w:tcMar>
              <w:top w:w="55" w:type="dxa"/>
              <w:start w:w="70" w:type="dxa"/>
              <w:bottom w:w="55" w:type="dxa"/>
              <w:end w:w="70" w:type="dxa"/>
            </w:tcMar>
            <w:vAlign w:val="top"/>
          </w:tcPr>
          <w:p>
            <w:pPr>
              <w:pStyle w:val="TableCompact"/>
            </w:pPr>
            <w:r>
              <w:rPr>
                <w:sz w:val="15"/>
              </w:rPr>
              <w:t>20_entity</w:t>
            </w:r>
          </w:p>
        </w:tc>
        <w:tc>
          <w:tcPr>
            <w:tcW w:type="dxa" w:w="8856"/>
            <w:tcMar>
              <w:top w:w="55" w:type="dxa"/>
              <w:start w:w="70" w:type="dxa"/>
              <w:bottom w:w="55" w:type="dxa"/>
              <w:end w:w="70" w:type="dxa"/>
            </w:tcMar>
            <w:vAlign w:val="top"/>
          </w:tcPr>
          <w:p>
            <w:pPr>
              <w:pStyle w:val="TableCompact"/>
            </w:pPr>
            <w:r>
              <w:rPr>
                <w:sz w:val="15"/>
              </w:rPr>
              <w:t>Player, mobs, projectiles, vehicles, gameplay controller</w:t>
            </w:r>
          </w:p>
        </w:tc>
      </w:tr>
      <w:tr>
        <w:tc>
          <w:tcPr>
            <w:tcW w:type="dxa" w:w="1728"/>
            <w:tcMar>
              <w:top w:w="55" w:type="dxa"/>
              <w:start w:w="70" w:type="dxa"/>
              <w:bottom w:w="55" w:type="dxa"/>
              <w:end w:w="70" w:type="dxa"/>
            </w:tcMar>
            <w:vAlign w:val="top"/>
          </w:tcPr>
          <w:p>
            <w:pPr>
              <w:pStyle w:val="TableCompact"/>
            </w:pPr>
            <w:r>
              <w:rPr>
                <w:sz w:val="15"/>
              </w:rPr>
              <w:t>30_item</w:t>
            </w:r>
          </w:p>
        </w:tc>
        <w:tc>
          <w:tcPr>
            <w:tcW w:type="dxa" w:w="8856"/>
            <w:tcMar>
              <w:top w:w="55" w:type="dxa"/>
              <w:start w:w="70" w:type="dxa"/>
              <w:bottom w:w="55" w:type="dxa"/>
              <w:end w:w="70" w:type="dxa"/>
            </w:tcMar>
            <w:vAlign w:val="top"/>
          </w:tcPr>
          <w:p>
            <w:pPr>
              <w:pStyle w:val="TableCompact"/>
            </w:pPr>
            <w:r>
              <w:rPr>
                <w:sz w:val="15"/>
              </w:rPr>
              <w:t>Blocks, items, inventories, crafting, tile entities, redstone</w:t>
            </w:r>
          </w:p>
        </w:tc>
      </w:tr>
      <w:tr>
        <w:tc>
          <w:tcPr>
            <w:tcW w:type="dxa" w:w="1728"/>
            <w:tcMar>
              <w:top w:w="55" w:type="dxa"/>
              <w:start w:w="70" w:type="dxa"/>
              <w:bottom w:w="55" w:type="dxa"/>
              <w:end w:w="70" w:type="dxa"/>
            </w:tcMar>
            <w:vAlign w:val="top"/>
          </w:tcPr>
          <w:p>
            <w:pPr>
              <w:pStyle w:val="TableCompact"/>
            </w:pPr>
            <w:r>
              <w:rPr>
                <w:sz w:val="15"/>
              </w:rPr>
              <w:t>40_world</w:t>
            </w:r>
          </w:p>
        </w:tc>
        <w:tc>
          <w:tcPr>
            <w:tcW w:type="dxa" w:w="8856"/>
            <w:tcMar>
              <w:top w:w="55" w:type="dxa"/>
              <w:start w:w="70" w:type="dxa"/>
              <w:bottom w:w="55" w:type="dxa"/>
              <w:end w:w="70" w:type="dxa"/>
            </w:tcMar>
            <w:vAlign w:val="top"/>
          </w:tcPr>
          <w:p>
            <w:pPr>
              <w:pStyle w:val="TableCompact"/>
            </w:pPr>
            <w:r>
              <w:rPr>
                <w:sz w:val="15"/>
              </w:rPr>
              <w:t>World authority, chunks, streaming, terrain, biomes, dimensions</w:t>
            </w:r>
          </w:p>
        </w:tc>
      </w:tr>
      <w:tr>
        <w:tc>
          <w:tcPr>
            <w:tcW w:type="dxa" w:w="1728"/>
            <w:tcMar>
              <w:top w:w="55" w:type="dxa"/>
              <w:start w:w="70" w:type="dxa"/>
              <w:bottom w:w="55" w:type="dxa"/>
              <w:end w:w="70" w:type="dxa"/>
            </w:tcMar>
            <w:vAlign w:val="top"/>
          </w:tcPr>
          <w:p>
            <w:pPr>
              <w:pStyle w:val="TableCompact"/>
            </w:pPr>
            <w:r>
              <w:rPr>
                <w:sz w:val="15"/>
              </w:rPr>
              <w:t>50_lighting</w:t>
            </w:r>
          </w:p>
        </w:tc>
        <w:tc>
          <w:tcPr>
            <w:tcW w:type="dxa" w:w="8856"/>
            <w:tcMar>
              <w:top w:w="55" w:type="dxa"/>
              <w:start w:w="70" w:type="dxa"/>
              <w:bottom w:w="55" w:type="dxa"/>
              <w:end w:w="70" w:type="dxa"/>
            </w:tcMar>
            <w:vAlign w:val="top"/>
          </w:tcPr>
          <w:p>
            <w:pPr>
              <w:pStyle w:val="TableCompact"/>
            </w:pPr>
            <w:r>
              <w:rPr>
                <w:sz w:val="15"/>
              </w:rPr>
              <w:t>Nibble arrays and sky/block-light propagation work units</w:t>
            </w:r>
          </w:p>
        </w:tc>
      </w:tr>
      <w:tr>
        <w:tc>
          <w:tcPr>
            <w:tcW w:type="dxa" w:w="1728"/>
            <w:tcMar>
              <w:top w:w="55" w:type="dxa"/>
              <w:start w:w="70" w:type="dxa"/>
              <w:bottom w:w="55" w:type="dxa"/>
              <w:end w:w="70" w:type="dxa"/>
            </w:tcMar>
            <w:vAlign w:val="top"/>
          </w:tcPr>
          <w:p>
            <w:pPr>
              <w:pStyle w:val="TableCompact"/>
            </w:pPr>
            <w:r>
              <w:rPr>
                <w:sz w:val="15"/>
              </w:rPr>
              <w:t>60_ui</w:t>
            </w:r>
          </w:p>
        </w:tc>
        <w:tc>
          <w:tcPr>
            <w:tcW w:type="dxa" w:w="8856"/>
            <w:tcMar>
              <w:top w:w="55" w:type="dxa"/>
              <w:start w:w="70" w:type="dxa"/>
              <w:bottom w:w="55" w:type="dxa"/>
              <w:end w:w="70" w:type="dxa"/>
            </w:tcMar>
            <w:vAlign w:val="top"/>
          </w:tcPr>
          <w:p>
            <w:pPr>
              <w:pStyle w:val="TableCompact"/>
            </w:pPr>
            <w:r>
              <w:rPr>
                <w:sz w:val="15"/>
              </w:rPr>
              <w:t>Win32 client shell, screens, HUD, input, settings, sound, stats</w:t>
            </w:r>
          </w:p>
        </w:tc>
      </w:tr>
      <w:tr>
        <w:tc>
          <w:tcPr>
            <w:tcW w:type="dxa" w:w="1728"/>
            <w:tcMar>
              <w:top w:w="55" w:type="dxa"/>
              <w:start w:w="70" w:type="dxa"/>
              <w:bottom w:w="55" w:type="dxa"/>
              <w:end w:w="70" w:type="dxa"/>
            </w:tcMar>
            <w:vAlign w:val="top"/>
          </w:tcPr>
          <w:p>
            <w:pPr>
              <w:pStyle w:val="TableCompact"/>
            </w:pPr>
            <w:r>
              <w:rPr>
                <w:sz w:val="15"/>
              </w:rPr>
              <w:t>70_render</w:t>
            </w:r>
          </w:p>
        </w:tc>
        <w:tc>
          <w:tcPr>
            <w:tcW w:type="dxa" w:w="8856"/>
            <w:tcMar>
              <w:top w:w="55" w:type="dxa"/>
              <w:start w:w="70" w:type="dxa"/>
              <w:bottom w:w="55" w:type="dxa"/>
              <w:end w:w="70" w:type="dxa"/>
            </w:tcMar>
            <w:vAlign w:val="top"/>
          </w:tcPr>
          <w:p>
            <w:pPr>
              <w:pStyle w:val="TableCompact"/>
            </w:pPr>
            <w:r>
              <w:rPr>
                <w:sz w:val="15"/>
              </w:rPr>
              <w:t>OpenGL 1.1 textures, chunk meshes, blocks, entities, GUI drawing</w:t>
            </w:r>
          </w:p>
        </w:tc>
      </w:tr>
      <w:tr>
        <w:tc>
          <w:tcPr>
            <w:tcW w:type="dxa" w:w="1728"/>
            <w:tcMar>
              <w:top w:w="55" w:type="dxa"/>
              <w:start w:w="70" w:type="dxa"/>
              <w:bottom w:w="55" w:type="dxa"/>
              <w:end w:w="70" w:type="dxa"/>
            </w:tcMar>
            <w:vAlign w:val="top"/>
          </w:tcPr>
          <w:p>
            <w:pPr>
              <w:pStyle w:val="TableCompact"/>
            </w:pPr>
            <w:r>
              <w:rPr>
                <w:sz w:val="15"/>
              </w:rPr>
              <w:t>NETWORK</w:t>
            </w:r>
          </w:p>
        </w:tc>
        <w:tc>
          <w:tcPr>
            <w:tcW w:type="dxa" w:w="8856"/>
            <w:tcMar>
              <w:top w:w="55" w:type="dxa"/>
              <w:start w:w="70" w:type="dxa"/>
              <w:bottom w:w="55" w:type="dxa"/>
              <w:end w:w="70" w:type="dxa"/>
            </w:tcMar>
            <w:vAlign w:val="top"/>
          </w:tcPr>
          <w:p>
            <w:pPr>
              <w:pStyle w:val="TableCompact"/>
            </w:pPr>
            <w:r>
              <w:rPr>
                <w:sz w:val="15"/>
              </w:rPr>
              <w:t>Packet codecs, socket queues, multiplayer authority and mirroring</w:t>
            </w:r>
          </w:p>
        </w:tc>
      </w:tr>
    </w:tbl>
    <w:tbl>
      <w:tblPr>
        <w:tblW w:type="auto" w:w="0"/>
        <w:jc w:val="center"/>
        <w:tblLayout w:type="autofit"/>
        <w:tblLook w:firstColumn="1" w:firstRow="1" w:lastColumn="0" w:lastRow="0" w:noHBand="0" w:noVBand="1" w:val="04A0"/>
      </w:tblPr>
      <w:tblGrid>
        <w:gridCol w:w="10570"/>
      </w:tblGrid>
      <w:tr>
        <w:tc>
          <w:tcPr>
            <w:tcW w:type="dxa" w:w="10570"/>
            <w:shd w:fill="FFF4D6"/>
            <w:tcMar>
              <w:top w:w="60" w:type="dxa"/>
              <w:start w:w="90" w:type="dxa"/>
              <w:bottom w:w="60" w:type="dxa"/>
              <w:end w:w="90" w:type="dxa"/>
            </w:tcMar>
          </w:tcPr>
          <w:p>
            <w:pPr>
              <w:pStyle w:val="BodyText"/>
            </w:pPr>
            <w:r>
              <w:rPr>
                <w:b/>
              </w:rPr>
              <w:t xml:space="preserve">Reading rule: </w:t>
            </w:r>
            <w:r>
              <w:t>A same-named C file does not always mean a complete native implementation. Some files are behavioral implementations; others preserve Java registration metadata or scaffolding. Confirm actual functions and mutation behavior before editing.</w:t>
            </w:r>
          </w:p>
        </w:tc>
      </w:tr>
    </w:tbl>
    <w:p>
      <w:r>
        <w:br w:type="page"/>
      </w:r>
    </w:p>
    <w:p>
      <w:pPr>
        <w:spacing w:after="0"/>
      </w:pPr>
      <w:r>
        <w:rPr>
          <w:b/>
          <w:color w:val="1F5A7A"/>
          <w:sz w:val="16"/>
        </w:rPr>
        <w:t>03</w:t>
      </w:r>
    </w:p>
    <w:p>
      <w:pPr>
        <w:pStyle w:val="Heading1"/>
      </w:pPr>
      <w:r>
        <w:t>Root Directory and Build Files</w:t>
      </w:r>
    </w:p>
    <w:p>
      <w:pPr>
        <w:pStyle w:val="Subtitle"/>
      </w:pPr>
      <w:r>
        <w:t>Files that assemble, compile, link, document, and license the client</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448"/>
            <w:shd w:fill="DCEAF3"/>
            <w:tcMar>
              <w:top w:w="55" w:type="dxa"/>
              <w:start w:w="70" w:type="dxa"/>
              <w:bottom w:w="55" w:type="dxa"/>
              <w:end w:w="70" w:type="dxa"/>
            </w:tcMar>
            <w:vAlign w:val="center"/>
          </w:tcPr>
          <w:p>
            <w:pPr>
              <w:pStyle w:val="TableCompact"/>
            </w:pPr>
            <w:r>
              <w:rPr>
                <w:b/>
                <w:sz w:val="14"/>
              </w:rPr>
              <w:t>Root file</w:t>
            </w:r>
          </w:p>
        </w:tc>
        <w:tc>
          <w:tcPr>
            <w:tcW w:type="dxa" w:w="5328"/>
            <w:shd w:fill="DCEAF3"/>
            <w:tcMar>
              <w:top w:w="55" w:type="dxa"/>
              <w:start w:w="70" w:type="dxa"/>
              <w:bottom w:w="55" w:type="dxa"/>
              <w:end w:w="70" w:type="dxa"/>
            </w:tcMar>
            <w:vAlign w:val="center"/>
          </w:tcPr>
          <w:p>
            <w:pPr>
              <w:pStyle w:val="TableCompact"/>
            </w:pPr>
            <w:r>
              <w:rPr>
                <w:b/>
                <w:sz w:val="14"/>
              </w:rPr>
              <w:t>What it contains</w:t>
            </w:r>
          </w:p>
        </w:tc>
        <w:tc>
          <w:tcPr>
            <w:tcW w:type="dxa" w:w="2808"/>
            <w:shd w:fill="DCEAF3"/>
            <w:tcMar>
              <w:top w:w="55" w:type="dxa"/>
              <w:start w:w="70" w:type="dxa"/>
              <w:bottom w:w="55" w:type="dxa"/>
              <w:end w:w="70" w:type="dxa"/>
            </w:tcMar>
            <w:vAlign w:val="center"/>
          </w:tcPr>
          <w:p>
            <w:pPr>
              <w:pStyle w:val="TableCompact"/>
            </w:pPr>
            <w:r>
              <w:rPr>
                <w:b/>
                <w:sz w:val="14"/>
              </w:rPr>
              <w:t>What it may change</w:t>
            </w:r>
          </w:p>
        </w:tc>
      </w:tr>
      <w:tr>
        <w:tc>
          <w:tcPr>
            <w:tcW w:type="dxa" w:w="2448"/>
            <w:tcMar>
              <w:top w:w="55" w:type="dxa"/>
              <w:start w:w="70" w:type="dxa"/>
              <w:bottom w:w="55" w:type="dxa"/>
              <w:end w:w="70" w:type="dxa"/>
            </w:tcMar>
            <w:vAlign w:val="top"/>
          </w:tcPr>
          <w:p>
            <w:pPr>
              <w:pStyle w:val="TableCompact"/>
            </w:pPr>
            <w:r>
              <w:rPr>
                <w:sz w:val="14"/>
              </w:rPr>
              <w:t>project2finalalpharecreation.c</w:t>
            </w:r>
          </w:p>
        </w:tc>
        <w:tc>
          <w:tcPr>
            <w:tcW w:type="dxa" w:w="5328"/>
            <w:tcMar>
              <w:top w:w="55" w:type="dxa"/>
              <w:start w:w="70" w:type="dxa"/>
              <w:bottom w:w="55" w:type="dxa"/>
              <w:end w:w="70" w:type="dxa"/>
            </w:tcMar>
            <w:vAlign w:val="top"/>
          </w:tcPr>
          <w:p>
            <w:pPr>
              <w:pStyle w:val="TableCompact"/>
            </w:pPr>
            <w:r>
              <w:rPr>
                <w:sz w:val="14"/>
              </w:rPr>
              <w:t>WinMain, data-root setup, crash handlers, log reset, nine unity includes, registry include, module registration, transfer to MinecraftImpl.</w:t>
            </w:r>
          </w:p>
        </w:tc>
        <w:tc>
          <w:tcPr>
            <w:tcW w:type="dxa" w:w="2808"/>
            <w:tcMar>
              <w:top w:w="55" w:type="dxa"/>
              <w:start w:w="70" w:type="dxa"/>
              <w:bottom w:w="55" w:type="dxa"/>
              <w:end w:w="70" w:type="dxa"/>
            </w:tcMar>
            <w:vAlign w:val="top"/>
          </w:tcPr>
          <w:p>
            <w:pPr>
              <w:pStyle w:val="TableCompact"/>
            </w:pPr>
            <w:r>
              <w:rPr>
                <w:sz w:val="14"/>
              </w:rPr>
              <w:t>Process startup, log files, global module-registration state.</w:t>
            </w:r>
          </w:p>
        </w:tc>
      </w:tr>
      <w:tr>
        <w:tc>
          <w:tcPr>
            <w:tcW w:type="dxa" w:w="2448"/>
            <w:tcMar>
              <w:top w:w="55" w:type="dxa"/>
              <w:start w:w="70" w:type="dxa"/>
              <w:bottom w:w="55" w:type="dxa"/>
              <w:end w:w="70" w:type="dxa"/>
            </w:tcMar>
            <w:vAlign w:val="top"/>
          </w:tcPr>
          <w:p>
            <w:pPr>
              <w:pStyle w:val="TableCompact"/>
            </w:pPr>
            <w:r>
              <w:rPr>
                <w:sz w:val="14"/>
              </w:rPr>
              <w:t>Makefile.wat</w:t>
            </w:r>
          </w:p>
        </w:tc>
        <w:tc>
          <w:tcPr>
            <w:tcW w:type="dxa" w:w="5328"/>
            <w:tcMar>
              <w:top w:w="55" w:type="dxa"/>
              <w:start w:w="70" w:type="dxa"/>
              <w:bottom w:w="55" w:type="dxa"/>
              <w:end w:w="70" w:type="dxa"/>
            </w:tcMar>
            <w:vAlign w:val="top"/>
          </w:tcPr>
          <w:p>
            <w:pPr>
              <w:pStyle w:val="TableCompact"/>
            </w:pPr>
            <w:r>
              <w:rPr>
                <w:sz w:val="14"/>
              </w:rPr>
              <w:t>Open Watcom compiler flags, compatibility defines, object/executable names, clean/rebuild/help targets. Forces unity recompilation with .SYMBOLIC.</w:t>
            </w:r>
          </w:p>
        </w:tc>
        <w:tc>
          <w:tcPr>
            <w:tcW w:type="dxa" w:w="2808"/>
            <w:tcMar>
              <w:top w:w="55" w:type="dxa"/>
              <w:start w:w="70" w:type="dxa"/>
              <w:bottom w:w="55" w:type="dxa"/>
              <w:end w:w="70" w:type="dxa"/>
            </w:tcMar>
            <w:vAlign w:val="top"/>
          </w:tcPr>
          <w:p>
            <w:pPr>
              <w:pStyle w:val="TableCompact"/>
            </w:pPr>
            <w:r>
              <w:rPr>
                <w:sz w:val="14"/>
              </w:rPr>
              <w:t>Build outputs only; does not run game logic.</w:t>
            </w:r>
          </w:p>
        </w:tc>
      </w:tr>
      <w:tr>
        <w:tc>
          <w:tcPr>
            <w:tcW w:type="dxa" w:w="2448"/>
            <w:tcMar>
              <w:top w:w="55" w:type="dxa"/>
              <w:start w:w="70" w:type="dxa"/>
              <w:bottom w:w="55" w:type="dxa"/>
              <w:end w:w="70" w:type="dxa"/>
            </w:tcMar>
            <w:vAlign w:val="top"/>
          </w:tcPr>
          <w:p>
            <w:pPr>
              <w:pStyle w:val="TableCompact"/>
            </w:pPr>
            <w:r>
              <w:rPr>
                <w:sz w:val="14"/>
              </w:rPr>
              <w:t>*.lnk</w:t>
            </w:r>
          </w:p>
        </w:tc>
        <w:tc>
          <w:tcPr>
            <w:tcW w:type="dxa" w:w="5328"/>
            <w:tcMar>
              <w:top w:w="55" w:type="dxa"/>
              <w:start w:w="70" w:type="dxa"/>
              <w:bottom w:w="55" w:type="dxa"/>
              <w:end w:w="70" w:type="dxa"/>
            </w:tcMar>
            <w:vAlign w:val="top"/>
          </w:tcPr>
          <w:p>
            <w:pPr>
              <w:pStyle w:val="TableCompact"/>
            </w:pPr>
            <w:r>
              <w:rPr>
                <w:sz w:val="14"/>
              </w:rPr>
              <w:t>WLINK system type, output name, stack size, map file, Win32/OpenGL/WinMM/Winsock libraries.</w:t>
            </w:r>
          </w:p>
        </w:tc>
        <w:tc>
          <w:tcPr>
            <w:tcW w:type="dxa" w:w="2808"/>
            <w:tcMar>
              <w:top w:w="55" w:type="dxa"/>
              <w:start w:w="70" w:type="dxa"/>
              <w:bottom w:w="55" w:type="dxa"/>
              <w:end w:w="70" w:type="dxa"/>
            </w:tcMar>
            <w:vAlign w:val="top"/>
          </w:tcPr>
          <w:p>
            <w:pPr>
              <w:pStyle w:val="TableCompact"/>
            </w:pPr>
            <w:r>
              <w:rPr>
                <w:sz w:val="14"/>
              </w:rPr>
              <w:t>Link layout and generated executable/map.</w:t>
            </w:r>
          </w:p>
        </w:tc>
      </w:tr>
      <w:tr>
        <w:tc>
          <w:tcPr>
            <w:tcW w:type="dxa" w:w="2448"/>
            <w:tcMar>
              <w:top w:w="55" w:type="dxa"/>
              <w:start w:w="70" w:type="dxa"/>
              <w:bottom w:w="55" w:type="dxa"/>
              <w:end w:w="70" w:type="dxa"/>
            </w:tcMar>
            <w:vAlign w:val="top"/>
          </w:tcPr>
          <w:p>
            <w:pPr>
              <w:pStyle w:val="TableCompact"/>
            </w:pPr>
            <w:r>
              <w:rPr>
                <w:sz w:val="14"/>
              </w:rPr>
              <w:t>V126_IMPLEMENTATION.md</w:t>
            </w:r>
          </w:p>
        </w:tc>
        <w:tc>
          <w:tcPr>
            <w:tcW w:type="dxa" w:w="5328"/>
            <w:tcMar>
              <w:top w:w="55" w:type="dxa"/>
              <w:start w:w="70" w:type="dxa"/>
              <w:bottom w:w="55" w:type="dxa"/>
              <w:end w:w="70" w:type="dxa"/>
            </w:tcMar>
            <w:vAlign w:val="top"/>
          </w:tcPr>
          <w:p>
            <w:pPr>
              <w:pStyle w:val="TableCompact"/>
            </w:pPr>
            <w:r>
              <w:rPr>
                <w:sz w:val="14"/>
              </w:rPr>
              <w:t>Release rationale, fixed defects, tests, compatibility notes, known limitations.</w:t>
            </w:r>
          </w:p>
        </w:tc>
        <w:tc>
          <w:tcPr>
            <w:tcW w:type="dxa" w:w="2808"/>
            <w:tcMar>
              <w:top w:w="55" w:type="dxa"/>
              <w:start w:w="70" w:type="dxa"/>
              <w:bottom w:w="55" w:type="dxa"/>
              <w:end w:w="70" w:type="dxa"/>
            </w:tcMar>
            <w:vAlign w:val="top"/>
          </w:tcPr>
          <w:p>
            <w:pPr>
              <w:pStyle w:val="TableCompact"/>
            </w:pPr>
            <w:r>
              <w:rPr>
                <w:sz w:val="14"/>
              </w:rPr>
              <w:t>Documentation only.</w:t>
            </w:r>
          </w:p>
        </w:tc>
      </w:tr>
      <w:tr>
        <w:tc>
          <w:tcPr>
            <w:tcW w:type="dxa" w:w="2448"/>
            <w:tcMar>
              <w:top w:w="55" w:type="dxa"/>
              <w:start w:w="70" w:type="dxa"/>
              <w:bottom w:w="55" w:type="dxa"/>
              <w:end w:w="70" w:type="dxa"/>
            </w:tcMar>
            <w:vAlign w:val="top"/>
          </w:tcPr>
          <w:p>
            <w:pPr>
              <w:pStyle w:val="TableCompact"/>
            </w:pPr>
            <w:r>
              <w:rPr>
                <w:sz w:val="14"/>
              </w:rPr>
              <w:t>LICENSE.txt / LICENSE_SOURCE.txt</w:t>
            </w:r>
          </w:p>
        </w:tc>
        <w:tc>
          <w:tcPr>
            <w:tcW w:type="dxa" w:w="5328"/>
            <w:tcMar>
              <w:top w:w="55" w:type="dxa"/>
              <w:start w:w="70" w:type="dxa"/>
              <w:bottom w:w="55" w:type="dxa"/>
              <w:end w:w="70" w:type="dxa"/>
            </w:tcMar>
            <w:vAlign w:val="top"/>
          </w:tcPr>
          <w:p>
            <w:pPr>
              <w:pStyle w:val="TableCompact"/>
            </w:pPr>
            <w:r>
              <w:rPr>
                <w:sz w:val="14"/>
              </w:rPr>
              <w:t>Project-use terms and source provenance.</w:t>
            </w:r>
          </w:p>
        </w:tc>
        <w:tc>
          <w:tcPr>
            <w:tcW w:type="dxa" w:w="2808"/>
            <w:tcMar>
              <w:top w:w="55" w:type="dxa"/>
              <w:start w:w="70" w:type="dxa"/>
              <w:bottom w:w="55" w:type="dxa"/>
              <w:end w:w="70" w:type="dxa"/>
            </w:tcMar>
            <w:vAlign w:val="top"/>
          </w:tcPr>
          <w:p>
            <w:pPr>
              <w:pStyle w:val="TableCompact"/>
            </w:pPr>
            <w:r>
              <w:rPr>
                <w:sz w:val="14"/>
              </w:rPr>
              <w:t>No runtime mutation.</w:t>
            </w:r>
          </w:p>
        </w:tc>
      </w:tr>
      <w:tr>
        <w:tc>
          <w:tcPr>
            <w:tcW w:type="dxa" w:w="2448"/>
            <w:tcMar>
              <w:top w:w="55" w:type="dxa"/>
              <w:start w:w="70" w:type="dxa"/>
              <w:bottom w:w="55" w:type="dxa"/>
              <w:end w:w="70" w:type="dxa"/>
            </w:tcMar>
            <w:vAlign w:val="top"/>
          </w:tcPr>
          <w:p>
            <w:pPr>
              <w:pStyle w:val="TableCompact"/>
            </w:pPr>
            <w:r>
              <w:rPr>
                <w:sz w:val="14"/>
              </w:rPr>
              <w:t>ZLIB_NOTICE.txt / zlib.dll</w:t>
            </w:r>
          </w:p>
        </w:tc>
        <w:tc>
          <w:tcPr>
            <w:tcW w:type="dxa" w:w="5328"/>
            <w:tcMar>
              <w:top w:w="55" w:type="dxa"/>
              <w:start w:w="70" w:type="dxa"/>
              <w:bottom w:w="55" w:type="dxa"/>
              <w:end w:w="70" w:type="dxa"/>
            </w:tcMar>
            <w:vAlign w:val="top"/>
          </w:tcPr>
          <w:p>
            <w:pPr>
              <w:pStyle w:val="TableCompact"/>
            </w:pPr>
            <w:r>
              <w:rPr>
                <w:sz w:val="14"/>
              </w:rPr>
              <w:t>Compression notice and runtime zlib dependency used by NBT and McRegion data.</w:t>
            </w:r>
          </w:p>
        </w:tc>
        <w:tc>
          <w:tcPr>
            <w:tcW w:type="dxa" w:w="2808"/>
            <w:tcMar>
              <w:top w:w="55" w:type="dxa"/>
              <w:start w:w="70" w:type="dxa"/>
              <w:bottom w:w="55" w:type="dxa"/>
              <w:end w:w="70" w:type="dxa"/>
            </w:tcMar>
            <w:vAlign w:val="top"/>
          </w:tcPr>
          <w:p>
            <w:pPr>
              <w:pStyle w:val="TableCompact"/>
            </w:pPr>
            <w:r>
              <w:rPr>
                <w:sz w:val="14"/>
              </w:rPr>
              <w:t>Loaded process dependency; zlib transforms buffers but does not own world state.</w:t>
            </w:r>
          </w:p>
        </w:tc>
      </w:tr>
      <w:tr>
        <w:tc>
          <w:tcPr>
            <w:tcW w:type="dxa" w:w="2448"/>
            <w:tcMar>
              <w:top w:w="55" w:type="dxa"/>
              <w:start w:w="70" w:type="dxa"/>
              <w:bottom w:w="55" w:type="dxa"/>
              <w:end w:w="70" w:type="dxa"/>
            </w:tcMar>
            <w:vAlign w:val="top"/>
          </w:tcPr>
          <w:p>
            <w:pPr>
              <w:pStyle w:val="TableCompact"/>
            </w:pPr>
            <w:r>
              <w:rPr>
                <w:sz w:val="14"/>
              </w:rPr>
              <w:t>assets/</w:t>
            </w:r>
          </w:p>
        </w:tc>
        <w:tc>
          <w:tcPr>
            <w:tcW w:type="dxa" w:w="5328"/>
            <w:tcMar>
              <w:top w:w="55" w:type="dxa"/>
              <w:start w:w="70" w:type="dxa"/>
              <w:bottom w:w="55" w:type="dxa"/>
              <w:end w:w="70" w:type="dxa"/>
            </w:tcMar>
            <w:vAlign w:val="top"/>
          </w:tcPr>
          <w:p>
            <w:pPr>
              <w:pStyle w:val="TableCompact"/>
            </w:pPr>
            <w:r>
              <w:rPr>
                <w:sz w:val="14"/>
              </w:rPr>
              <w:t>Runtime textures, audio, music, records, language and GUI resources.</w:t>
            </w:r>
          </w:p>
        </w:tc>
        <w:tc>
          <w:tcPr>
            <w:tcW w:type="dxa" w:w="2808"/>
            <w:tcMar>
              <w:top w:w="55" w:type="dxa"/>
              <w:start w:w="70" w:type="dxa"/>
              <w:bottom w:w="55" w:type="dxa"/>
              <w:end w:w="70" w:type="dxa"/>
            </w:tcMar>
            <w:vAlign w:val="top"/>
          </w:tcPr>
          <w:p>
            <w:pPr>
              <w:pStyle w:val="TableCompact"/>
            </w:pPr>
            <w:r>
              <w:rPr>
                <w:sz w:val="14"/>
              </w:rPr>
              <w:t>Read by rendering/audio/localization systems; should be treated as immutable input.</w:t>
            </w:r>
          </w:p>
        </w:tc>
      </w:tr>
    </w:tbl>
    <w:p>
      <w:pPr>
        <w:pStyle w:val="BodyText"/>
      </w:pPr>
      <w:r>
        <w:t>The root entry point includes C implementation files indirectly. Therefore developers must not add a new .c file only to a directory and expect it to compile. It must also be added to that directory’s unity .inc manifest, and any public declarations must be added to the appropriate shared header.</w:t>
      </w:r>
    </w:p>
    <w:tbl>
      <w:tblPr>
        <w:tblW w:type="auto" w:w="0"/>
        <w:jc w:val="center"/>
        <w:tblLayout w:type="autofit"/>
        <w:tblLook w:firstColumn="1" w:firstRow="1" w:lastColumn="0" w:lastRow="0" w:noHBand="0" w:noVBand="1" w:val="04A0"/>
      </w:tblPr>
      <w:tblGrid>
        <w:gridCol w:w="10570"/>
      </w:tblGrid>
      <w:tr>
        <w:tc>
          <w:tcPr>
            <w:tcW w:type="dxa" w:w="10570"/>
            <w:shd w:fill="FCE8E6"/>
            <w:tcMar>
              <w:top w:w="60" w:type="dxa"/>
              <w:start w:w="90" w:type="dxa"/>
              <w:bottom w:w="60" w:type="dxa"/>
              <w:end w:w="90" w:type="dxa"/>
            </w:tcMar>
          </w:tcPr>
          <w:p>
            <w:pPr>
              <w:pStyle w:val="BodyText"/>
            </w:pPr>
            <w:r>
              <w:rPr>
                <w:b/>
              </w:rPr>
              <w:t xml:space="preserve">Build invariant: </w:t>
            </w:r>
            <w:r>
              <w:t>Compile project2finalalpharecreation.c only. Compiling included class .c files separately creates duplicate symbols, inconsistent static state, and link failures.</w:t>
            </w:r>
          </w:p>
        </w:tc>
      </w:tr>
    </w:tbl>
    <w:p>
      <w:pPr>
        <w:pStyle w:val="CodeCompact"/>
      </w:pPr>
      <w:r>
        <w:t>wmake -f Makefile.wat rebuild</w:t>
        <w:br/>
        <w:t># compiler creates project2finalalpharecreation.obj</w:t>
        <w:br/>
        <w:t># WLINK consumes that single object using the .lnk response file</w:t>
      </w:r>
    </w:p>
    <w:p>
      <w:r>
        <w:br w:type="page"/>
      </w:r>
    </w:p>
    <w:p>
      <w:pPr>
        <w:spacing w:after="0"/>
      </w:pPr>
      <w:r>
        <w:rPr>
          <w:b/>
          <w:color w:val="1F5A7A"/>
          <w:sz w:val="16"/>
        </w:rPr>
        <w:t>04</w:t>
      </w:r>
    </w:p>
    <w:p>
      <w:pPr>
        <w:pStyle w:val="Heading1"/>
      </w:pPr>
      <w:r>
        <w:t>File-Type Contracts</w:t>
      </w:r>
    </w:p>
    <w:p>
      <w:pPr>
        <w:pStyle w:val="Subtitle"/>
      </w:pPr>
      <w:r>
        <w:t>What .c, .h, .inc, build, asset, and documentation files are for</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296"/>
            <w:shd w:fill="DCEAF3"/>
            <w:tcMar>
              <w:top w:w="55" w:type="dxa"/>
              <w:start w:w="70" w:type="dxa"/>
              <w:bottom w:w="55" w:type="dxa"/>
              <w:end w:w="70" w:type="dxa"/>
            </w:tcMar>
            <w:vAlign w:val="center"/>
          </w:tcPr>
          <w:p>
            <w:pPr>
              <w:pStyle w:val="TableCompact"/>
            </w:pPr>
            <w:r>
              <w:rPr>
                <w:b/>
                <w:sz w:val="14"/>
              </w:rPr>
              <w:t>Type</w:t>
            </w:r>
          </w:p>
        </w:tc>
        <w:tc>
          <w:tcPr>
            <w:tcW w:type="dxa" w:w="5832"/>
            <w:shd w:fill="DCEAF3"/>
            <w:tcMar>
              <w:top w:w="55" w:type="dxa"/>
              <w:start w:w="70" w:type="dxa"/>
              <w:bottom w:w="55" w:type="dxa"/>
              <w:end w:w="70" w:type="dxa"/>
            </w:tcMar>
            <w:vAlign w:val="center"/>
          </w:tcPr>
          <w:p>
            <w:pPr>
              <w:pStyle w:val="TableCompact"/>
            </w:pPr>
            <w:r>
              <w:rPr>
                <w:b/>
                <w:sz w:val="14"/>
              </w:rPr>
              <w:t>Contents and function</w:t>
            </w:r>
          </w:p>
        </w:tc>
        <w:tc>
          <w:tcPr>
            <w:tcW w:type="dxa" w:w="3456"/>
            <w:shd w:fill="DCEAF3"/>
            <w:tcMar>
              <w:top w:w="55" w:type="dxa"/>
              <w:start w:w="70" w:type="dxa"/>
              <w:bottom w:w="55" w:type="dxa"/>
              <w:end w:w="70" w:type="dxa"/>
            </w:tcMar>
            <w:vAlign w:val="center"/>
          </w:tcPr>
          <w:p>
            <w:pPr>
              <w:pStyle w:val="TableCompact"/>
            </w:pPr>
            <w:r>
              <w:rPr>
                <w:b/>
                <w:sz w:val="14"/>
              </w:rPr>
              <w:t>Developer rule</w:t>
            </w:r>
          </w:p>
        </w:tc>
      </w:tr>
      <w:tr>
        <w:tc>
          <w:tcPr>
            <w:tcW w:type="dxa" w:w="1296"/>
            <w:tcMar>
              <w:top w:w="55" w:type="dxa"/>
              <w:start w:w="70" w:type="dxa"/>
              <w:bottom w:w="55" w:type="dxa"/>
              <w:end w:w="70" w:type="dxa"/>
            </w:tcMar>
            <w:vAlign w:val="top"/>
          </w:tcPr>
          <w:p>
            <w:pPr>
              <w:pStyle w:val="TableCompact"/>
            </w:pPr>
            <w:r>
              <w:rPr>
                <w:sz w:val="14"/>
              </w:rPr>
              <w:t>.c</w:t>
            </w:r>
          </w:p>
        </w:tc>
        <w:tc>
          <w:tcPr>
            <w:tcW w:type="dxa" w:w="5832"/>
            <w:tcMar>
              <w:top w:w="55" w:type="dxa"/>
              <w:start w:w="70" w:type="dxa"/>
              <w:bottom w:w="55" w:type="dxa"/>
              <w:end w:w="70" w:type="dxa"/>
            </w:tcMar>
            <w:vAlign w:val="top"/>
          </w:tcPr>
          <w:p>
            <w:pPr>
              <w:pStyle w:val="TableCompact"/>
            </w:pPr>
            <w:r>
              <w:rPr>
                <w:sz w:val="14"/>
              </w:rPr>
              <w:t>Same-basename Java mappings, real runtime implementations, local static helpers, registration metadata, and subsystem self-tests. The root C file is the only directly compiled source.</w:t>
            </w:r>
          </w:p>
        </w:tc>
        <w:tc>
          <w:tcPr>
            <w:tcW w:type="dxa" w:w="3456"/>
            <w:tcMar>
              <w:top w:w="55" w:type="dxa"/>
              <w:start w:w="70" w:type="dxa"/>
              <w:bottom w:w="55" w:type="dxa"/>
              <w:end w:w="70" w:type="dxa"/>
            </w:tcMar>
            <w:vAlign w:val="top"/>
          </w:tcPr>
          <w:p>
            <w:pPr>
              <w:pStyle w:val="TableCompact"/>
            </w:pPr>
            <w:r>
              <w:rPr>
                <w:sz w:val="14"/>
              </w:rPr>
              <w:t>Place behavior in the owning subsystem. Keep private helpers static. Do not compile class files separately.</w:t>
            </w:r>
          </w:p>
        </w:tc>
      </w:tr>
      <w:tr>
        <w:tc>
          <w:tcPr>
            <w:tcW w:type="dxa" w:w="1296"/>
            <w:tcMar>
              <w:top w:w="55" w:type="dxa"/>
              <w:start w:w="70" w:type="dxa"/>
              <w:bottom w:w="55" w:type="dxa"/>
              <w:end w:w="70" w:type="dxa"/>
            </w:tcMar>
            <w:vAlign w:val="top"/>
          </w:tcPr>
          <w:p>
            <w:pPr>
              <w:pStyle w:val="TableCompact"/>
            </w:pPr>
            <w:r>
              <w:rPr>
                <w:sz w:val="14"/>
              </w:rPr>
              <w:t>.h</w:t>
            </w:r>
          </w:p>
        </w:tc>
        <w:tc>
          <w:tcPr>
            <w:tcW w:type="dxa" w:w="5832"/>
            <w:tcMar>
              <w:top w:w="55" w:type="dxa"/>
              <w:start w:w="70" w:type="dxa"/>
              <w:bottom w:w="55" w:type="dxa"/>
              <w:end w:w="70" w:type="dxa"/>
            </w:tcMar>
            <w:vAlign w:val="top"/>
          </w:tcPr>
          <w:p>
            <w:pPr>
              <w:pStyle w:val="TableCompact"/>
            </w:pPr>
            <w:r>
              <w:rPr>
                <w:sz w:val="14"/>
              </w:rPr>
              <w:t>Ten shared subsystem contracts: public structs, constants, callbacks, prototypes, shared enums, ownership rules, and cross-subsystem APIs.</w:t>
            </w:r>
          </w:p>
        </w:tc>
        <w:tc>
          <w:tcPr>
            <w:tcW w:type="dxa" w:w="3456"/>
            <w:tcMar>
              <w:top w:w="55" w:type="dxa"/>
              <w:start w:w="70" w:type="dxa"/>
              <w:bottom w:w="55" w:type="dxa"/>
              <w:end w:w="70" w:type="dxa"/>
            </w:tcMar>
            <w:vAlign w:val="top"/>
          </w:tcPr>
          <w:p>
            <w:pPr>
              <w:pStyle w:val="TableCompact"/>
            </w:pPr>
            <w:r>
              <w:rPr>
                <w:sz w:val="14"/>
              </w:rPr>
              <w:t>Expose only what another subsystem needs. Avoid private globals and circular include growth.</w:t>
            </w:r>
          </w:p>
        </w:tc>
      </w:tr>
      <w:tr>
        <w:tc>
          <w:tcPr>
            <w:tcW w:type="dxa" w:w="1296"/>
            <w:tcMar>
              <w:top w:w="55" w:type="dxa"/>
              <w:start w:w="70" w:type="dxa"/>
              <w:bottom w:w="55" w:type="dxa"/>
              <w:end w:w="70" w:type="dxa"/>
            </w:tcMar>
            <w:vAlign w:val="top"/>
          </w:tcPr>
          <w:p>
            <w:pPr>
              <w:pStyle w:val="TableCompact"/>
            </w:pPr>
            <w:r>
              <w:rPr>
                <w:sz w:val="14"/>
              </w:rPr>
              <w:t>.inc</w:t>
            </w:r>
          </w:p>
        </w:tc>
        <w:tc>
          <w:tcPr>
            <w:tcW w:type="dxa" w:w="5832"/>
            <w:tcMar>
              <w:top w:w="55" w:type="dxa"/>
              <w:start w:w="70" w:type="dxa"/>
              <w:bottom w:w="55" w:type="dxa"/>
              <w:end w:w="70" w:type="dxa"/>
            </w:tcMar>
            <w:vAlign w:val="top"/>
          </w:tcPr>
          <w:p>
            <w:pPr>
              <w:pStyle w:val="TableCompact"/>
            </w:pPr>
            <w:r>
              <w:rPr>
                <w:sz w:val="14"/>
              </w:rPr>
              <w:t>Textual include manifests. Nine unity manifests include every class C file exactly once; the registry manifest defines the global Java-class table.</w:t>
            </w:r>
          </w:p>
        </w:tc>
        <w:tc>
          <w:tcPr>
            <w:tcW w:type="dxa" w:w="3456"/>
            <w:tcMar>
              <w:top w:w="55" w:type="dxa"/>
              <w:start w:w="70" w:type="dxa"/>
              <w:bottom w:w="55" w:type="dxa"/>
              <w:end w:w="70" w:type="dxa"/>
            </w:tcMar>
            <w:vAlign w:val="top"/>
          </w:tcPr>
          <w:p>
            <w:pPr>
              <w:pStyle w:val="TableCompact"/>
            </w:pPr>
            <w:r>
              <w:rPr>
                <w:sz w:val="14"/>
              </w:rPr>
              <w:t>Ordering is semantically important. Add each new C module once and preserve dependency order.</w:t>
            </w:r>
          </w:p>
        </w:tc>
      </w:tr>
      <w:tr>
        <w:tc>
          <w:tcPr>
            <w:tcW w:type="dxa" w:w="1296"/>
            <w:tcMar>
              <w:top w:w="55" w:type="dxa"/>
              <w:start w:w="70" w:type="dxa"/>
              <w:bottom w:w="55" w:type="dxa"/>
              <w:end w:w="70" w:type="dxa"/>
            </w:tcMar>
            <w:vAlign w:val="top"/>
          </w:tcPr>
          <w:p>
            <w:pPr>
              <w:pStyle w:val="TableCompact"/>
            </w:pPr>
            <w:r>
              <w:rPr>
                <w:sz w:val="14"/>
              </w:rPr>
              <w:t>.wat</w:t>
            </w:r>
          </w:p>
        </w:tc>
        <w:tc>
          <w:tcPr>
            <w:tcW w:type="dxa" w:w="5832"/>
            <w:tcMar>
              <w:top w:w="55" w:type="dxa"/>
              <w:start w:w="70" w:type="dxa"/>
              <w:bottom w:w="55" w:type="dxa"/>
              <w:end w:w="70" w:type="dxa"/>
            </w:tcMar>
            <w:vAlign w:val="top"/>
          </w:tcPr>
          <w:p>
            <w:pPr>
              <w:pStyle w:val="TableCompact"/>
            </w:pPr>
            <w:r>
              <w:rPr>
                <w:sz w:val="14"/>
              </w:rPr>
              <w:t>Open Watcom make description. Defines compatibility macros and build targets.</w:t>
            </w:r>
          </w:p>
        </w:tc>
        <w:tc>
          <w:tcPr>
            <w:tcW w:type="dxa" w:w="3456"/>
            <w:tcMar>
              <w:top w:w="55" w:type="dxa"/>
              <w:start w:w="70" w:type="dxa"/>
              <w:bottom w:w="55" w:type="dxa"/>
              <w:end w:w="70" w:type="dxa"/>
            </w:tcMar>
            <w:vAlign w:val="top"/>
          </w:tcPr>
          <w:p>
            <w:pPr>
              <w:pStyle w:val="TableCompact"/>
            </w:pPr>
            <w:r>
              <w:rPr>
                <w:sz w:val="14"/>
              </w:rPr>
              <w:t>Update release names and defines together; keep C89 and target OS constraints.</w:t>
            </w:r>
          </w:p>
        </w:tc>
      </w:tr>
      <w:tr>
        <w:tc>
          <w:tcPr>
            <w:tcW w:type="dxa" w:w="1296"/>
            <w:tcMar>
              <w:top w:w="55" w:type="dxa"/>
              <w:start w:w="70" w:type="dxa"/>
              <w:bottom w:w="55" w:type="dxa"/>
              <w:end w:w="70" w:type="dxa"/>
            </w:tcMar>
            <w:vAlign w:val="top"/>
          </w:tcPr>
          <w:p>
            <w:pPr>
              <w:pStyle w:val="TableCompact"/>
            </w:pPr>
            <w:r>
              <w:rPr>
                <w:sz w:val="14"/>
              </w:rPr>
              <w:t>.lnk</w:t>
            </w:r>
          </w:p>
        </w:tc>
        <w:tc>
          <w:tcPr>
            <w:tcW w:type="dxa" w:w="5832"/>
            <w:tcMar>
              <w:top w:w="55" w:type="dxa"/>
              <w:start w:w="70" w:type="dxa"/>
              <w:bottom w:w="55" w:type="dxa"/>
              <w:end w:w="70" w:type="dxa"/>
            </w:tcMar>
            <w:vAlign w:val="top"/>
          </w:tcPr>
          <w:p>
            <w:pPr>
              <w:pStyle w:val="TableCompact"/>
            </w:pPr>
            <w:r>
              <w:rPr>
                <w:sz w:val="14"/>
              </w:rPr>
              <w:t>Linker response file with system, output, stack, map and libraries.</w:t>
            </w:r>
          </w:p>
        </w:tc>
        <w:tc>
          <w:tcPr>
            <w:tcW w:type="dxa" w:w="3456"/>
            <w:tcMar>
              <w:top w:w="55" w:type="dxa"/>
              <w:start w:w="70" w:type="dxa"/>
              <w:bottom w:w="55" w:type="dxa"/>
              <w:end w:w="70" w:type="dxa"/>
            </w:tcMar>
            <w:vAlign w:val="top"/>
          </w:tcPr>
          <w:p>
            <w:pPr>
              <w:pStyle w:val="TableCompact"/>
            </w:pPr>
            <w:r>
              <w:rPr>
                <w:sz w:val="14"/>
              </w:rPr>
              <w:t>Keep executable name synchronized with Makefile.wat.</w:t>
            </w:r>
          </w:p>
        </w:tc>
      </w:tr>
      <w:tr>
        <w:tc>
          <w:tcPr>
            <w:tcW w:type="dxa" w:w="1296"/>
            <w:tcMar>
              <w:top w:w="55" w:type="dxa"/>
              <w:start w:w="70" w:type="dxa"/>
              <w:bottom w:w="55" w:type="dxa"/>
              <w:end w:w="70" w:type="dxa"/>
            </w:tcMar>
            <w:vAlign w:val="top"/>
          </w:tcPr>
          <w:p>
            <w:pPr>
              <w:pStyle w:val="TableCompact"/>
            </w:pPr>
            <w:r>
              <w:rPr>
                <w:sz w:val="14"/>
              </w:rPr>
              <w:t>.png/.tga</w:t>
            </w:r>
          </w:p>
        </w:tc>
        <w:tc>
          <w:tcPr>
            <w:tcW w:type="dxa" w:w="5832"/>
            <w:tcMar>
              <w:top w:w="55" w:type="dxa"/>
              <w:start w:w="70" w:type="dxa"/>
              <w:bottom w:w="55" w:type="dxa"/>
              <w:end w:w="70" w:type="dxa"/>
            </w:tcMar>
            <w:vAlign w:val="top"/>
          </w:tcPr>
          <w:p>
            <w:pPr>
              <w:pStyle w:val="TableCompact"/>
            </w:pPr>
            <w:r>
              <w:rPr>
                <w:sz w:val="14"/>
              </w:rPr>
              <w:t>Texture atlases, GUI sheets, mobs, armor, environment, fonts and art.</w:t>
            </w:r>
          </w:p>
        </w:tc>
        <w:tc>
          <w:tcPr>
            <w:tcW w:type="dxa" w:w="3456"/>
            <w:tcMar>
              <w:top w:w="55" w:type="dxa"/>
              <w:start w:w="70" w:type="dxa"/>
              <w:bottom w:w="55" w:type="dxa"/>
              <w:end w:w="70" w:type="dxa"/>
            </w:tcMar>
            <w:vAlign w:val="top"/>
          </w:tcPr>
          <w:p>
            <w:pPr>
              <w:pStyle w:val="TableCompact"/>
            </w:pPr>
            <w:r>
              <w:rPr>
                <w:sz w:val="14"/>
              </w:rPr>
              <w:t>Preserve atlas coordinates and dimensions; asset changes can break UV contracts.</w:t>
            </w:r>
          </w:p>
        </w:tc>
      </w:tr>
      <w:tr>
        <w:tc>
          <w:tcPr>
            <w:tcW w:type="dxa" w:w="1296"/>
            <w:tcMar>
              <w:top w:w="55" w:type="dxa"/>
              <w:start w:w="70" w:type="dxa"/>
              <w:bottom w:w="55" w:type="dxa"/>
              <w:end w:w="70" w:type="dxa"/>
            </w:tcMar>
            <w:vAlign w:val="top"/>
          </w:tcPr>
          <w:p>
            <w:pPr>
              <w:pStyle w:val="TableCompact"/>
            </w:pPr>
            <w:r>
              <w:rPr>
                <w:sz w:val="14"/>
              </w:rPr>
              <w:t>.wav/.mp3</w:t>
            </w:r>
          </w:p>
        </w:tc>
        <w:tc>
          <w:tcPr>
            <w:tcW w:type="dxa" w:w="5832"/>
            <w:tcMar>
              <w:top w:w="55" w:type="dxa"/>
              <w:start w:w="70" w:type="dxa"/>
              <w:bottom w:w="55" w:type="dxa"/>
              <w:end w:w="70" w:type="dxa"/>
            </w:tcMar>
            <w:vAlign w:val="top"/>
          </w:tcPr>
          <w:p>
            <w:pPr>
              <w:pStyle w:val="TableCompact"/>
            </w:pPr>
            <w:r>
              <w:rPr>
                <w:sz w:val="14"/>
              </w:rPr>
              <w:t>Effects, ambience, records and music.</w:t>
            </w:r>
          </w:p>
        </w:tc>
        <w:tc>
          <w:tcPr>
            <w:tcW w:type="dxa" w:w="3456"/>
            <w:tcMar>
              <w:top w:w="55" w:type="dxa"/>
              <w:start w:w="70" w:type="dxa"/>
              <w:bottom w:w="55" w:type="dxa"/>
              <w:end w:w="70" w:type="dxa"/>
            </w:tcMar>
            <w:vAlign w:val="top"/>
          </w:tcPr>
          <w:p>
            <w:pPr>
              <w:pStyle w:val="TableCompact"/>
            </w:pPr>
            <w:r>
              <w:rPr>
                <w:sz w:val="14"/>
              </w:rPr>
              <w:t>Referenced by logical names and variant selection; avoid renaming without SoundManager changes.</w:t>
            </w:r>
          </w:p>
        </w:tc>
      </w:tr>
      <w:tr>
        <w:tc>
          <w:tcPr>
            <w:tcW w:type="dxa" w:w="1296"/>
            <w:tcMar>
              <w:top w:w="55" w:type="dxa"/>
              <w:start w:w="70" w:type="dxa"/>
              <w:bottom w:w="55" w:type="dxa"/>
              <w:end w:w="70" w:type="dxa"/>
            </w:tcMar>
            <w:vAlign w:val="top"/>
          </w:tcPr>
          <w:p>
            <w:pPr>
              <w:pStyle w:val="TableCompact"/>
            </w:pPr>
            <w:r>
              <w:rPr>
                <w:sz w:val="14"/>
              </w:rPr>
              <w:t>.lang</w:t>
            </w:r>
          </w:p>
        </w:tc>
        <w:tc>
          <w:tcPr>
            <w:tcW w:type="dxa" w:w="5832"/>
            <w:tcMar>
              <w:top w:w="55" w:type="dxa"/>
              <w:start w:w="70" w:type="dxa"/>
              <w:bottom w:w="55" w:type="dxa"/>
              <w:end w:w="70" w:type="dxa"/>
            </w:tcMar>
            <w:vAlign w:val="top"/>
          </w:tcPr>
          <w:p>
            <w:pPr>
              <w:pStyle w:val="TableCompact"/>
            </w:pPr>
            <w:r>
              <w:rPr>
                <w:sz w:val="14"/>
              </w:rPr>
              <w:t>Localization key-value resources.</w:t>
            </w:r>
          </w:p>
        </w:tc>
        <w:tc>
          <w:tcPr>
            <w:tcW w:type="dxa" w:w="3456"/>
            <w:tcMar>
              <w:top w:w="55" w:type="dxa"/>
              <w:start w:w="70" w:type="dxa"/>
              <w:bottom w:w="55" w:type="dxa"/>
              <w:end w:w="70" w:type="dxa"/>
            </w:tcMar>
            <w:vAlign w:val="top"/>
          </w:tcPr>
          <w:p>
            <w:pPr>
              <w:pStyle w:val="TableCompact"/>
            </w:pPr>
            <w:r>
              <w:rPr>
                <w:sz w:val="14"/>
              </w:rPr>
              <w:t>UI should resolve keys through StringTranslate rather than hardcode where supported.</w:t>
            </w:r>
          </w:p>
        </w:tc>
      </w:tr>
      <w:tr>
        <w:tc>
          <w:tcPr>
            <w:tcW w:type="dxa" w:w="1296"/>
            <w:tcMar>
              <w:top w:w="55" w:type="dxa"/>
              <w:start w:w="70" w:type="dxa"/>
              <w:bottom w:w="55" w:type="dxa"/>
              <w:end w:w="70" w:type="dxa"/>
            </w:tcMar>
            <w:vAlign w:val="top"/>
          </w:tcPr>
          <w:p>
            <w:pPr>
              <w:pStyle w:val="TableCompact"/>
            </w:pPr>
            <w:r>
              <w:rPr>
                <w:sz w:val="14"/>
              </w:rPr>
              <w:t>.md/.txt</w:t>
            </w:r>
          </w:p>
        </w:tc>
        <w:tc>
          <w:tcPr>
            <w:tcW w:type="dxa" w:w="5832"/>
            <w:tcMar>
              <w:top w:w="55" w:type="dxa"/>
              <w:start w:w="70" w:type="dxa"/>
              <w:bottom w:w="55" w:type="dxa"/>
              <w:end w:w="70" w:type="dxa"/>
            </w:tcMar>
            <w:vAlign w:val="top"/>
          </w:tcPr>
          <w:p>
            <w:pPr>
              <w:pStyle w:val="TableCompact"/>
            </w:pPr>
            <w:r>
              <w:rPr>
                <w:sz w:val="14"/>
              </w:rPr>
              <w:t>Implementation notes, licenses and notices.</w:t>
            </w:r>
          </w:p>
        </w:tc>
        <w:tc>
          <w:tcPr>
            <w:tcW w:type="dxa" w:w="3456"/>
            <w:tcMar>
              <w:top w:w="55" w:type="dxa"/>
              <w:start w:w="70" w:type="dxa"/>
              <w:bottom w:w="55" w:type="dxa"/>
              <w:end w:w="70" w:type="dxa"/>
            </w:tcMar>
            <w:vAlign w:val="top"/>
          </w:tcPr>
          <w:p>
            <w:pPr>
              <w:pStyle w:val="TableCompact"/>
            </w:pPr>
            <w:r>
              <w:rPr>
                <w:sz w:val="14"/>
              </w:rPr>
              <w:t>Do not use release notes as executable truth; source and tests remain authoritative.</w:t>
            </w:r>
          </w:p>
        </w:tc>
      </w:tr>
    </w:tbl>
    <w:tbl>
      <w:tblPr>
        <w:tblW w:type="auto" w:w="0"/>
        <w:jc w:val="center"/>
        <w:tblLayout w:type="autofit"/>
        <w:tblLook w:firstColumn="1" w:firstRow="1" w:lastColumn="0" w:lastRow="0" w:noHBand="0" w:noVBand="1" w:val="04A0"/>
      </w:tblPr>
      <w:tblGrid>
        <w:gridCol w:w="10570"/>
      </w:tblGrid>
      <w:tr>
        <w:tc>
          <w:tcPr>
            <w:tcW w:type="dxa" w:w="10570"/>
            <w:shd w:fill="DCEAF3"/>
            <w:tcMar>
              <w:top w:w="60" w:type="dxa"/>
              <w:start w:w="90" w:type="dxa"/>
              <w:bottom w:w="60" w:type="dxa"/>
              <w:end w:w="90" w:type="dxa"/>
            </w:tcMar>
          </w:tcPr>
          <w:p>
            <w:pPr>
              <w:pStyle w:val="BodyText"/>
            </w:pPr>
            <w:r>
              <w:rPr>
                <w:b/>
              </w:rPr>
              <w:t xml:space="preserve">Mutation definition: </w:t>
            </w:r>
            <w:r>
              <w:t>A file “mutates” a system when it changes authoritative state: block arrays, metadata, chunk dirty flags, entity transforms, inventory stacks, GUI state, OpenGL state, packet queues, audio channels, or files on disk. Calling a read-only helper is not mutation.</w:t>
            </w:r>
          </w:p>
        </w:tc>
      </w:tr>
    </w:tbl>
    <w:p>
      <w:r>
        <w:br w:type="page"/>
      </w:r>
    </w:p>
    <w:p>
      <w:pPr>
        <w:spacing w:after="0"/>
      </w:pPr>
      <w:r>
        <w:rPr>
          <w:b/>
          <w:color w:val="1F5A7A"/>
          <w:sz w:val="16"/>
        </w:rPr>
        <w:t>05</w:t>
      </w:r>
    </w:p>
    <w:p>
      <w:pPr>
        <w:pStyle w:val="Heading1"/>
      </w:pPr>
      <w:r>
        <w:t>Unity Compilation and Registration</w:t>
      </w:r>
    </w:p>
    <w:p>
      <w:pPr>
        <w:pStyle w:val="Subtitle"/>
      </w:pPr>
      <w:r>
        <w:t>How 676 modules become one object and how Java mappings are enumerated</w:t>
      </w:r>
    </w:p>
    <w:p>
      <w:pPr>
        <w:spacing w:after="60"/>
        <w:pBdr>
          <w:bottom w:val="single" w:sz="10" w:space="1" w:color="1F5A7A"/>
        </w:pBdr>
      </w:pPr>
    </w:p>
    <w:p>
      <w:pPr>
        <w:pStyle w:val="BodyText"/>
      </w:pPr>
      <w:r>
        <w:t>project2finalalpharecreation.c includes subsystem manifests in dependency order: core, save, entity, item, world, lighting, UI, render, network, then the registry. Textual inclusion means all file-scope static functions and variables exist inside one translation unit but retain internal linkage. It also allows older Open Watcom builds to avoid managing hundreds of objects.</w:t>
      </w:r>
    </w:p>
    <w:p>
      <w:pPr>
        <w:pStyle w:val="CodeCompact"/>
      </w:pPr>
      <w:r>
        <w:t>#include "src/00_core/clonemc_java_port_00_core_unity.inc"</w:t>
        <w:br/>
        <w:t>...</w:t>
        <w:br/>
        <w:t>#include "src/NETWORK/clonemc_java_port_network_unity.inc"</w:t>
        <w:br/>
        <w:t>#include "src/00_core/clonemc_java_port_registry.inc"</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72"/>
            <w:shd w:fill="DCEAF3"/>
            <w:tcMar>
              <w:top w:w="55" w:type="dxa"/>
              <w:start w:w="70" w:type="dxa"/>
              <w:bottom w:w="55" w:type="dxa"/>
              <w:end w:w="70" w:type="dxa"/>
            </w:tcMar>
            <w:vAlign w:val="center"/>
          </w:tcPr>
          <w:p>
            <w:pPr>
              <w:pStyle w:val="TableCompact"/>
            </w:pPr>
            <w:r>
              <w:rPr>
                <w:b/>
                <w:sz w:val="14"/>
              </w:rPr>
              <w:t>Layer</w:t>
            </w:r>
          </w:p>
        </w:tc>
        <w:tc>
          <w:tcPr>
            <w:tcW w:type="dxa" w:w="4680"/>
            <w:shd w:fill="DCEAF3"/>
            <w:tcMar>
              <w:top w:w="55" w:type="dxa"/>
              <w:start w:w="70" w:type="dxa"/>
              <w:bottom w:w="55" w:type="dxa"/>
              <w:end w:w="70" w:type="dxa"/>
            </w:tcMar>
            <w:vAlign w:val="center"/>
          </w:tcPr>
          <w:p>
            <w:pPr>
              <w:pStyle w:val="TableCompact"/>
            </w:pPr>
            <w:r>
              <w:rPr>
                <w:b/>
                <w:sz w:val="14"/>
              </w:rPr>
              <w:t>Role</w:t>
            </w:r>
          </w:p>
        </w:tc>
        <w:tc>
          <w:tcPr>
            <w:tcW w:type="dxa" w:w="4031"/>
            <w:shd w:fill="DCEAF3"/>
            <w:tcMar>
              <w:top w:w="55" w:type="dxa"/>
              <w:start w:w="70" w:type="dxa"/>
              <w:bottom w:w="55" w:type="dxa"/>
              <w:end w:w="70" w:type="dxa"/>
            </w:tcMar>
            <w:vAlign w:val="center"/>
          </w:tcPr>
          <w:p>
            <w:pPr>
              <w:pStyle w:val="TableCompact"/>
            </w:pPr>
            <w:r>
              <w:rPr>
                <w:b/>
                <w:sz w:val="14"/>
              </w:rPr>
              <w:t>Failure if incorrect</w:t>
            </w:r>
          </w:p>
        </w:tc>
      </w:tr>
      <w:tr>
        <w:tc>
          <w:tcPr>
            <w:tcW w:type="dxa" w:w="1872"/>
            <w:tcMar>
              <w:top w:w="55" w:type="dxa"/>
              <w:start w:w="70" w:type="dxa"/>
              <w:bottom w:w="55" w:type="dxa"/>
              <w:end w:w="70" w:type="dxa"/>
            </w:tcMar>
            <w:vAlign w:val="top"/>
          </w:tcPr>
          <w:p>
            <w:pPr>
              <w:pStyle w:val="TableCompact"/>
            </w:pPr>
            <w:r>
              <w:rPr>
                <w:sz w:val="14"/>
              </w:rPr>
              <w:t>Subsystem .inc</w:t>
            </w:r>
          </w:p>
        </w:tc>
        <w:tc>
          <w:tcPr>
            <w:tcW w:type="dxa" w:w="4680"/>
            <w:tcMar>
              <w:top w:w="55" w:type="dxa"/>
              <w:start w:w="70" w:type="dxa"/>
              <w:bottom w:w="55" w:type="dxa"/>
              <w:end w:w="70" w:type="dxa"/>
            </w:tcMar>
            <w:vAlign w:val="top"/>
          </w:tcPr>
          <w:p>
            <w:pPr>
              <w:pStyle w:val="TableCompact"/>
            </w:pPr>
            <w:r>
              <w:rPr>
                <w:sz w:val="14"/>
              </w:rPr>
              <w:t>Includes every module assigned to one directory.</w:t>
            </w:r>
          </w:p>
        </w:tc>
        <w:tc>
          <w:tcPr>
            <w:tcW w:type="dxa" w:w="4031"/>
            <w:tcMar>
              <w:top w:w="55" w:type="dxa"/>
              <w:start w:w="70" w:type="dxa"/>
              <w:bottom w:w="55" w:type="dxa"/>
              <w:end w:w="70" w:type="dxa"/>
            </w:tcMar>
            <w:vAlign w:val="top"/>
          </w:tcPr>
          <w:p>
            <w:pPr>
              <w:pStyle w:val="TableCompact"/>
            </w:pPr>
            <w:r>
              <w:rPr>
                <w:sz w:val="14"/>
              </w:rPr>
              <w:t>Missing module causes unresolved symbols or absent registration; duplicates cause redefinitions.</w:t>
            </w:r>
          </w:p>
        </w:tc>
      </w:tr>
      <w:tr>
        <w:tc>
          <w:tcPr>
            <w:tcW w:type="dxa" w:w="1872"/>
            <w:tcMar>
              <w:top w:w="55" w:type="dxa"/>
              <w:start w:w="70" w:type="dxa"/>
              <w:bottom w:w="55" w:type="dxa"/>
              <w:end w:w="70" w:type="dxa"/>
            </w:tcMar>
            <w:vAlign w:val="top"/>
          </w:tcPr>
          <w:p>
            <w:pPr>
              <w:pStyle w:val="TableCompact"/>
            </w:pPr>
            <w:r>
              <w:rPr>
                <w:sz w:val="14"/>
              </w:rPr>
              <w:t>Shared .h</w:t>
            </w:r>
          </w:p>
        </w:tc>
        <w:tc>
          <w:tcPr>
            <w:tcW w:type="dxa" w:w="4680"/>
            <w:tcMar>
              <w:top w:w="55" w:type="dxa"/>
              <w:start w:w="70" w:type="dxa"/>
              <w:bottom w:w="55" w:type="dxa"/>
              <w:end w:w="70" w:type="dxa"/>
            </w:tcMar>
            <w:vAlign w:val="top"/>
          </w:tcPr>
          <w:p>
            <w:pPr>
              <w:pStyle w:val="TableCompact"/>
            </w:pPr>
            <w:r>
              <w:rPr>
                <w:sz w:val="14"/>
              </w:rPr>
              <w:t>Makes cross-file types and functions visible before later includes.</w:t>
            </w:r>
          </w:p>
        </w:tc>
        <w:tc>
          <w:tcPr>
            <w:tcW w:type="dxa" w:w="4031"/>
            <w:tcMar>
              <w:top w:w="55" w:type="dxa"/>
              <w:start w:w="70" w:type="dxa"/>
              <w:bottom w:w="55" w:type="dxa"/>
              <w:end w:w="70" w:type="dxa"/>
            </w:tcMar>
            <w:vAlign w:val="top"/>
          </w:tcPr>
          <w:p>
            <w:pPr>
              <w:pStyle w:val="TableCompact"/>
            </w:pPr>
            <w:r>
              <w:rPr>
                <w:sz w:val="14"/>
              </w:rPr>
              <w:t>Implicit declarations, wrong layouts, circular dependencies, ABI mismatch.</w:t>
            </w:r>
          </w:p>
        </w:tc>
      </w:tr>
      <w:tr>
        <w:tc>
          <w:tcPr>
            <w:tcW w:type="dxa" w:w="1872"/>
            <w:tcMar>
              <w:top w:w="55" w:type="dxa"/>
              <w:start w:w="70" w:type="dxa"/>
              <w:bottom w:w="55" w:type="dxa"/>
              <w:end w:w="70" w:type="dxa"/>
            </w:tcMar>
            <w:vAlign w:val="top"/>
          </w:tcPr>
          <w:p>
            <w:pPr>
              <w:pStyle w:val="TableCompact"/>
            </w:pPr>
            <w:r>
              <w:rPr>
                <w:sz w:val="14"/>
              </w:rPr>
              <w:t>Registry .h</w:t>
            </w:r>
          </w:p>
        </w:tc>
        <w:tc>
          <w:tcPr>
            <w:tcW w:type="dxa" w:w="4680"/>
            <w:tcMar>
              <w:top w:w="55" w:type="dxa"/>
              <w:start w:w="70" w:type="dxa"/>
              <w:bottom w:w="55" w:type="dxa"/>
              <w:end w:w="70" w:type="dxa"/>
            </w:tcMar>
            <w:vAlign w:val="top"/>
          </w:tcPr>
          <w:p>
            <w:pPr>
              <w:pStyle w:val="TableCompact"/>
            </w:pPr>
            <w:r>
              <w:rPr>
                <w:sz w:val="14"/>
              </w:rPr>
              <w:t>Defines CloneMCJavaPortModule and the public registration API.</w:t>
            </w:r>
          </w:p>
        </w:tc>
        <w:tc>
          <w:tcPr>
            <w:tcW w:type="dxa" w:w="4031"/>
            <w:tcMar>
              <w:top w:w="55" w:type="dxa"/>
              <w:start w:w="70" w:type="dxa"/>
              <w:bottom w:w="55" w:type="dxa"/>
              <w:end w:w="70" w:type="dxa"/>
            </w:tcMar>
            <w:vAlign w:val="top"/>
          </w:tcPr>
          <w:p>
            <w:pPr>
              <w:pStyle w:val="TableCompact"/>
            </w:pPr>
            <w:r>
              <w:rPr>
                <w:sz w:val="14"/>
              </w:rPr>
              <w:t>Registry cannot be consumed consistently.</w:t>
            </w:r>
          </w:p>
        </w:tc>
      </w:tr>
      <w:tr>
        <w:tc>
          <w:tcPr>
            <w:tcW w:type="dxa" w:w="1872"/>
            <w:tcMar>
              <w:top w:w="55" w:type="dxa"/>
              <w:start w:w="70" w:type="dxa"/>
              <w:bottom w:w="55" w:type="dxa"/>
              <w:end w:w="70" w:type="dxa"/>
            </w:tcMar>
            <w:vAlign w:val="top"/>
          </w:tcPr>
          <w:p>
            <w:pPr>
              <w:pStyle w:val="TableCompact"/>
            </w:pPr>
            <w:r>
              <w:rPr>
                <w:sz w:val="14"/>
              </w:rPr>
              <w:t>Registry .inc</w:t>
            </w:r>
          </w:p>
        </w:tc>
        <w:tc>
          <w:tcPr>
            <w:tcW w:type="dxa" w:w="4680"/>
            <w:tcMar>
              <w:top w:w="55" w:type="dxa"/>
              <w:start w:w="70" w:type="dxa"/>
              <w:bottom w:w="55" w:type="dxa"/>
              <w:end w:w="70" w:type="dxa"/>
            </w:tcMar>
            <w:vAlign w:val="top"/>
          </w:tcPr>
          <w:p>
            <w:pPr>
              <w:pStyle w:val="TableCompact"/>
            </w:pPr>
            <w:r>
              <w:rPr>
                <w:sz w:val="14"/>
              </w:rPr>
              <w:t>Defines the 675/676 Java mapping table and calls all Register functions.</w:t>
            </w:r>
          </w:p>
        </w:tc>
        <w:tc>
          <w:tcPr>
            <w:tcW w:type="dxa" w:w="4031"/>
            <w:tcMar>
              <w:top w:w="55" w:type="dxa"/>
              <w:start w:w="70" w:type="dxa"/>
              <w:bottom w:w="55" w:type="dxa"/>
              <w:end w:w="70" w:type="dxa"/>
            </w:tcMar>
            <w:vAlign w:val="top"/>
          </w:tcPr>
          <w:p>
            <w:pPr>
              <w:pStyle w:val="TableCompact"/>
            </w:pPr>
            <w:r>
              <w:rPr>
                <w:sz w:val="14"/>
              </w:rPr>
              <w:t>Java coverage checks and startup registration become incomplete.</w:t>
            </w:r>
          </w:p>
        </w:tc>
      </w:tr>
      <w:tr>
        <w:tc>
          <w:tcPr>
            <w:tcW w:type="dxa" w:w="1872"/>
            <w:tcMar>
              <w:top w:w="55" w:type="dxa"/>
              <w:start w:w="70" w:type="dxa"/>
              <w:bottom w:w="55" w:type="dxa"/>
              <w:end w:w="70" w:type="dxa"/>
            </w:tcMar>
            <w:vAlign w:val="top"/>
          </w:tcPr>
          <w:p>
            <w:pPr>
              <w:pStyle w:val="TableCompact"/>
            </w:pPr>
            <w:r>
              <w:rPr>
                <w:sz w:val="14"/>
              </w:rPr>
              <w:t>WinMain</w:t>
            </w:r>
          </w:p>
        </w:tc>
        <w:tc>
          <w:tcPr>
            <w:tcW w:type="dxa" w:w="4680"/>
            <w:tcMar>
              <w:top w:w="55" w:type="dxa"/>
              <w:start w:w="70" w:type="dxa"/>
              <w:bottom w:w="55" w:type="dxa"/>
              <w:end w:w="70" w:type="dxa"/>
            </w:tcMar>
            <w:vAlign w:val="top"/>
          </w:tcPr>
          <w:p>
            <w:pPr>
              <w:pStyle w:val="TableCompact"/>
            </w:pPr>
            <w:r>
              <w:rPr>
                <w:sz w:val="14"/>
              </w:rPr>
              <w:t>Selects data root, installs crash handling, clears logs, registers mappings, enters MinecraftImpl.</w:t>
            </w:r>
          </w:p>
        </w:tc>
        <w:tc>
          <w:tcPr>
            <w:tcW w:type="dxa" w:w="4031"/>
            <w:tcMar>
              <w:top w:w="55" w:type="dxa"/>
              <w:start w:w="70" w:type="dxa"/>
              <w:bottom w:w="55" w:type="dxa"/>
              <w:end w:w="70" w:type="dxa"/>
            </w:tcMar>
            <w:vAlign w:val="top"/>
          </w:tcPr>
          <w:p>
            <w:pPr>
              <w:pStyle w:val="TableCompact"/>
            </w:pPr>
            <w:r>
              <w:rPr>
                <w:sz w:val="14"/>
              </w:rPr>
              <w:t>No reliable startup, logging, or module initialization.</w:t>
            </w:r>
          </w:p>
        </w:tc>
      </w:tr>
    </w:tbl>
    <w:p>
      <w:pPr>
        <w:pStyle w:val="BodyText"/>
      </w:pPr>
      <w:r>
        <w:t>Registration functions normally publish class identity, assigned folder, and Java source hash. They do not necessarily initialize gameplay state. Runtime registries such as blocks, items, renderers, packets, and sounds have separate initialization functions called by MinecraftImpl or their owning subsystem.</w:t>
      </w:r>
    </w:p>
    <w:tbl>
      <w:tblPr>
        <w:tblW w:type="auto" w:w="0"/>
        <w:jc w:val="center"/>
        <w:tblLayout w:type="autofit"/>
        <w:tblLook w:firstColumn="1" w:firstRow="1" w:lastColumn="0" w:lastRow="0" w:noHBand="0" w:noVBand="1" w:val="04A0"/>
      </w:tblPr>
      <w:tblGrid>
        <w:gridCol w:w="10570"/>
      </w:tblGrid>
      <w:tr>
        <w:tc>
          <w:tcPr>
            <w:tcW w:type="dxa" w:w="10570"/>
            <w:shd w:fill="FFF4D6"/>
            <w:tcMar>
              <w:top w:w="60" w:type="dxa"/>
              <w:start w:w="90" w:type="dxa"/>
              <w:bottom w:w="60" w:type="dxa"/>
              <w:end w:w="90" w:type="dxa"/>
            </w:tcMar>
          </w:tcPr>
          <w:p>
            <w:pPr>
              <w:pStyle w:val="BodyText"/>
            </w:pPr>
            <w:r>
              <w:rPr>
                <w:b/>
              </w:rPr>
              <w:t xml:space="preserve">Ordering hazard: </w:t>
            </w:r>
            <w:r>
              <w:t>Because this is a unity build, moving an include can expose or hide an implicit dependency. Any reliance on “a previous C file happened to define it” should be replaced with a declaration in the owning shared header.</w:t>
            </w:r>
          </w:p>
        </w:tc>
      </w:tr>
    </w:tbl>
    <w:p>
      <w:r>
        <w:br w:type="page"/>
      </w:r>
    </w:p>
    <w:p>
      <w:pPr>
        <w:spacing w:after="0"/>
      </w:pPr>
      <w:r>
        <w:rPr>
          <w:b/>
          <w:color w:val="1F5A7A"/>
          <w:sz w:val="16"/>
        </w:rPr>
        <w:t>06</w:t>
      </w:r>
    </w:p>
    <w:p>
      <w:pPr>
        <w:pStyle w:val="Heading1"/>
      </w:pPr>
      <w:r>
        <w:t>00_core</w:t>
      </w:r>
    </w:p>
    <w:p>
      <w:pPr>
        <w:pStyle w:val="Subtitle"/>
      </w:pPr>
      <w:r>
        <w:t>Java-compatible primitives and low-level deterministic behavior</w:t>
      </w:r>
    </w:p>
    <w:p>
      <w:pPr>
        <w:spacing w:after="60"/>
        <w:pBdr>
          <w:bottom w:val="single" w:sz="10" w:space="1" w:color="1F5A7A"/>
        </w:pBdr>
      </w:pPr>
    </w:p>
    <w:p>
      <w:pPr>
        <w:pStyle w:val="BodyText"/>
      </w:pPr>
      <w:r>
        <w:t>This directory contains 65 modules and approximately 4,711 lines. Four files are substantive native implementations; most remaining files preserve Java mapping scaffolds and registration metadata. Core code should be low-level, deterministic, and independent of world, rendering, or GUI ownership.</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DCEAF3"/>
            <w:tcMar>
              <w:top w:w="55" w:type="dxa"/>
              <w:start w:w="70" w:type="dxa"/>
              <w:bottom w:w="55" w:type="dxa"/>
              <w:end w:w="70" w:type="dxa"/>
            </w:tcMar>
            <w:vAlign w:val="center"/>
          </w:tcPr>
          <w:p>
            <w:pPr>
              <w:pStyle w:val="TableCompact"/>
            </w:pPr>
            <w:r>
              <w:rPr>
                <w:b/>
                <w:sz w:val="14"/>
              </w:rPr>
              <w:t>Key file</w:t>
            </w:r>
          </w:p>
        </w:tc>
        <w:tc>
          <w:tcPr>
            <w:tcW w:type="dxa" w:w="6048"/>
            <w:shd w:fill="DCEAF3"/>
            <w:tcMar>
              <w:top w:w="55" w:type="dxa"/>
              <w:start w:w="70" w:type="dxa"/>
              <w:bottom w:w="55" w:type="dxa"/>
              <w:end w:w="70" w:type="dxa"/>
            </w:tcMar>
            <w:vAlign w:val="center"/>
          </w:tcPr>
          <w:p>
            <w:pPr>
              <w:pStyle w:val="TableCompact"/>
            </w:pPr>
            <w:r>
              <w:rPr>
                <w:b/>
                <w:sz w:val="14"/>
              </w:rPr>
              <w:t>Responsibility</w:t>
            </w:r>
          </w:p>
        </w:tc>
        <w:tc>
          <w:tcPr>
            <w:tcW w:type="dxa" w:w="2664"/>
            <w:shd w:fill="DCEAF3"/>
            <w:tcMar>
              <w:top w:w="55" w:type="dxa"/>
              <w:start w:w="70" w:type="dxa"/>
              <w:bottom w:w="55" w:type="dxa"/>
              <w:end w:w="70" w:type="dxa"/>
            </w:tcMar>
            <w:vAlign w:val="center"/>
          </w:tcPr>
          <w:p>
            <w:pPr>
              <w:pStyle w:val="TableCompact"/>
            </w:pPr>
            <w:r>
              <w:rPr>
                <w:b/>
                <w:sz w:val="14"/>
              </w:rPr>
              <w:t>Mutates</w:t>
            </w:r>
          </w:p>
        </w:tc>
      </w:tr>
      <w:tr>
        <w:tc>
          <w:tcPr>
            <w:tcW w:type="dxa" w:w="1944"/>
            <w:tcMar>
              <w:top w:w="55" w:type="dxa"/>
              <w:start w:w="70" w:type="dxa"/>
              <w:bottom w:w="55" w:type="dxa"/>
              <w:end w:w="70" w:type="dxa"/>
            </w:tcMar>
            <w:vAlign w:val="top"/>
          </w:tcPr>
          <w:p>
            <w:pPr>
              <w:pStyle w:val="TableCompact"/>
            </w:pPr>
            <w:r>
              <w:rPr>
                <w:sz w:val="14"/>
              </w:rPr>
              <w:t>MathHelper.c</w:t>
            </w:r>
          </w:p>
        </w:tc>
        <w:tc>
          <w:tcPr>
            <w:tcW w:type="dxa" w:w="6048"/>
            <w:tcMar>
              <w:top w:w="55" w:type="dxa"/>
              <w:start w:w="70" w:type="dxa"/>
              <w:bottom w:w="55" w:type="dxa"/>
              <w:end w:w="70" w:type="dxa"/>
            </w:tcMar>
            <w:vAlign w:val="top"/>
          </w:tcPr>
          <w:p>
            <w:pPr>
              <w:pStyle w:val="TableCompact"/>
            </w:pPr>
            <w:r>
              <w:rPr>
                <w:sz w:val="14"/>
              </w:rPr>
              <w:t>Java-width arithmetic helpers, floor/cast rules, nibble access, java.util.Random, sine table and math self-tests.</w:t>
            </w:r>
          </w:p>
        </w:tc>
        <w:tc>
          <w:tcPr>
            <w:tcW w:type="dxa" w:w="2664"/>
            <w:tcMar>
              <w:top w:w="55" w:type="dxa"/>
              <w:start w:w="70" w:type="dxa"/>
              <w:bottom w:w="55" w:type="dxa"/>
              <w:end w:w="70" w:type="dxa"/>
            </w:tcMar>
            <w:vAlign w:val="top"/>
          </w:tcPr>
          <w:p>
            <w:pPr>
              <w:pStyle w:val="TableCompact"/>
            </w:pPr>
            <w:r>
              <w:rPr>
                <w:sz w:val="14"/>
              </w:rPr>
              <w:t>Its own static lookup/random state; caller-owned numeric buffers.</w:t>
            </w:r>
          </w:p>
        </w:tc>
      </w:tr>
      <w:tr>
        <w:tc>
          <w:tcPr>
            <w:tcW w:type="dxa" w:w="1944"/>
            <w:tcMar>
              <w:top w:w="55" w:type="dxa"/>
              <w:start w:w="70" w:type="dxa"/>
              <w:bottom w:w="55" w:type="dxa"/>
              <w:end w:w="70" w:type="dxa"/>
            </w:tcMar>
            <w:vAlign w:val="top"/>
          </w:tcPr>
          <w:p>
            <w:pPr>
              <w:pStyle w:val="TableCompact"/>
            </w:pPr>
            <w:r>
              <w:rPr>
                <w:sz w:val="14"/>
              </w:rPr>
              <w:t>AxisAlignedBB.c</w:t>
            </w:r>
          </w:p>
        </w:tc>
        <w:tc>
          <w:tcPr>
            <w:tcW w:type="dxa" w:w="6048"/>
            <w:tcMar>
              <w:top w:w="55" w:type="dxa"/>
              <w:start w:w="70" w:type="dxa"/>
              <w:bottom w:w="55" w:type="dxa"/>
              <w:end w:w="70" w:type="dxa"/>
            </w:tcMar>
            <w:vAlign w:val="top"/>
          </w:tcPr>
          <w:p>
            <w:pPr>
              <w:pStyle w:val="TableCompact"/>
            </w:pPr>
            <w:r>
              <w:rPr>
                <w:sz w:val="14"/>
              </w:rPr>
              <w:t>Immutable-style AABB construction, expansion, collision offsets, intersection and ray tracing.</w:t>
            </w:r>
          </w:p>
        </w:tc>
        <w:tc>
          <w:tcPr>
            <w:tcW w:type="dxa" w:w="2664"/>
            <w:tcMar>
              <w:top w:w="55" w:type="dxa"/>
              <w:start w:w="70" w:type="dxa"/>
              <w:bottom w:w="55" w:type="dxa"/>
              <w:end w:w="70" w:type="dxa"/>
            </w:tcMar>
            <w:vAlign w:val="top"/>
          </w:tcPr>
          <w:p>
            <w:pPr>
              <w:pStyle w:val="TableCompact"/>
            </w:pPr>
            <w:r>
              <w:rPr>
                <w:sz w:val="14"/>
              </w:rPr>
              <w:t>Only caller-provided boxes when Offset is used.</w:t>
            </w:r>
          </w:p>
        </w:tc>
      </w:tr>
      <w:tr>
        <w:tc>
          <w:tcPr>
            <w:tcW w:type="dxa" w:w="1944"/>
            <w:tcMar>
              <w:top w:w="55" w:type="dxa"/>
              <w:start w:w="70" w:type="dxa"/>
              <w:bottom w:w="55" w:type="dxa"/>
              <w:end w:w="70" w:type="dxa"/>
            </w:tcMar>
            <w:vAlign w:val="top"/>
          </w:tcPr>
          <w:p>
            <w:pPr>
              <w:pStyle w:val="TableCompact"/>
            </w:pPr>
            <w:r>
              <w:rPr>
                <w:sz w:val="14"/>
              </w:rPr>
              <w:t>Vec3D.c</w:t>
            </w:r>
          </w:p>
        </w:tc>
        <w:tc>
          <w:tcPr>
            <w:tcW w:type="dxa" w:w="6048"/>
            <w:tcMar>
              <w:top w:w="55" w:type="dxa"/>
              <w:start w:w="70" w:type="dxa"/>
              <w:bottom w:w="55" w:type="dxa"/>
              <w:end w:w="70" w:type="dxa"/>
            </w:tcMar>
            <w:vAlign w:val="top"/>
          </w:tcPr>
          <w:p>
            <w:pPr>
              <w:pStyle w:val="TableCompact"/>
            </w:pPr>
            <w:r>
              <w:rPr>
                <w:sz w:val="14"/>
              </w:rPr>
              <w:t>Vector construction, normalization, cross products, distances, interpolation and rotation.</w:t>
            </w:r>
          </w:p>
        </w:tc>
        <w:tc>
          <w:tcPr>
            <w:tcW w:type="dxa" w:w="2664"/>
            <w:tcMar>
              <w:top w:w="55" w:type="dxa"/>
              <w:start w:w="70" w:type="dxa"/>
              <w:bottom w:w="55" w:type="dxa"/>
              <w:end w:w="70" w:type="dxa"/>
            </w:tcMar>
            <w:vAlign w:val="top"/>
          </w:tcPr>
          <w:p>
            <w:pPr>
              <w:pStyle w:val="TableCompact"/>
            </w:pPr>
            <w:r>
              <w:rPr>
                <w:sz w:val="14"/>
              </w:rPr>
              <w:t>Caller-provided vectors for in-place rotation.</w:t>
            </w:r>
          </w:p>
        </w:tc>
      </w:tr>
      <w:tr>
        <w:tc>
          <w:tcPr>
            <w:tcW w:type="dxa" w:w="1944"/>
            <w:tcMar>
              <w:top w:w="55" w:type="dxa"/>
              <w:start w:w="70" w:type="dxa"/>
              <w:bottom w:w="55" w:type="dxa"/>
              <w:end w:w="70" w:type="dxa"/>
            </w:tcMar>
            <w:vAlign w:val="top"/>
          </w:tcPr>
          <w:p>
            <w:pPr>
              <w:pStyle w:val="TableCompact"/>
            </w:pPr>
            <w:r>
              <w:rPr>
                <w:sz w:val="14"/>
              </w:rPr>
              <w:t>Timer.c</w:t>
            </w:r>
          </w:p>
        </w:tc>
        <w:tc>
          <w:tcPr>
            <w:tcW w:type="dxa" w:w="6048"/>
            <w:tcMar>
              <w:top w:w="55" w:type="dxa"/>
              <w:start w:w="70" w:type="dxa"/>
              <w:bottom w:w="55" w:type="dxa"/>
              <w:end w:w="70" w:type="dxa"/>
            </w:tcMar>
            <w:vAlign w:val="top"/>
          </w:tcPr>
          <w:p>
            <w:pPr>
              <w:pStyle w:val="TableCompact"/>
            </w:pPr>
            <w:r>
              <w:rPr>
                <w:sz w:val="14"/>
              </w:rPr>
              <w:t>High-resolution timing, elapsed ticks, partial-tick interpolation and frame pacing inputs.</w:t>
            </w:r>
          </w:p>
        </w:tc>
        <w:tc>
          <w:tcPr>
            <w:tcW w:type="dxa" w:w="2664"/>
            <w:tcMar>
              <w:top w:w="55" w:type="dxa"/>
              <w:start w:w="70" w:type="dxa"/>
              <w:bottom w:w="55" w:type="dxa"/>
              <w:end w:w="70" w:type="dxa"/>
            </w:tcMar>
            <w:vAlign w:val="top"/>
          </w:tcPr>
          <w:p>
            <w:pPr>
              <w:pStyle w:val="TableCompact"/>
            </w:pPr>
            <w:r>
              <w:rPr>
                <w:sz w:val="14"/>
              </w:rPr>
              <w:t>Timer accumulator and tick counters.</w:t>
            </w:r>
          </w:p>
        </w:tc>
      </w:tr>
      <w:tr>
        <w:tc>
          <w:tcPr>
            <w:tcW w:type="dxa" w:w="1944"/>
            <w:tcMar>
              <w:top w:w="55" w:type="dxa"/>
              <w:start w:w="70" w:type="dxa"/>
              <w:bottom w:w="55" w:type="dxa"/>
              <w:end w:w="70" w:type="dxa"/>
            </w:tcMar>
            <w:vAlign w:val="top"/>
          </w:tcPr>
          <w:p>
            <w:pPr>
              <w:pStyle w:val="TableCompact"/>
            </w:pPr>
            <w:r>
              <w:rPr>
                <w:sz w:val="14"/>
              </w:rPr>
              <w:t>J_*.c / MCHash*.c</w:t>
            </w:r>
          </w:p>
        </w:tc>
        <w:tc>
          <w:tcPr>
            <w:tcW w:type="dxa" w:w="6048"/>
            <w:tcMar>
              <w:top w:w="55" w:type="dxa"/>
              <w:start w:w="70" w:type="dxa"/>
              <w:bottom w:w="55" w:type="dxa"/>
              <w:end w:w="70" w:type="dxa"/>
            </w:tcMar>
            <w:vAlign w:val="top"/>
          </w:tcPr>
          <w:p>
            <w:pPr>
              <w:pStyle w:val="TableCompact"/>
            </w:pPr>
            <w:r>
              <w:rPr>
                <w:sz w:val="14"/>
              </w:rPr>
              <w:t>Mostly Java identity scaffolds for JSON/hash classes.</w:t>
            </w:r>
          </w:p>
        </w:tc>
        <w:tc>
          <w:tcPr>
            <w:tcW w:type="dxa" w:w="2664"/>
            <w:tcMar>
              <w:top w:w="55" w:type="dxa"/>
              <w:start w:w="70" w:type="dxa"/>
              <w:bottom w:w="55" w:type="dxa"/>
              <w:end w:w="70" w:type="dxa"/>
            </w:tcMar>
            <w:vAlign w:val="top"/>
          </w:tcPr>
          <w:p>
            <w:pPr>
              <w:pStyle w:val="TableCompact"/>
            </w:pPr>
            <w:r>
              <w:rPr>
                <w:sz w:val="14"/>
              </w:rPr>
              <w:t>Normally registration metadata only.</w:t>
            </w:r>
          </w:p>
        </w:tc>
      </w:tr>
    </w:tbl>
    <w:p>
      <w:pPr>
        <w:pStyle w:val="BodyText"/>
      </w:pPr>
      <w:r>
        <w:t>Core types in clonemc_java_port_00_core.h define explicit Java-width integers, CloneMCJavaRandom, CloneMCVec3D, CloneMCAxisAlignedBB and shared compatibility helpers. These types are embedded throughout world, entities, network packets and rendering. Changing a field layout can affect nearly every subsystem.</w:t>
      </w:r>
    </w:p>
    <w:tbl>
      <w:tblPr>
        <w:tblW w:type="auto" w:w="0"/>
        <w:jc w:val="center"/>
        <w:tblLayout w:type="autofit"/>
        <w:tblLook w:firstColumn="1" w:firstRow="1" w:lastColumn="0" w:lastRow="0" w:noHBand="0" w:noVBand="1" w:val="04A0"/>
      </w:tblPr>
      <w:tblGrid>
        <w:gridCol w:w="10570"/>
      </w:tblGrid>
      <w:tr>
        <w:tc>
          <w:tcPr>
            <w:tcW w:type="dxa" w:w="10570"/>
            <w:shd w:fill="E8F5E9"/>
            <w:tcMar>
              <w:top w:w="60" w:type="dxa"/>
              <w:start w:w="90" w:type="dxa"/>
              <w:bottom w:w="60" w:type="dxa"/>
              <w:end w:w="90" w:type="dxa"/>
            </w:tcMar>
          </w:tcPr>
          <w:p>
            <w:pPr>
              <w:pStyle w:val="BodyText"/>
            </w:pPr>
            <w:r>
              <w:rPr>
                <w:b/>
              </w:rPr>
              <w:t xml:space="preserve">Ownership rule: </w:t>
            </w:r>
            <w:r>
              <w:t>00_core must not mutate chunks, entities, inventories, OpenGL, audio, packets, or files. It provides deterministic primitives used by owners of those states.</w:t>
            </w:r>
          </w:p>
        </w:tc>
      </w:tr>
    </w:tbl>
    <w:p>
      <w:r>
        <w:br w:type="page"/>
      </w:r>
    </w:p>
    <w:p>
      <w:pPr>
        <w:spacing w:after="0"/>
      </w:pPr>
      <w:r>
        <w:rPr>
          <w:b/>
          <w:color w:val="1F5A7A"/>
          <w:sz w:val="16"/>
        </w:rPr>
        <w:t>07</w:t>
      </w:r>
    </w:p>
    <w:p>
      <w:pPr>
        <w:pStyle w:val="Heading1"/>
      </w:pPr>
      <w:r>
        <w:t>10_save</w:t>
      </w:r>
    </w:p>
    <w:p>
      <w:pPr>
        <w:pStyle w:val="Subtitle"/>
      </w:pPr>
      <w:r>
        <w:t>NBT, level metadata, McRegion files, session safety and recovery</w:t>
      </w:r>
    </w:p>
    <w:p>
      <w:pPr>
        <w:spacing w:after="60"/>
        <w:pBdr>
          <w:bottom w:val="single" w:sz="10" w:space="1" w:color="1F5A7A"/>
        </w:pBdr>
      </w:pPr>
    </w:p>
    <w:p>
      <w:pPr>
        <w:pStyle w:val="BodyText"/>
      </w:pPr>
      <w:r>
        <w:t>The save subsystem has 31 modules and about 2,117 lines. It translates authoritative in-memory snapshots into Java-compatible NBT and McRegion storage. It is the only subsystem that should directly own save-directory layout, level.dat rotation, region-sector allocation, durable verification and session.lock checks.</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DCEAF3"/>
            <w:tcMar>
              <w:top w:w="55" w:type="dxa"/>
              <w:start w:w="70" w:type="dxa"/>
              <w:bottom w:w="55" w:type="dxa"/>
              <w:end w:w="70" w:type="dxa"/>
            </w:tcMar>
            <w:vAlign w:val="center"/>
          </w:tcPr>
          <w:p>
            <w:pPr>
              <w:pStyle w:val="TableCompact"/>
            </w:pPr>
            <w:r>
              <w:rPr>
                <w:b/>
                <w:sz w:val="14"/>
              </w:rPr>
              <w:t>Key file</w:t>
            </w:r>
          </w:p>
        </w:tc>
        <w:tc>
          <w:tcPr>
            <w:tcW w:type="dxa" w:w="5400"/>
            <w:shd w:fill="DCEAF3"/>
            <w:tcMar>
              <w:top w:w="55" w:type="dxa"/>
              <w:start w:w="70" w:type="dxa"/>
              <w:bottom w:w="55" w:type="dxa"/>
              <w:end w:w="70" w:type="dxa"/>
            </w:tcMar>
            <w:vAlign w:val="center"/>
          </w:tcPr>
          <w:p>
            <w:pPr>
              <w:pStyle w:val="TableCompact"/>
            </w:pPr>
            <w:r>
              <w:rPr>
                <w:b/>
                <w:sz w:val="14"/>
              </w:rPr>
              <w:t>Responsibility</w:t>
            </w:r>
          </w:p>
        </w:tc>
        <w:tc>
          <w:tcPr>
            <w:tcW w:type="dxa" w:w="3168"/>
            <w:shd w:fill="DCEAF3"/>
            <w:tcMar>
              <w:top w:w="55" w:type="dxa"/>
              <w:start w:w="70" w:type="dxa"/>
              <w:bottom w:w="55" w:type="dxa"/>
              <w:end w:w="70" w:type="dxa"/>
            </w:tcMar>
            <w:vAlign w:val="center"/>
          </w:tcPr>
          <w:p>
            <w:pPr>
              <w:pStyle w:val="TableCompact"/>
            </w:pPr>
            <w:r>
              <w:rPr>
                <w:b/>
                <w:sz w:val="14"/>
              </w:rPr>
              <w:t>Mutation boundary</w:t>
            </w:r>
          </w:p>
        </w:tc>
      </w:tr>
      <w:tr>
        <w:tc>
          <w:tcPr>
            <w:tcW w:type="dxa" w:w="2088"/>
            <w:tcMar>
              <w:top w:w="55" w:type="dxa"/>
              <w:start w:w="70" w:type="dxa"/>
              <w:bottom w:w="55" w:type="dxa"/>
              <w:end w:w="70" w:type="dxa"/>
            </w:tcMar>
            <w:vAlign w:val="top"/>
          </w:tcPr>
          <w:p>
            <w:pPr>
              <w:pStyle w:val="TableCompact"/>
            </w:pPr>
            <w:r>
              <w:rPr>
                <w:sz w:val="14"/>
              </w:rPr>
              <w:t>SaveHandler.c</w:t>
            </w:r>
          </w:p>
        </w:tc>
        <w:tc>
          <w:tcPr>
            <w:tcW w:type="dxa" w:w="5400"/>
            <w:tcMar>
              <w:top w:w="55" w:type="dxa"/>
              <w:start w:w="70" w:type="dxa"/>
              <w:bottom w:w="55" w:type="dxa"/>
              <w:end w:w="70" w:type="dxa"/>
            </w:tcMar>
            <w:vAlign w:val="top"/>
          </w:tcPr>
          <w:p>
            <w:pPr>
              <w:pStyle w:val="TableCompact"/>
            </w:pPr>
            <w:r>
              <w:rPr>
                <w:sz w:val="14"/>
              </w:rPr>
              <w:t>World/player metadata capture, level.dat_new transaction, semantic NBT verification, session lock, file paths, save self-tests.</w:t>
            </w:r>
          </w:p>
        </w:tc>
        <w:tc>
          <w:tcPr>
            <w:tcW w:type="dxa" w:w="3168"/>
            <w:tcMar>
              <w:top w:w="55" w:type="dxa"/>
              <w:start w:w="70" w:type="dxa"/>
              <w:bottom w:w="55" w:type="dxa"/>
              <w:end w:w="70" w:type="dxa"/>
            </w:tcMar>
            <w:vAlign w:val="top"/>
          </w:tcPr>
          <w:p>
            <w:pPr>
              <w:pStyle w:val="TableCompact"/>
            </w:pPr>
            <w:r>
              <w:rPr>
                <w:sz w:val="14"/>
              </w:rPr>
              <w:t>Creates, replaces and verifies world metadata files; consumes snapshots rather than live render state.</w:t>
            </w:r>
          </w:p>
        </w:tc>
      </w:tr>
      <w:tr>
        <w:tc>
          <w:tcPr>
            <w:tcW w:type="dxa" w:w="2088"/>
            <w:tcMar>
              <w:top w:w="55" w:type="dxa"/>
              <w:start w:w="70" w:type="dxa"/>
              <w:bottom w:w="55" w:type="dxa"/>
              <w:end w:w="70" w:type="dxa"/>
            </w:tcMar>
            <w:vAlign w:val="top"/>
          </w:tcPr>
          <w:p>
            <w:pPr>
              <w:pStyle w:val="TableCompact"/>
            </w:pPr>
            <w:r>
              <w:rPr>
                <w:sz w:val="14"/>
              </w:rPr>
              <w:t>RegionFile.c</w:t>
            </w:r>
          </w:p>
        </w:tc>
        <w:tc>
          <w:tcPr>
            <w:tcW w:type="dxa" w:w="5400"/>
            <w:tcMar>
              <w:top w:w="55" w:type="dxa"/>
              <w:start w:w="70" w:type="dxa"/>
              <w:bottom w:w="55" w:type="dxa"/>
              <w:end w:w="70" w:type="dxa"/>
            </w:tcMar>
            <w:vAlign w:val="top"/>
          </w:tcPr>
          <w:p>
            <w:pPr>
              <w:pStyle w:val="TableCompact"/>
            </w:pPr>
            <w:r>
              <w:rPr>
                <w:sz w:val="14"/>
              </w:rPr>
              <w:t>Region header, sector map, compressed payload read/write, reservation rollback, payload verification and flush.</w:t>
            </w:r>
          </w:p>
        </w:tc>
        <w:tc>
          <w:tcPr>
            <w:tcW w:type="dxa" w:w="3168"/>
            <w:tcMar>
              <w:top w:w="55" w:type="dxa"/>
              <w:start w:w="70" w:type="dxa"/>
              <w:bottom w:w="55" w:type="dxa"/>
              <w:end w:w="70" w:type="dxa"/>
            </w:tcMar>
            <w:vAlign w:val="top"/>
          </w:tcPr>
          <w:p>
            <w:pPr>
              <w:pStyle w:val="TableCompact"/>
            </w:pPr>
            <w:r>
              <w:rPr>
                <w:sz w:val="14"/>
              </w:rPr>
              <w:t>Mutates .mcr files and its own sector-usage table.</w:t>
            </w:r>
          </w:p>
        </w:tc>
      </w:tr>
      <w:tr>
        <w:tc>
          <w:tcPr>
            <w:tcW w:type="dxa" w:w="2088"/>
            <w:tcMar>
              <w:top w:w="55" w:type="dxa"/>
              <w:start w:w="70" w:type="dxa"/>
              <w:bottom w:w="55" w:type="dxa"/>
              <w:end w:w="70" w:type="dxa"/>
            </w:tcMar>
            <w:vAlign w:val="top"/>
          </w:tcPr>
          <w:p>
            <w:pPr>
              <w:pStyle w:val="TableCompact"/>
            </w:pPr>
            <w:r>
              <w:rPr>
                <w:sz w:val="14"/>
              </w:rPr>
              <w:t>RegionFileCache.c</w:t>
            </w:r>
          </w:p>
        </w:tc>
        <w:tc>
          <w:tcPr>
            <w:tcW w:type="dxa" w:w="5400"/>
            <w:tcMar>
              <w:top w:w="55" w:type="dxa"/>
              <w:start w:w="70" w:type="dxa"/>
              <w:bottom w:w="55" w:type="dxa"/>
              <w:end w:w="70" w:type="dxa"/>
            </w:tcMar>
            <w:vAlign w:val="top"/>
          </w:tcPr>
          <w:p>
            <w:pPr>
              <w:pStyle w:val="TableCompact"/>
            </w:pPr>
            <w:r>
              <w:rPr>
                <w:sz w:val="14"/>
              </w:rPr>
              <w:t>Caches open region handles and closes/flushes them at lifecycle boundaries.</w:t>
            </w:r>
          </w:p>
        </w:tc>
        <w:tc>
          <w:tcPr>
            <w:tcW w:type="dxa" w:w="3168"/>
            <w:tcMar>
              <w:top w:w="55" w:type="dxa"/>
              <w:start w:w="70" w:type="dxa"/>
              <w:bottom w:w="55" w:type="dxa"/>
              <w:end w:w="70" w:type="dxa"/>
            </w:tcMar>
            <w:vAlign w:val="top"/>
          </w:tcPr>
          <w:p>
            <w:pPr>
              <w:pStyle w:val="TableCompact"/>
            </w:pPr>
            <w:r>
              <w:rPr>
                <w:sz w:val="14"/>
              </w:rPr>
              <w:t>Region-handle cache; no block simulation.</w:t>
            </w:r>
          </w:p>
        </w:tc>
      </w:tr>
      <w:tr>
        <w:tc>
          <w:tcPr>
            <w:tcW w:type="dxa" w:w="2088"/>
            <w:tcMar>
              <w:top w:w="55" w:type="dxa"/>
              <w:start w:w="70" w:type="dxa"/>
              <w:bottom w:w="55" w:type="dxa"/>
              <w:end w:w="70" w:type="dxa"/>
            </w:tcMar>
            <w:vAlign w:val="top"/>
          </w:tcPr>
          <w:p>
            <w:pPr>
              <w:pStyle w:val="TableCompact"/>
            </w:pPr>
            <w:r>
              <w:rPr>
                <w:sz w:val="14"/>
              </w:rPr>
              <w:t>CompressedStreamTools.c</w:t>
            </w:r>
          </w:p>
        </w:tc>
        <w:tc>
          <w:tcPr>
            <w:tcW w:type="dxa" w:w="5400"/>
            <w:tcMar>
              <w:top w:w="55" w:type="dxa"/>
              <w:start w:w="70" w:type="dxa"/>
              <w:bottom w:w="55" w:type="dxa"/>
              <w:end w:w="70" w:type="dxa"/>
            </w:tcMar>
            <w:vAlign w:val="top"/>
          </w:tcPr>
          <w:p>
            <w:pPr>
              <w:pStyle w:val="TableCompact"/>
            </w:pPr>
            <w:r>
              <w:rPr>
                <w:sz w:val="14"/>
              </w:rPr>
              <w:t>zlib-backed NBT compression/decompression and buffer/file helpers.</w:t>
            </w:r>
          </w:p>
        </w:tc>
        <w:tc>
          <w:tcPr>
            <w:tcW w:type="dxa" w:w="3168"/>
            <w:tcMar>
              <w:top w:w="55" w:type="dxa"/>
              <w:start w:w="70" w:type="dxa"/>
              <w:bottom w:w="55" w:type="dxa"/>
              <w:end w:w="70" w:type="dxa"/>
            </w:tcMar>
            <w:vAlign w:val="top"/>
          </w:tcPr>
          <w:p>
            <w:pPr>
              <w:pStyle w:val="TableCompact"/>
            </w:pPr>
            <w:r>
              <w:rPr>
                <w:sz w:val="14"/>
              </w:rPr>
              <w:t>Caller buffers and compressed files.</w:t>
            </w:r>
          </w:p>
        </w:tc>
      </w:tr>
      <w:tr>
        <w:tc>
          <w:tcPr>
            <w:tcW w:type="dxa" w:w="2088"/>
            <w:tcMar>
              <w:top w:w="55" w:type="dxa"/>
              <w:start w:w="70" w:type="dxa"/>
              <w:bottom w:w="55" w:type="dxa"/>
              <w:end w:w="70" w:type="dxa"/>
            </w:tcMar>
            <w:vAlign w:val="top"/>
          </w:tcPr>
          <w:p>
            <w:pPr>
              <w:pStyle w:val="TableCompact"/>
            </w:pPr>
            <w:r>
              <w:rPr>
                <w:sz w:val="14"/>
              </w:rPr>
              <w:t>NBTBase.c / NBTTag*.c</w:t>
            </w:r>
          </w:p>
        </w:tc>
        <w:tc>
          <w:tcPr>
            <w:tcW w:type="dxa" w:w="5400"/>
            <w:tcMar>
              <w:top w:w="55" w:type="dxa"/>
              <w:start w:w="70" w:type="dxa"/>
              <w:bottom w:w="55" w:type="dxa"/>
              <w:end w:w="70" w:type="dxa"/>
            </w:tcMar>
            <w:vAlign w:val="top"/>
          </w:tcPr>
          <w:p>
            <w:pPr>
              <w:pStyle w:val="TableCompact"/>
            </w:pPr>
            <w:r>
              <w:rPr>
                <w:sz w:val="14"/>
              </w:rPr>
              <w:t>Tag allocation, typed values, lists, compounds, serialization, recursive comparison.</w:t>
            </w:r>
          </w:p>
        </w:tc>
        <w:tc>
          <w:tcPr>
            <w:tcW w:type="dxa" w:w="3168"/>
            <w:tcMar>
              <w:top w:w="55" w:type="dxa"/>
              <w:start w:w="70" w:type="dxa"/>
              <w:bottom w:w="55" w:type="dxa"/>
              <w:end w:w="70" w:type="dxa"/>
            </w:tcMar>
            <w:vAlign w:val="top"/>
          </w:tcPr>
          <w:p>
            <w:pPr>
              <w:pStyle w:val="TableCompact"/>
            </w:pPr>
            <w:r>
              <w:rPr>
                <w:sz w:val="14"/>
              </w:rPr>
              <w:t>Allocated NBT trees owned by caller.</w:t>
            </w:r>
          </w:p>
        </w:tc>
      </w:tr>
      <w:tr>
        <w:tc>
          <w:tcPr>
            <w:tcW w:type="dxa" w:w="2088"/>
            <w:tcMar>
              <w:top w:w="55" w:type="dxa"/>
              <w:start w:w="70" w:type="dxa"/>
              <w:bottom w:w="55" w:type="dxa"/>
              <w:end w:w="70" w:type="dxa"/>
            </w:tcMar>
            <w:vAlign w:val="top"/>
          </w:tcPr>
          <w:p>
            <w:pPr>
              <w:pStyle w:val="TableCompact"/>
            </w:pPr>
            <w:r>
              <w:rPr>
                <w:sz w:val="14"/>
              </w:rPr>
              <w:t>ChunkLoader.c / McRegionChunkLoader.c</w:t>
            </w:r>
          </w:p>
        </w:tc>
        <w:tc>
          <w:tcPr>
            <w:tcW w:type="dxa" w:w="5400"/>
            <w:tcMar>
              <w:top w:w="55" w:type="dxa"/>
              <w:start w:w="70" w:type="dxa"/>
              <w:bottom w:w="55" w:type="dxa"/>
              <w:end w:w="70" w:type="dxa"/>
            </w:tcMar>
            <w:vAlign w:val="top"/>
          </w:tcPr>
          <w:p>
            <w:pPr>
              <w:pStyle w:val="TableCompact"/>
            </w:pPr>
            <w:r>
              <w:rPr>
                <w:sz w:val="14"/>
              </w:rPr>
              <w:t>Converts chunk blocks, metadata, light, entities, tile entities and ticks to/from NBT.</w:t>
            </w:r>
          </w:p>
        </w:tc>
        <w:tc>
          <w:tcPr>
            <w:tcW w:type="dxa" w:w="3168"/>
            <w:tcMar>
              <w:top w:w="55" w:type="dxa"/>
              <w:start w:w="70" w:type="dxa"/>
              <w:bottom w:w="55" w:type="dxa"/>
              <w:end w:w="70" w:type="dxa"/>
            </w:tcMar>
            <w:vAlign w:val="top"/>
          </w:tcPr>
          <w:p>
            <w:pPr>
              <w:pStyle w:val="TableCompact"/>
            </w:pPr>
            <w:r>
              <w:rPr>
                <w:sz w:val="14"/>
              </w:rPr>
              <w:t>Populates chunks during load; writes snapshots during save.</w:t>
            </w:r>
          </w:p>
        </w:tc>
      </w:tr>
      <w:tr>
        <w:tc>
          <w:tcPr>
            <w:tcW w:type="dxa" w:w="2088"/>
            <w:tcMar>
              <w:top w:w="55" w:type="dxa"/>
              <w:start w:w="70" w:type="dxa"/>
              <w:bottom w:w="55" w:type="dxa"/>
              <w:end w:w="70" w:type="dxa"/>
            </w:tcMar>
            <w:vAlign w:val="top"/>
          </w:tcPr>
          <w:p>
            <w:pPr>
              <w:pStyle w:val="TableCompact"/>
            </w:pPr>
            <w:r>
              <w:rPr>
                <w:sz w:val="14"/>
              </w:rPr>
              <w:t>SaveFormatOld.c / SaveConverterMcRegion.c</w:t>
            </w:r>
          </w:p>
        </w:tc>
        <w:tc>
          <w:tcPr>
            <w:tcW w:type="dxa" w:w="5400"/>
            <w:tcMar>
              <w:top w:w="55" w:type="dxa"/>
              <w:start w:w="70" w:type="dxa"/>
              <w:bottom w:w="55" w:type="dxa"/>
              <w:end w:w="70" w:type="dxa"/>
            </w:tcMar>
            <w:vAlign w:val="top"/>
          </w:tcPr>
          <w:p>
            <w:pPr>
              <w:pStyle w:val="TableCompact"/>
            </w:pPr>
            <w:r>
              <w:rPr>
                <w:sz w:val="14"/>
              </w:rPr>
              <w:t>World discovery, old-format compatibility and conversion support.</w:t>
            </w:r>
          </w:p>
        </w:tc>
        <w:tc>
          <w:tcPr>
            <w:tcW w:type="dxa" w:w="3168"/>
            <w:tcMar>
              <w:top w:w="55" w:type="dxa"/>
              <w:start w:w="70" w:type="dxa"/>
              <w:bottom w:w="55" w:type="dxa"/>
              <w:end w:w="70" w:type="dxa"/>
            </w:tcMar>
            <w:vAlign w:val="top"/>
          </w:tcPr>
          <w:p>
            <w:pPr>
              <w:pStyle w:val="TableCompact"/>
            </w:pPr>
            <w:r>
              <w:rPr>
                <w:sz w:val="14"/>
              </w:rPr>
              <w:t>Save directories during explicit conversion.</w:t>
            </w:r>
          </w:p>
        </w:tc>
      </w:tr>
    </w:tbl>
    <w:tbl>
      <w:tblPr>
        <w:tblW w:type="auto" w:w="0"/>
        <w:jc w:val="center"/>
        <w:tblLayout w:type="autofit"/>
        <w:tblLook w:firstColumn="1" w:firstRow="1" w:lastColumn="0" w:lastRow="0" w:noHBand="0" w:noVBand="1" w:val="04A0"/>
      </w:tblPr>
      <w:tblGrid>
        <w:gridCol w:w="10570"/>
      </w:tblGrid>
      <w:tr>
        <w:tc>
          <w:tcPr>
            <w:tcW w:type="dxa" w:w="10570"/>
            <w:shd w:fill="FCE8E6"/>
            <w:tcMar>
              <w:top w:w="60" w:type="dxa"/>
              <w:start w:w="90" w:type="dxa"/>
              <w:bottom w:w="60" w:type="dxa"/>
              <w:end w:w="90" w:type="dxa"/>
            </w:tcMar>
          </w:tcPr>
          <w:p>
            <w:pPr>
              <w:pStyle w:val="BodyText"/>
            </w:pPr>
            <w:r>
              <w:rPr>
                <w:b/>
              </w:rPr>
              <w:t xml:space="preserve">Critical invariant: </w:t>
            </w:r>
            <w:r>
              <w:t>A dirty chunk becomes clean only after its payload, region header and required verification succeed. On failure it must remain resident and dirty so Save and Quit can retry.</w:t>
            </w:r>
          </w:p>
        </w:tc>
      </w:tr>
    </w:tbl>
    <w:p>
      <w:r>
        <w:br w:type="page"/>
      </w:r>
    </w:p>
    <w:p>
      <w:pPr>
        <w:spacing w:after="0"/>
      </w:pPr>
      <w:r>
        <w:rPr>
          <w:b/>
          <w:color w:val="1F5A7A"/>
          <w:sz w:val="16"/>
        </w:rPr>
        <w:t>08</w:t>
      </w:r>
    </w:p>
    <w:p>
      <w:pPr>
        <w:pStyle w:val="Heading1"/>
      </w:pPr>
      <w:r>
        <w:t>20_entity</w:t>
      </w:r>
    </w:p>
    <w:p>
      <w:pPr>
        <w:pStyle w:val="Subtitle"/>
      </w:pPr>
      <w:r>
        <w:t>Player state, mobs, projectiles, vehicles and gameplay orchestration</w:t>
      </w:r>
    </w:p>
    <w:p>
      <w:pPr>
        <w:spacing w:after="60"/>
        <w:pBdr>
          <w:bottom w:val="single" w:sz="10" w:space="1" w:color="1F5A7A"/>
        </w:pBdr>
      </w:pPr>
    </w:p>
    <w:p>
      <w:pPr>
        <w:pStyle w:val="BodyText"/>
      </w:pPr>
      <w:r>
        <w:t>This directory contains 55 modules and roughly 10,216 lines. It owns entity lifetime and the player-facing gameplay layer. Entity code may request world changes through World APIs, but it should not directly edit chunk arrays or issue OpenGL calls.</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304"/>
            <w:shd w:fill="DCEAF3"/>
            <w:tcMar>
              <w:top w:w="55" w:type="dxa"/>
              <w:start w:w="70" w:type="dxa"/>
              <w:bottom w:w="55" w:type="dxa"/>
              <w:end w:w="70" w:type="dxa"/>
            </w:tcMar>
            <w:vAlign w:val="center"/>
          </w:tcPr>
          <w:p>
            <w:pPr>
              <w:pStyle w:val="TableCompact"/>
            </w:pPr>
            <w:r>
              <w:rPr>
                <w:b/>
                <w:sz w:val="14"/>
              </w:rPr>
              <w:t>Key file</w:t>
            </w:r>
          </w:p>
        </w:tc>
        <w:tc>
          <w:tcPr>
            <w:tcW w:type="dxa" w:w="5544"/>
            <w:shd w:fill="DCEAF3"/>
            <w:tcMar>
              <w:top w:w="55" w:type="dxa"/>
              <w:start w:w="70" w:type="dxa"/>
              <w:bottom w:w="55" w:type="dxa"/>
              <w:end w:w="70" w:type="dxa"/>
            </w:tcMar>
            <w:vAlign w:val="center"/>
          </w:tcPr>
          <w:p>
            <w:pPr>
              <w:pStyle w:val="TableCompact"/>
            </w:pPr>
            <w:r>
              <w:rPr>
                <w:b/>
                <w:sz w:val="14"/>
              </w:rPr>
              <w:t>Responsibility</w:t>
            </w:r>
          </w:p>
        </w:tc>
        <w:tc>
          <w:tcPr>
            <w:tcW w:type="dxa" w:w="2808"/>
            <w:shd w:fill="DCEAF3"/>
            <w:tcMar>
              <w:top w:w="55" w:type="dxa"/>
              <w:start w:w="70" w:type="dxa"/>
              <w:bottom w:w="55" w:type="dxa"/>
              <w:end w:w="70" w:type="dxa"/>
            </w:tcMar>
            <w:vAlign w:val="center"/>
          </w:tcPr>
          <w:p>
            <w:pPr>
              <w:pStyle w:val="TableCompact"/>
            </w:pPr>
            <w:r>
              <w:rPr>
                <w:b/>
                <w:sz w:val="14"/>
              </w:rPr>
              <w:t>Mutates</w:t>
            </w:r>
          </w:p>
        </w:tc>
      </w:tr>
      <w:tr>
        <w:tc>
          <w:tcPr>
            <w:tcW w:type="dxa" w:w="2304"/>
            <w:tcMar>
              <w:top w:w="55" w:type="dxa"/>
              <w:start w:w="70" w:type="dxa"/>
              <w:bottom w:w="55" w:type="dxa"/>
              <w:end w:w="70" w:type="dxa"/>
            </w:tcMar>
            <w:vAlign w:val="top"/>
          </w:tcPr>
          <w:p>
            <w:pPr>
              <w:pStyle w:val="TableCompact"/>
            </w:pPr>
            <w:r>
              <w:rPr>
                <w:sz w:val="14"/>
              </w:rPr>
              <w:t>Entity.c</w:t>
            </w:r>
          </w:p>
        </w:tc>
        <w:tc>
          <w:tcPr>
            <w:tcW w:type="dxa" w:w="5544"/>
            <w:tcMar>
              <w:top w:w="55" w:type="dxa"/>
              <w:start w:w="70" w:type="dxa"/>
              <w:bottom w:w="55" w:type="dxa"/>
              <w:end w:w="70" w:type="dxa"/>
            </w:tcMar>
            <w:vAlign w:val="top"/>
          </w:tcPr>
          <w:p>
            <w:pPr>
              <w:pStyle w:val="TableCompact"/>
            </w:pPr>
            <w:r>
              <w:rPr>
                <w:sz w:val="14"/>
              </w:rPr>
              <w:t>Base identity, transform, motion, bounding box, chunk membership, serialization hooks and common lifecycle.</w:t>
            </w:r>
          </w:p>
        </w:tc>
        <w:tc>
          <w:tcPr>
            <w:tcW w:type="dxa" w:w="2808"/>
            <w:tcMar>
              <w:top w:w="55" w:type="dxa"/>
              <w:start w:w="70" w:type="dxa"/>
              <w:bottom w:w="55" w:type="dxa"/>
              <w:end w:w="70" w:type="dxa"/>
            </w:tcMar>
            <w:vAlign w:val="top"/>
          </w:tcPr>
          <w:p>
            <w:pPr>
              <w:pStyle w:val="TableCompact"/>
            </w:pPr>
            <w:r>
              <w:rPr>
                <w:sz w:val="14"/>
              </w:rPr>
              <w:t>Entity fields and chunk entity membership through world/chunk APIs.</w:t>
            </w:r>
          </w:p>
        </w:tc>
      </w:tr>
      <w:tr>
        <w:tc>
          <w:tcPr>
            <w:tcW w:type="dxa" w:w="2304"/>
            <w:tcMar>
              <w:top w:w="55" w:type="dxa"/>
              <w:start w:w="70" w:type="dxa"/>
              <w:bottom w:w="55" w:type="dxa"/>
              <w:end w:w="70" w:type="dxa"/>
            </w:tcMar>
            <w:vAlign w:val="top"/>
          </w:tcPr>
          <w:p>
            <w:pPr>
              <w:pStyle w:val="TableCompact"/>
            </w:pPr>
            <w:r>
              <w:rPr>
                <w:sz w:val="14"/>
              </w:rPr>
              <w:t>EntityLiving.c</w:t>
            </w:r>
          </w:p>
        </w:tc>
        <w:tc>
          <w:tcPr>
            <w:tcW w:type="dxa" w:w="5544"/>
            <w:tcMar>
              <w:top w:w="55" w:type="dxa"/>
              <w:start w:w="70" w:type="dxa"/>
              <w:bottom w:w="55" w:type="dxa"/>
              <w:end w:w="70" w:type="dxa"/>
            </w:tcMar>
            <w:vAlign w:val="top"/>
          </w:tcPr>
          <w:p>
            <w:pPr>
              <w:pStyle w:val="TableCompact"/>
            </w:pPr>
            <w:r>
              <w:rPr>
                <w:sz w:val="14"/>
              </w:rPr>
              <w:t>Health, damage, movement, animation, sounds and living-entity state.</w:t>
            </w:r>
          </w:p>
        </w:tc>
        <w:tc>
          <w:tcPr>
            <w:tcW w:type="dxa" w:w="2808"/>
            <w:tcMar>
              <w:top w:w="55" w:type="dxa"/>
              <w:start w:w="70" w:type="dxa"/>
              <w:bottom w:w="55" w:type="dxa"/>
              <w:end w:w="70" w:type="dxa"/>
            </w:tcMar>
            <w:vAlign w:val="top"/>
          </w:tcPr>
          <w:p>
            <w:pPr>
              <w:pStyle w:val="TableCompact"/>
            </w:pPr>
            <w:r>
              <w:rPr>
                <w:sz w:val="14"/>
              </w:rPr>
              <w:t>Living entity fields; may spawn effects/drops via callbacks.</w:t>
            </w:r>
          </w:p>
        </w:tc>
      </w:tr>
      <w:tr>
        <w:tc>
          <w:tcPr>
            <w:tcW w:type="dxa" w:w="2304"/>
            <w:tcMar>
              <w:top w:w="55" w:type="dxa"/>
              <w:start w:w="70" w:type="dxa"/>
              <w:bottom w:w="55" w:type="dxa"/>
              <w:end w:w="70" w:type="dxa"/>
            </w:tcMar>
            <w:vAlign w:val="top"/>
          </w:tcPr>
          <w:p>
            <w:pPr>
              <w:pStyle w:val="TableCompact"/>
            </w:pPr>
            <w:r>
              <w:rPr>
                <w:sz w:val="14"/>
              </w:rPr>
              <w:t>EntityPlayer.c</w:t>
            </w:r>
          </w:p>
        </w:tc>
        <w:tc>
          <w:tcPr>
            <w:tcW w:type="dxa" w:w="5544"/>
            <w:tcMar>
              <w:top w:w="55" w:type="dxa"/>
              <w:start w:w="70" w:type="dxa"/>
              <w:bottom w:w="55" w:type="dxa"/>
              <w:end w:w="70" w:type="dxa"/>
            </w:tcMar>
            <w:vAlign w:val="top"/>
          </w:tcPr>
          <w:p>
            <w:pPr>
              <w:pStyle w:val="TableCompact"/>
            </w:pPr>
            <w:r>
              <w:rPr>
                <w:sz w:val="14"/>
              </w:rPr>
              <w:t>Player inventory association, armor, sleep, score and player-specific persistence.</w:t>
            </w:r>
          </w:p>
        </w:tc>
        <w:tc>
          <w:tcPr>
            <w:tcW w:type="dxa" w:w="2808"/>
            <w:tcMar>
              <w:top w:w="55" w:type="dxa"/>
              <w:start w:w="70" w:type="dxa"/>
              <w:bottom w:w="55" w:type="dxa"/>
              <w:end w:w="70" w:type="dxa"/>
            </w:tcMar>
            <w:vAlign w:val="top"/>
          </w:tcPr>
          <w:p>
            <w:pPr>
              <w:pStyle w:val="TableCompact"/>
            </w:pPr>
            <w:r>
              <w:rPr>
                <w:sz w:val="14"/>
              </w:rPr>
              <w:t>Player fields and inventory through InventoryPlayer.</w:t>
            </w:r>
          </w:p>
        </w:tc>
      </w:tr>
      <w:tr>
        <w:tc>
          <w:tcPr>
            <w:tcW w:type="dxa" w:w="2304"/>
            <w:tcMar>
              <w:top w:w="55" w:type="dxa"/>
              <w:start w:w="70" w:type="dxa"/>
              <w:bottom w:w="55" w:type="dxa"/>
              <w:end w:w="70" w:type="dxa"/>
            </w:tcMar>
            <w:vAlign w:val="top"/>
          </w:tcPr>
          <w:p>
            <w:pPr>
              <w:pStyle w:val="TableCompact"/>
            </w:pPr>
            <w:r>
              <w:rPr>
                <w:sz w:val="14"/>
              </w:rPr>
              <w:t>EntityPlayerSP.c</w:t>
            </w:r>
          </w:p>
        </w:tc>
        <w:tc>
          <w:tcPr>
            <w:tcW w:type="dxa" w:w="5544"/>
            <w:tcMar>
              <w:top w:w="55" w:type="dxa"/>
              <w:start w:w="70" w:type="dxa"/>
              <w:bottom w:w="55" w:type="dxa"/>
              <w:end w:w="70" w:type="dxa"/>
            </w:tcMar>
            <w:vAlign w:val="top"/>
          </w:tcPr>
          <w:p>
            <w:pPr>
              <w:pStyle w:val="TableCompact"/>
            </w:pPr>
            <w:r>
              <w:rPr>
                <w:sz w:val="14"/>
              </w:rPr>
              <w:t>Local gameplay coordinator: input, ray tracing, use/attack, drops, portals, beds, containers, save preparation and tick integration.</w:t>
            </w:r>
          </w:p>
        </w:tc>
        <w:tc>
          <w:tcPr>
            <w:tcW w:type="dxa" w:w="2808"/>
            <w:tcMar>
              <w:top w:w="55" w:type="dxa"/>
              <w:start w:w="70" w:type="dxa"/>
              <w:bottom w:w="55" w:type="dxa"/>
              <w:end w:w="70" w:type="dxa"/>
            </w:tcMar>
            <w:vAlign w:val="top"/>
          </w:tcPr>
          <w:p>
            <w:pPr>
              <w:pStyle w:val="TableCompact"/>
            </w:pPr>
            <w:r>
              <w:rPr>
                <w:sz w:val="14"/>
              </w:rPr>
              <w:t>Player, entities, inventory and world only through explicit owner APIs.</w:t>
            </w:r>
          </w:p>
        </w:tc>
      </w:tr>
      <w:tr>
        <w:tc>
          <w:tcPr>
            <w:tcW w:type="dxa" w:w="2304"/>
            <w:tcMar>
              <w:top w:w="55" w:type="dxa"/>
              <w:start w:w="70" w:type="dxa"/>
              <w:bottom w:w="55" w:type="dxa"/>
              <w:end w:w="70" w:type="dxa"/>
            </w:tcMar>
            <w:vAlign w:val="top"/>
          </w:tcPr>
          <w:p>
            <w:pPr>
              <w:pStyle w:val="TableCompact"/>
            </w:pPr>
            <w:r>
              <w:rPr>
                <w:sz w:val="14"/>
              </w:rPr>
              <w:t>PlayerControllerSP.c</w:t>
            </w:r>
          </w:p>
        </w:tc>
        <w:tc>
          <w:tcPr>
            <w:tcW w:type="dxa" w:w="5544"/>
            <w:tcMar>
              <w:top w:w="55" w:type="dxa"/>
              <w:start w:w="70" w:type="dxa"/>
              <w:bottom w:w="55" w:type="dxa"/>
              <w:end w:w="70" w:type="dxa"/>
            </w:tcMar>
            <w:vAlign w:val="top"/>
          </w:tcPr>
          <w:p>
            <w:pPr>
              <w:pStyle w:val="TableCompact"/>
            </w:pPr>
            <w:r>
              <w:rPr>
                <w:sz w:val="14"/>
              </w:rPr>
              <w:t>Mining progress, block harvesting, drop rules, placement, doors/beds/chests and item consumption.</w:t>
            </w:r>
          </w:p>
        </w:tc>
        <w:tc>
          <w:tcPr>
            <w:tcW w:type="dxa" w:w="2808"/>
            <w:tcMar>
              <w:top w:w="55" w:type="dxa"/>
              <w:start w:w="70" w:type="dxa"/>
              <w:bottom w:w="55" w:type="dxa"/>
              <w:end w:w="70" w:type="dxa"/>
            </w:tcMar>
            <w:vAlign w:val="top"/>
          </w:tcPr>
          <w:p>
            <w:pPr>
              <w:pStyle w:val="TableCompact"/>
            </w:pPr>
            <w:r>
              <w:rPr>
                <w:sz w:val="14"/>
              </w:rPr>
              <w:t>World blocks/metadata and inventory stacks.</w:t>
            </w:r>
          </w:p>
        </w:tc>
      </w:tr>
      <w:tr>
        <w:tc>
          <w:tcPr>
            <w:tcW w:type="dxa" w:w="2304"/>
            <w:tcMar>
              <w:top w:w="55" w:type="dxa"/>
              <w:start w:w="70" w:type="dxa"/>
              <w:bottom w:w="55" w:type="dxa"/>
              <w:end w:w="70" w:type="dxa"/>
            </w:tcMar>
            <w:vAlign w:val="top"/>
          </w:tcPr>
          <w:p>
            <w:pPr>
              <w:pStyle w:val="TableCompact"/>
            </w:pPr>
            <w:r>
              <w:rPr>
                <w:sz w:val="14"/>
              </w:rPr>
              <w:t>EntityBoat.c / EntityMinecart.c</w:t>
            </w:r>
          </w:p>
        </w:tc>
        <w:tc>
          <w:tcPr>
            <w:tcW w:type="dxa" w:w="5544"/>
            <w:tcMar>
              <w:top w:w="55" w:type="dxa"/>
              <w:start w:w="70" w:type="dxa"/>
              <w:bottom w:w="55" w:type="dxa"/>
              <w:end w:w="70" w:type="dxa"/>
            </w:tcMar>
            <w:vAlign w:val="top"/>
          </w:tcPr>
          <w:p>
            <w:pPr>
              <w:pStyle w:val="TableCompact"/>
            </w:pPr>
            <w:r>
              <w:rPr>
                <w:sz w:val="14"/>
              </w:rPr>
              <w:t>Vehicle physics, collision, rider position and persistence.</w:t>
            </w:r>
          </w:p>
        </w:tc>
        <w:tc>
          <w:tcPr>
            <w:tcW w:type="dxa" w:w="2808"/>
            <w:tcMar>
              <w:top w:w="55" w:type="dxa"/>
              <w:start w:w="70" w:type="dxa"/>
              <w:bottom w:w="55" w:type="dxa"/>
              <w:end w:w="70" w:type="dxa"/>
            </w:tcMar>
            <w:vAlign w:val="top"/>
          </w:tcPr>
          <w:p>
            <w:pPr>
              <w:pStyle w:val="TableCompact"/>
            </w:pPr>
            <w:r>
              <w:rPr>
                <w:sz w:val="14"/>
              </w:rPr>
              <w:t>Vehicle/rider transforms and world membership.</w:t>
            </w:r>
          </w:p>
        </w:tc>
      </w:tr>
      <w:tr>
        <w:tc>
          <w:tcPr>
            <w:tcW w:type="dxa" w:w="2304"/>
            <w:tcMar>
              <w:top w:w="55" w:type="dxa"/>
              <w:start w:w="70" w:type="dxa"/>
              <w:bottom w:w="55" w:type="dxa"/>
              <w:end w:w="70" w:type="dxa"/>
            </w:tcMar>
            <w:vAlign w:val="top"/>
          </w:tcPr>
          <w:p>
            <w:pPr>
              <w:pStyle w:val="TableCompact"/>
            </w:pPr>
            <w:r>
              <w:rPr>
                <w:sz w:val="14"/>
              </w:rPr>
              <w:t>EntityArrow.c / EntityFish.c / EntityFallingSand.c</w:t>
            </w:r>
          </w:p>
        </w:tc>
        <w:tc>
          <w:tcPr>
            <w:tcW w:type="dxa" w:w="5544"/>
            <w:tcMar>
              <w:top w:w="55" w:type="dxa"/>
              <w:start w:w="70" w:type="dxa"/>
              <w:bottom w:w="55" w:type="dxa"/>
              <w:end w:w="70" w:type="dxa"/>
            </w:tcMar>
            <w:vAlign w:val="top"/>
          </w:tcPr>
          <w:p>
            <w:pPr>
              <w:pStyle w:val="TableCompact"/>
            </w:pPr>
            <w:r>
              <w:rPr>
                <w:sz w:val="14"/>
              </w:rPr>
              <w:t>Projectile or temporary-physics entities.</w:t>
            </w:r>
          </w:p>
        </w:tc>
        <w:tc>
          <w:tcPr>
            <w:tcW w:type="dxa" w:w="2808"/>
            <w:tcMar>
              <w:top w:w="55" w:type="dxa"/>
              <w:start w:w="70" w:type="dxa"/>
              <w:bottom w:w="55" w:type="dxa"/>
              <w:end w:w="70" w:type="dxa"/>
            </w:tcMar>
            <w:vAlign w:val="top"/>
          </w:tcPr>
          <w:p>
            <w:pPr>
              <w:pStyle w:val="TableCompact"/>
            </w:pPr>
            <w:r>
              <w:rPr>
                <w:sz w:val="14"/>
              </w:rPr>
              <w:t>Entity state; may remove/place blocks through World.</w:t>
            </w:r>
          </w:p>
        </w:tc>
      </w:tr>
      <w:tr>
        <w:tc>
          <w:tcPr>
            <w:tcW w:type="dxa" w:w="2304"/>
            <w:tcMar>
              <w:top w:w="55" w:type="dxa"/>
              <w:start w:w="70" w:type="dxa"/>
              <w:bottom w:w="55" w:type="dxa"/>
              <w:end w:w="70" w:type="dxa"/>
            </w:tcMar>
            <w:vAlign w:val="top"/>
          </w:tcPr>
          <w:p>
            <w:pPr>
              <w:pStyle w:val="TableCompact"/>
            </w:pPr>
            <w:r>
              <w:rPr>
                <w:sz w:val="14"/>
              </w:rPr>
              <w:t>Pathfinder.c / Path*.c</w:t>
            </w:r>
          </w:p>
        </w:tc>
        <w:tc>
          <w:tcPr>
            <w:tcW w:type="dxa" w:w="5544"/>
            <w:tcMar>
              <w:top w:w="55" w:type="dxa"/>
              <w:start w:w="70" w:type="dxa"/>
              <w:bottom w:w="55" w:type="dxa"/>
              <w:end w:w="70" w:type="dxa"/>
            </w:tcMar>
            <w:vAlign w:val="top"/>
          </w:tcPr>
          <w:p>
            <w:pPr>
              <w:pStyle w:val="TableCompact"/>
            </w:pPr>
            <w:r>
              <w:rPr>
                <w:sz w:val="14"/>
              </w:rPr>
              <w:t>Path search and navigation data.</w:t>
            </w:r>
          </w:p>
        </w:tc>
        <w:tc>
          <w:tcPr>
            <w:tcW w:type="dxa" w:w="2808"/>
            <w:tcMar>
              <w:top w:w="55" w:type="dxa"/>
              <w:start w:w="70" w:type="dxa"/>
              <w:bottom w:w="55" w:type="dxa"/>
              <w:end w:w="70" w:type="dxa"/>
            </w:tcMar>
            <w:vAlign w:val="top"/>
          </w:tcPr>
          <w:p>
            <w:pPr>
              <w:pStyle w:val="TableCompact"/>
            </w:pPr>
            <w:r>
              <w:rPr>
                <w:sz w:val="14"/>
              </w:rPr>
              <w:t>Temporary path structures, not authoritative world data.</w:t>
            </w:r>
          </w:p>
        </w:tc>
      </w:tr>
    </w:tbl>
    <w:tbl>
      <w:tblPr>
        <w:tblW w:type="auto" w:w="0"/>
        <w:jc w:val="center"/>
        <w:tblLayout w:type="autofit"/>
        <w:tblLook w:firstColumn="1" w:firstRow="1" w:lastColumn="0" w:lastRow="0" w:noHBand="0" w:noVBand="1" w:val="04A0"/>
      </w:tblPr>
      <w:tblGrid>
        <w:gridCol w:w="10570"/>
      </w:tblGrid>
      <w:tr>
        <w:tc>
          <w:tcPr>
            <w:tcW w:type="dxa" w:w="10570"/>
            <w:shd w:fill="FFF4D6"/>
            <w:tcMar>
              <w:top w:w="60" w:type="dxa"/>
              <w:start w:w="90" w:type="dxa"/>
              <w:bottom w:w="60" w:type="dxa"/>
              <w:end w:w="90" w:type="dxa"/>
            </w:tcMar>
          </w:tcPr>
          <w:p>
            <w:pPr>
              <w:pStyle w:val="BodyText"/>
            </w:pPr>
            <w:r>
              <w:rPr>
                <w:b/>
              </w:rPr>
              <w:t xml:space="preserve">Mutation rule: </w:t>
            </w:r>
            <w:r>
              <w:t>Entity modules may mutate entity/player fields. Block changes must go through World_SetBlock* or PlayerController functions so dirty flags, lighting, neighbors, redstone and meshes stay synchronized.</w:t>
            </w:r>
          </w:p>
        </w:tc>
      </w:tr>
    </w:tbl>
    <w:p>
      <w:r>
        <w:br w:type="page"/>
      </w:r>
    </w:p>
    <w:p>
      <w:pPr>
        <w:spacing w:after="0"/>
      </w:pPr>
      <w:r>
        <w:rPr>
          <w:b/>
          <w:color w:val="1F5A7A"/>
          <w:sz w:val="16"/>
        </w:rPr>
        <w:t>09</w:t>
      </w:r>
    </w:p>
    <w:p>
      <w:pPr>
        <w:pStyle w:val="Heading1"/>
      </w:pPr>
      <w:r>
        <w:t>30_item</w:t>
      </w:r>
    </w:p>
    <w:p>
      <w:pPr>
        <w:pStyle w:val="Subtitle"/>
      </w:pPr>
      <w:r>
        <w:t>Blocks, items, inventories, crafting, tile entities and redstone behavior</w:t>
      </w:r>
    </w:p>
    <w:p>
      <w:pPr>
        <w:spacing w:after="60"/>
        <w:pBdr>
          <w:bottom w:val="single" w:sz="10" w:space="1" w:color="1F5A7A"/>
        </w:pBdr>
      </w:pPr>
    </w:p>
    <w:p>
      <w:pPr>
        <w:pStyle w:val="BodyText"/>
      </w:pPr>
      <w:r>
        <w:t>With 170 modules and about 15,232 lines, this is the broadest class-mapped subsystem. Many files are registration scaffolds; the high-impact implementations define runtime block/item registries, collision, placement, activation, crafting, containers, tile entities, fluids, gravity and redstone.</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448"/>
            <w:shd w:fill="DCEAF3"/>
            <w:tcMar>
              <w:top w:w="55" w:type="dxa"/>
              <w:start w:w="70" w:type="dxa"/>
              <w:bottom w:w="55" w:type="dxa"/>
              <w:end w:w="70" w:type="dxa"/>
            </w:tcMar>
            <w:vAlign w:val="center"/>
          </w:tcPr>
          <w:p>
            <w:pPr>
              <w:pStyle w:val="TableCompact"/>
            </w:pPr>
            <w:r>
              <w:rPr>
                <w:b/>
                <w:sz w:val="13"/>
              </w:rPr>
              <w:t>Key file</w:t>
            </w:r>
          </w:p>
        </w:tc>
        <w:tc>
          <w:tcPr>
            <w:tcW w:type="dxa" w:w="5256"/>
            <w:shd w:fill="DCEAF3"/>
            <w:tcMar>
              <w:top w:w="55" w:type="dxa"/>
              <w:start w:w="70" w:type="dxa"/>
              <w:bottom w:w="55" w:type="dxa"/>
              <w:end w:w="70" w:type="dxa"/>
            </w:tcMar>
            <w:vAlign w:val="center"/>
          </w:tcPr>
          <w:p>
            <w:pPr>
              <w:pStyle w:val="TableCompact"/>
            </w:pPr>
            <w:r>
              <w:rPr>
                <w:b/>
                <w:sz w:val="13"/>
              </w:rPr>
              <w:t>Responsibility</w:t>
            </w:r>
          </w:p>
        </w:tc>
        <w:tc>
          <w:tcPr>
            <w:tcW w:type="dxa" w:w="2951"/>
            <w:shd w:fill="DCEAF3"/>
            <w:tcMar>
              <w:top w:w="55" w:type="dxa"/>
              <w:start w:w="70" w:type="dxa"/>
              <w:bottom w:w="55" w:type="dxa"/>
              <w:end w:w="70" w:type="dxa"/>
            </w:tcMar>
            <w:vAlign w:val="center"/>
          </w:tcPr>
          <w:p>
            <w:pPr>
              <w:pStyle w:val="TableCompact"/>
            </w:pPr>
            <w:r>
              <w:rPr>
                <w:b/>
                <w:sz w:val="13"/>
              </w:rPr>
              <w:t>Mutates</w:t>
            </w:r>
          </w:p>
        </w:tc>
      </w:tr>
      <w:tr>
        <w:tc>
          <w:tcPr>
            <w:tcW w:type="dxa" w:w="2448"/>
            <w:tcMar>
              <w:top w:w="55" w:type="dxa"/>
              <w:start w:w="70" w:type="dxa"/>
              <w:bottom w:w="55" w:type="dxa"/>
              <w:end w:w="70" w:type="dxa"/>
            </w:tcMar>
            <w:vAlign w:val="top"/>
          </w:tcPr>
          <w:p>
            <w:pPr>
              <w:pStyle w:val="TableCompact"/>
            </w:pPr>
            <w:r>
              <w:rPr>
                <w:sz w:val="13"/>
              </w:rPr>
              <w:t>Block.c</w:t>
            </w:r>
          </w:p>
        </w:tc>
        <w:tc>
          <w:tcPr>
            <w:tcW w:type="dxa" w:w="5256"/>
            <w:tcMar>
              <w:top w:w="55" w:type="dxa"/>
              <w:start w:w="70" w:type="dxa"/>
              <w:bottom w:w="55" w:type="dxa"/>
              <w:end w:w="70" w:type="dxa"/>
            </w:tcMar>
            <w:vAlign w:val="top"/>
          </w:tcPr>
          <w:p>
            <w:pPr>
              <w:pStyle w:val="TableCompact"/>
            </w:pPr>
            <w:r>
              <w:rPr>
                <w:sz w:val="13"/>
              </w:rPr>
              <w:t>Block registry, material properties, bounds, collision, placement checks, drops and activation dispatch.</w:t>
            </w:r>
          </w:p>
        </w:tc>
        <w:tc>
          <w:tcPr>
            <w:tcW w:type="dxa" w:w="2951"/>
            <w:tcMar>
              <w:top w:w="55" w:type="dxa"/>
              <w:start w:w="70" w:type="dxa"/>
              <w:bottom w:w="55" w:type="dxa"/>
              <w:end w:w="70" w:type="dxa"/>
            </w:tcMar>
            <w:vAlign w:val="top"/>
          </w:tcPr>
          <w:p>
            <w:pPr>
              <w:pStyle w:val="TableCompact"/>
            </w:pPr>
            <w:r>
              <w:rPr>
                <w:sz w:val="13"/>
              </w:rPr>
              <w:t>Registry at startup; delegates live world mutation through World.</w:t>
            </w:r>
          </w:p>
        </w:tc>
      </w:tr>
      <w:tr>
        <w:tc>
          <w:tcPr>
            <w:tcW w:type="dxa" w:w="2448"/>
            <w:tcMar>
              <w:top w:w="55" w:type="dxa"/>
              <w:start w:w="70" w:type="dxa"/>
              <w:bottom w:w="55" w:type="dxa"/>
              <w:end w:w="70" w:type="dxa"/>
            </w:tcMar>
            <w:vAlign w:val="top"/>
          </w:tcPr>
          <w:p>
            <w:pPr>
              <w:pStyle w:val="TableCompact"/>
            </w:pPr>
            <w:r>
              <w:rPr>
                <w:sz w:val="13"/>
              </w:rPr>
              <w:t>Item.c / ItemStack.c</w:t>
            </w:r>
          </w:p>
        </w:tc>
        <w:tc>
          <w:tcPr>
            <w:tcW w:type="dxa" w:w="5256"/>
            <w:tcMar>
              <w:top w:w="55" w:type="dxa"/>
              <w:start w:w="70" w:type="dxa"/>
              <w:bottom w:w="55" w:type="dxa"/>
              <w:end w:w="70" w:type="dxa"/>
            </w:tcMar>
            <w:vAlign w:val="top"/>
          </w:tcPr>
          <w:p>
            <w:pPr>
              <w:pStyle w:val="TableCompact"/>
            </w:pPr>
            <w:r>
              <w:rPr>
                <w:sz w:val="13"/>
              </w:rPr>
              <w:t>Item registry, tools/food, stack identity, damage, count and NBT.</w:t>
            </w:r>
          </w:p>
        </w:tc>
        <w:tc>
          <w:tcPr>
            <w:tcW w:type="dxa" w:w="2951"/>
            <w:tcMar>
              <w:top w:w="55" w:type="dxa"/>
              <w:start w:w="70" w:type="dxa"/>
              <w:bottom w:w="55" w:type="dxa"/>
              <w:end w:w="70" w:type="dxa"/>
            </w:tcMar>
            <w:vAlign w:val="top"/>
          </w:tcPr>
          <w:p>
            <w:pPr>
              <w:pStyle w:val="TableCompact"/>
            </w:pPr>
            <w:r>
              <w:rPr>
                <w:sz w:val="13"/>
              </w:rPr>
              <w:t>Item registry and caller-owned stacks.</w:t>
            </w:r>
          </w:p>
        </w:tc>
      </w:tr>
      <w:tr>
        <w:tc>
          <w:tcPr>
            <w:tcW w:type="dxa" w:w="2448"/>
            <w:tcMar>
              <w:top w:w="55" w:type="dxa"/>
              <w:start w:w="70" w:type="dxa"/>
              <w:bottom w:w="55" w:type="dxa"/>
              <w:end w:w="70" w:type="dxa"/>
            </w:tcMar>
            <w:vAlign w:val="top"/>
          </w:tcPr>
          <w:p>
            <w:pPr>
              <w:pStyle w:val="TableCompact"/>
            </w:pPr>
            <w:r>
              <w:rPr>
                <w:sz w:val="13"/>
              </w:rPr>
              <w:t>InventoryPlayer.c</w:t>
            </w:r>
          </w:p>
        </w:tc>
        <w:tc>
          <w:tcPr>
            <w:tcW w:type="dxa" w:w="5256"/>
            <w:tcMar>
              <w:top w:w="55" w:type="dxa"/>
              <w:start w:w="70" w:type="dxa"/>
              <w:bottom w:w="55" w:type="dxa"/>
              <w:end w:w="70" w:type="dxa"/>
            </w:tcMar>
            <w:vAlign w:val="top"/>
          </w:tcPr>
          <w:p>
            <w:pPr>
              <w:pStyle w:val="TableCompact"/>
            </w:pPr>
            <w:r>
              <w:rPr>
                <w:sz w:val="13"/>
              </w:rPr>
              <w:t>Main inventory, armor, selection, merge/remove, serialization.</w:t>
            </w:r>
          </w:p>
        </w:tc>
        <w:tc>
          <w:tcPr>
            <w:tcW w:type="dxa" w:w="2951"/>
            <w:tcMar>
              <w:top w:w="55" w:type="dxa"/>
              <w:start w:w="70" w:type="dxa"/>
              <w:bottom w:w="55" w:type="dxa"/>
              <w:end w:w="70" w:type="dxa"/>
            </w:tcMar>
            <w:vAlign w:val="top"/>
          </w:tcPr>
          <w:p>
            <w:pPr>
              <w:pStyle w:val="TableCompact"/>
            </w:pPr>
            <w:r>
              <w:rPr>
                <w:sz w:val="13"/>
              </w:rPr>
              <w:t>Authoritative player inventory arrays.</w:t>
            </w:r>
          </w:p>
        </w:tc>
      </w:tr>
      <w:tr>
        <w:tc>
          <w:tcPr>
            <w:tcW w:type="dxa" w:w="2448"/>
            <w:tcMar>
              <w:top w:w="55" w:type="dxa"/>
              <w:start w:w="70" w:type="dxa"/>
              <w:bottom w:w="55" w:type="dxa"/>
              <w:end w:w="70" w:type="dxa"/>
            </w:tcMar>
            <w:vAlign w:val="top"/>
          </w:tcPr>
          <w:p>
            <w:pPr>
              <w:pStyle w:val="TableCompact"/>
            </w:pPr>
            <w:r>
              <w:rPr>
                <w:sz w:val="13"/>
              </w:rPr>
              <w:t>Container.c / Slot*.c</w:t>
            </w:r>
          </w:p>
        </w:tc>
        <w:tc>
          <w:tcPr>
            <w:tcW w:type="dxa" w:w="5256"/>
            <w:tcMar>
              <w:top w:w="55" w:type="dxa"/>
              <w:start w:w="70" w:type="dxa"/>
              <w:bottom w:w="55" w:type="dxa"/>
              <w:end w:w="70" w:type="dxa"/>
            </w:tcMar>
            <w:vAlign w:val="top"/>
          </w:tcPr>
          <w:p>
            <w:pPr>
              <w:pStyle w:val="TableCompact"/>
            </w:pPr>
            <w:r>
              <w:rPr>
                <w:sz w:val="13"/>
              </w:rPr>
              <w:t>Server-style slot transactions, carried stack, shift-click, result slots and listener updates.</w:t>
            </w:r>
          </w:p>
        </w:tc>
        <w:tc>
          <w:tcPr>
            <w:tcW w:type="dxa" w:w="2951"/>
            <w:tcMar>
              <w:top w:w="55" w:type="dxa"/>
              <w:start w:w="70" w:type="dxa"/>
              <w:bottom w:w="55" w:type="dxa"/>
              <w:end w:w="70" w:type="dxa"/>
            </w:tcMar>
            <w:vAlign w:val="top"/>
          </w:tcPr>
          <w:p>
            <w:pPr>
              <w:pStyle w:val="TableCompact"/>
            </w:pPr>
            <w:r>
              <w:rPr>
                <w:sz w:val="13"/>
              </w:rPr>
              <w:t>Inventory/container state; should not mutate during rendering.</w:t>
            </w:r>
          </w:p>
        </w:tc>
      </w:tr>
      <w:tr>
        <w:tc>
          <w:tcPr>
            <w:tcW w:type="dxa" w:w="2448"/>
            <w:tcMar>
              <w:top w:w="55" w:type="dxa"/>
              <w:start w:w="70" w:type="dxa"/>
              <w:bottom w:w="55" w:type="dxa"/>
              <w:end w:w="70" w:type="dxa"/>
            </w:tcMar>
            <w:vAlign w:val="top"/>
          </w:tcPr>
          <w:p>
            <w:pPr>
              <w:pStyle w:val="TableCompact"/>
            </w:pPr>
            <w:r>
              <w:rPr>
                <w:sz w:val="13"/>
              </w:rPr>
              <w:t>CraftingManager.c / Recipes*.c</w:t>
            </w:r>
          </w:p>
        </w:tc>
        <w:tc>
          <w:tcPr>
            <w:tcW w:type="dxa" w:w="5256"/>
            <w:tcMar>
              <w:top w:w="55" w:type="dxa"/>
              <w:start w:w="70" w:type="dxa"/>
              <w:bottom w:w="55" w:type="dxa"/>
              <w:end w:w="70" w:type="dxa"/>
            </w:tcMar>
            <w:vAlign w:val="top"/>
          </w:tcPr>
          <w:p>
            <w:pPr>
              <w:pStyle w:val="TableCompact"/>
            </w:pPr>
            <w:r>
              <w:rPr>
                <w:sz w:val="13"/>
              </w:rPr>
              <w:t>Recipe registration, matching and result creation.</w:t>
            </w:r>
          </w:p>
        </w:tc>
        <w:tc>
          <w:tcPr>
            <w:tcW w:type="dxa" w:w="2951"/>
            <w:tcMar>
              <w:top w:w="55" w:type="dxa"/>
              <w:start w:w="70" w:type="dxa"/>
              <w:bottom w:w="55" w:type="dxa"/>
              <w:end w:w="70" w:type="dxa"/>
            </w:tcMar>
            <w:vAlign w:val="top"/>
          </w:tcPr>
          <w:p>
            <w:pPr>
              <w:pStyle w:val="TableCompact"/>
            </w:pPr>
            <w:r>
              <w:rPr>
                <w:sz w:val="13"/>
              </w:rPr>
              <w:t>Recipe registry at startup; ingredients only through container pickup path.</w:t>
            </w:r>
          </w:p>
        </w:tc>
      </w:tr>
      <w:tr>
        <w:tc>
          <w:tcPr>
            <w:tcW w:type="dxa" w:w="2448"/>
            <w:tcMar>
              <w:top w:w="55" w:type="dxa"/>
              <w:start w:w="70" w:type="dxa"/>
              <w:bottom w:w="55" w:type="dxa"/>
              <w:end w:w="70" w:type="dxa"/>
            </w:tcMar>
            <w:vAlign w:val="top"/>
          </w:tcPr>
          <w:p>
            <w:pPr>
              <w:pStyle w:val="TableCompact"/>
            </w:pPr>
            <w:r>
              <w:rPr>
                <w:sz w:val="13"/>
              </w:rPr>
              <w:t>TileEntity.c / TileEntity*.c</w:t>
            </w:r>
          </w:p>
        </w:tc>
        <w:tc>
          <w:tcPr>
            <w:tcW w:type="dxa" w:w="5256"/>
            <w:tcMar>
              <w:top w:w="55" w:type="dxa"/>
              <w:start w:w="70" w:type="dxa"/>
              <w:bottom w:w="55" w:type="dxa"/>
              <w:end w:w="70" w:type="dxa"/>
            </w:tcMar>
            <w:vAlign w:val="top"/>
          </w:tcPr>
          <w:p>
            <w:pPr>
              <w:pStyle w:val="TableCompact"/>
            </w:pPr>
            <w:r>
              <w:rPr>
                <w:sz w:val="13"/>
              </w:rPr>
              <w:t>Chest, furnace, sign, spawner and piston data, ticking and NBT.</w:t>
            </w:r>
          </w:p>
        </w:tc>
        <w:tc>
          <w:tcPr>
            <w:tcW w:type="dxa" w:w="2951"/>
            <w:tcMar>
              <w:top w:w="55" w:type="dxa"/>
              <w:start w:w="70" w:type="dxa"/>
              <w:bottom w:w="55" w:type="dxa"/>
              <w:end w:w="70" w:type="dxa"/>
            </w:tcMar>
            <w:vAlign w:val="top"/>
          </w:tcPr>
          <w:p>
            <w:pPr>
              <w:pStyle w:val="TableCompact"/>
            </w:pPr>
            <w:r>
              <w:rPr>
                <w:sz w:val="13"/>
              </w:rPr>
              <w:t>Tile-entity fields and owning chunk dirty state.</w:t>
            </w:r>
          </w:p>
        </w:tc>
      </w:tr>
      <w:tr>
        <w:tc>
          <w:tcPr>
            <w:tcW w:type="dxa" w:w="2448"/>
            <w:tcMar>
              <w:top w:w="55" w:type="dxa"/>
              <w:start w:w="70" w:type="dxa"/>
              <w:bottom w:w="55" w:type="dxa"/>
              <w:end w:w="70" w:type="dxa"/>
            </w:tcMar>
            <w:vAlign w:val="top"/>
          </w:tcPr>
          <w:p>
            <w:pPr>
              <w:pStyle w:val="TableCompact"/>
            </w:pPr>
            <w:r>
              <w:rPr>
                <w:sz w:val="13"/>
              </w:rPr>
              <w:t>BlockRedstoneWire.c</w:t>
            </w:r>
          </w:p>
        </w:tc>
        <w:tc>
          <w:tcPr>
            <w:tcW w:type="dxa" w:w="5256"/>
            <w:tcMar>
              <w:top w:w="55" w:type="dxa"/>
              <w:start w:w="70" w:type="dxa"/>
              <w:bottom w:w="55" w:type="dxa"/>
              <w:end w:w="70" w:type="dxa"/>
            </w:tcMar>
            <w:vAlign w:val="top"/>
          </w:tcPr>
          <w:p>
            <w:pPr>
              <w:pStyle w:val="TableCompact"/>
            </w:pPr>
            <w:r>
              <w:rPr>
                <w:sz w:val="13"/>
              </w:rPr>
              <w:t>Strength propagation, connection queue, neighbor updates and runtime hooks.</w:t>
            </w:r>
          </w:p>
        </w:tc>
        <w:tc>
          <w:tcPr>
            <w:tcW w:type="dxa" w:w="2951"/>
            <w:tcMar>
              <w:top w:w="55" w:type="dxa"/>
              <w:start w:w="70" w:type="dxa"/>
              <w:bottom w:w="55" w:type="dxa"/>
              <w:end w:w="70" w:type="dxa"/>
            </w:tcMar>
            <w:vAlign w:val="top"/>
          </w:tcPr>
          <w:p>
            <w:pPr>
              <w:pStyle w:val="TableCompact"/>
            </w:pPr>
            <w:r>
              <w:rPr>
                <w:sz w:val="13"/>
              </w:rPr>
              <w:t>Block metadata and scheduled/neighbor update queues.</w:t>
            </w:r>
          </w:p>
        </w:tc>
      </w:tr>
      <w:tr>
        <w:tc>
          <w:tcPr>
            <w:tcW w:type="dxa" w:w="2448"/>
            <w:tcMar>
              <w:top w:w="55" w:type="dxa"/>
              <w:start w:w="70" w:type="dxa"/>
              <w:bottom w:w="55" w:type="dxa"/>
              <w:end w:w="70" w:type="dxa"/>
            </w:tcMar>
            <w:vAlign w:val="top"/>
          </w:tcPr>
          <w:p>
            <w:pPr>
              <w:pStyle w:val="TableCompact"/>
            </w:pPr>
            <w:r>
              <w:rPr>
                <w:sz w:val="13"/>
              </w:rPr>
              <w:t>BlockPistonBase.c / BlockRedstoneRepeater.c</w:t>
            </w:r>
          </w:p>
        </w:tc>
        <w:tc>
          <w:tcPr>
            <w:tcW w:type="dxa" w:w="5256"/>
            <w:tcMar>
              <w:top w:w="55" w:type="dxa"/>
              <w:start w:w="70" w:type="dxa"/>
              <w:bottom w:w="55" w:type="dxa"/>
              <w:end w:w="70" w:type="dxa"/>
            </w:tcMar>
            <w:vAlign w:val="top"/>
          </w:tcPr>
          <w:p>
            <w:pPr>
              <w:pStyle w:val="TableCompact"/>
            </w:pPr>
            <w:r>
              <w:rPr>
                <w:sz w:val="13"/>
              </w:rPr>
              <w:t>Piston movement and repeater direction/delay/power lifecycle.</w:t>
            </w:r>
          </w:p>
        </w:tc>
        <w:tc>
          <w:tcPr>
            <w:tcW w:type="dxa" w:w="2951"/>
            <w:tcMar>
              <w:top w:w="55" w:type="dxa"/>
              <w:start w:w="70" w:type="dxa"/>
              <w:bottom w:w="55" w:type="dxa"/>
              <w:end w:w="70" w:type="dxa"/>
            </w:tcMar>
            <w:vAlign w:val="top"/>
          </w:tcPr>
          <w:p>
            <w:pPr>
              <w:pStyle w:val="TableCompact"/>
            </w:pPr>
            <w:r>
              <w:rPr>
                <w:sz w:val="13"/>
              </w:rPr>
              <w:t>World blocks, metadata, moving tile entities and scheduled ticks.</w:t>
            </w:r>
          </w:p>
        </w:tc>
      </w:tr>
      <w:tr>
        <w:tc>
          <w:tcPr>
            <w:tcW w:type="dxa" w:w="2448"/>
            <w:tcMar>
              <w:top w:w="55" w:type="dxa"/>
              <w:start w:w="70" w:type="dxa"/>
              <w:bottom w:w="55" w:type="dxa"/>
              <w:end w:w="70" w:type="dxa"/>
            </w:tcMar>
            <w:vAlign w:val="top"/>
          </w:tcPr>
          <w:p>
            <w:pPr>
              <w:pStyle w:val="TableCompact"/>
            </w:pPr>
            <w:r>
              <w:rPr>
                <w:sz w:val="13"/>
              </w:rPr>
              <w:t>BlockFlowing.c / BlockSand.c</w:t>
            </w:r>
          </w:p>
        </w:tc>
        <w:tc>
          <w:tcPr>
            <w:tcW w:type="dxa" w:w="5256"/>
            <w:tcMar>
              <w:top w:w="55" w:type="dxa"/>
              <w:start w:w="70" w:type="dxa"/>
              <w:bottom w:w="55" w:type="dxa"/>
              <w:end w:w="70" w:type="dxa"/>
            </w:tcMar>
            <w:vAlign w:val="top"/>
          </w:tcPr>
          <w:p>
            <w:pPr>
              <w:pStyle w:val="TableCompact"/>
            </w:pPr>
            <w:r>
              <w:rPr>
                <w:sz w:val="13"/>
              </w:rPr>
              <w:t>Fluid and gravity-block scheduled simulation.</w:t>
            </w:r>
          </w:p>
        </w:tc>
        <w:tc>
          <w:tcPr>
            <w:tcW w:type="dxa" w:w="2951"/>
            <w:tcMar>
              <w:top w:w="55" w:type="dxa"/>
              <w:start w:w="70" w:type="dxa"/>
              <w:bottom w:w="55" w:type="dxa"/>
              <w:end w:w="70" w:type="dxa"/>
            </w:tcMar>
            <w:vAlign w:val="top"/>
          </w:tcPr>
          <w:p>
            <w:pPr>
              <w:pStyle w:val="TableCompact"/>
            </w:pPr>
            <w:r>
              <w:rPr>
                <w:sz w:val="13"/>
              </w:rPr>
              <w:t>World blocks/metadata via World APIs.</w:t>
            </w:r>
          </w:p>
        </w:tc>
      </w:tr>
    </w:tbl>
    <w:tbl>
      <w:tblPr>
        <w:tblW w:type="auto" w:w="0"/>
        <w:jc w:val="center"/>
        <w:tblLayout w:type="autofit"/>
        <w:tblLook w:firstColumn="1" w:firstRow="1" w:lastColumn="0" w:lastRow="0" w:noHBand="0" w:noVBand="1" w:val="04A0"/>
      </w:tblPr>
      <w:tblGrid>
        <w:gridCol w:w="10570"/>
      </w:tblGrid>
      <w:tr>
        <w:tc>
          <w:tcPr>
            <w:tcW w:type="dxa" w:w="10570"/>
            <w:shd w:fill="DCEAF3"/>
            <w:tcMar>
              <w:top w:w="60" w:type="dxa"/>
              <w:start w:w="90" w:type="dxa"/>
              <w:bottom w:w="60" w:type="dxa"/>
              <w:end w:w="90" w:type="dxa"/>
            </w:tcMar>
          </w:tcPr>
          <w:p>
            <w:pPr>
              <w:pStyle w:val="BodyText"/>
            </w:pPr>
            <w:r>
              <w:rPr>
                <w:b/>
              </w:rPr>
              <w:t xml:space="preserve">Registration vs behavior: </w:t>
            </w:r>
            <w:r>
              <w:t>Files such as BlockStone.c may primarily preserve Java identity while shared runtime logic lives in Block.c, RenderBlocks.c or PlayerControllerSP.c. Search call sites before assuming the same-basename file owns all behavior.</w:t>
            </w:r>
          </w:p>
        </w:tc>
      </w:tr>
    </w:tbl>
    <w:p>
      <w:r>
        <w:br w:type="page"/>
      </w:r>
    </w:p>
    <w:p>
      <w:pPr>
        <w:spacing w:after="0"/>
      </w:pPr>
      <w:r>
        <w:rPr>
          <w:b/>
          <w:color w:val="1F5A7A"/>
          <w:sz w:val="16"/>
        </w:rPr>
        <w:t>10</w:t>
      </w:r>
    </w:p>
    <w:p>
      <w:pPr>
        <w:pStyle w:val="Heading1"/>
      </w:pPr>
      <w:r>
        <w:t>40_world</w:t>
      </w:r>
    </w:p>
    <w:p>
      <w:pPr>
        <w:pStyle w:val="Subtitle"/>
      </w:pPr>
      <w:r>
        <w:t>Authoritative world state, chunk storage, streaming, terrain and dimensions</w:t>
      </w:r>
    </w:p>
    <w:p>
      <w:pPr>
        <w:spacing w:after="60"/>
        <w:pBdr>
          <w:bottom w:val="single" w:sz="10" w:space="1" w:color="1F5A7A"/>
        </w:pBdr>
      </w:pPr>
    </w:p>
    <w:p>
      <w:pPr>
        <w:pStyle w:val="BodyText"/>
      </w:pPr>
      <w:r>
        <w:t>The world subsystem contains 69 modules and approximately 11,646 lines. World.c and Chunk.c are the central authorities for block IDs, metadata, light arrays, entities, tile entities, scheduled ticks, weather and dirty state. Providers decide whether data comes from disk or generation.</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592"/>
            <w:shd w:fill="DCEAF3"/>
            <w:tcMar>
              <w:top w:w="55" w:type="dxa"/>
              <w:start w:w="70" w:type="dxa"/>
              <w:bottom w:w="55" w:type="dxa"/>
              <w:end w:w="70" w:type="dxa"/>
            </w:tcMar>
            <w:vAlign w:val="center"/>
          </w:tcPr>
          <w:p>
            <w:pPr>
              <w:pStyle w:val="TableCompact"/>
            </w:pPr>
            <w:r>
              <w:rPr>
                <w:b/>
                <w:sz w:val="13"/>
              </w:rPr>
              <w:t>Key file</w:t>
            </w:r>
          </w:p>
        </w:tc>
        <w:tc>
          <w:tcPr>
            <w:tcW w:type="dxa" w:w="5256"/>
            <w:shd w:fill="DCEAF3"/>
            <w:tcMar>
              <w:top w:w="55" w:type="dxa"/>
              <w:start w:w="70" w:type="dxa"/>
              <w:bottom w:w="55" w:type="dxa"/>
              <w:end w:w="70" w:type="dxa"/>
            </w:tcMar>
            <w:vAlign w:val="center"/>
          </w:tcPr>
          <w:p>
            <w:pPr>
              <w:pStyle w:val="TableCompact"/>
            </w:pPr>
            <w:r>
              <w:rPr>
                <w:b/>
                <w:sz w:val="13"/>
              </w:rPr>
              <w:t>Responsibility</w:t>
            </w:r>
          </w:p>
        </w:tc>
        <w:tc>
          <w:tcPr>
            <w:tcW w:type="dxa" w:w="2808"/>
            <w:shd w:fill="DCEAF3"/>
            <w:tcMar>
              <w:top w:w="55" w:type="dxa"/>
              <w:start w:w="70" w:type="dxa"/>
              <w:bottom w:w="55" w:type="dxa"/>
              <w:end w:w="70" w:type="dxa"/>
            </w:tcMar>
            <w:vAlign w:val="center"/>
          </w:tcPr>
          <w:p>
            <w:pPr>
              <w:pStyle w:val="TableCompact"/>
            </w:pPr>
            <w:r>
              <w:rPr>
                <w:b/>
                <w:sz w:val="13"/>
              </w:rPr>
              <w:t>Mutates</w:t>
            </w:r>
          </w:p>
        </w:tc>
      </w:tr>
      <w:tr>
        <w:tc>
          <w:tcPr>
            <w:tcW w:type="dxa" w:w="2592"/>
            <w:tcMar>
              <w:top w:w="55" w:type="dxa"/>
              <w:start w:w="70" w:type="dxa"/>
              <w:bottom w:w="55" w:type="dxa"/>
              <w:end w:w="70" w:type="dxa"/>
            </w:tcMar>
            <w:vAlign w:val="top"/>
          </w:tcPr>
          <w:p>
            <w:pPr>
              <w:pStyle w:val="TableCompact"/>
            </w:pPr>
            <w:r>
              <w:rPr>
                <w:sz w:val="13"/>
              </w:rPr>
              <w:t>World.c</w:t>
            </w:r>
          </w:p>
        </w:tc>
        <w:tc>
          <w:tcPr>
            <w:tcW w:type="dxa" w:w="5256"/>
            <w:tcMar>
              <w:top w:w="55" w:type="dxa"/>
              <w:start w:w="70" w:type="dxa"/>
              <w:bottom w:w="55" w:type="dxa"/>
              <w:end w:w="70" w:type="dxa"/>
            </w:tcMar>
            <w:vAlign w:val="top"/>
          </w:tcPr>
          <w:p>
            <w:pPr>
              <w:pStyle w:val="TableCompact"/>
            </w:pPr>
            <w:r>
              <w:rPr>
                <w:sz w:val="13"/>
              </w:rPr>
              <w:t>World lifecycle, loaded-chunk access, block/metadata setters, neighbor notification, redstone power queries, light access, scheduled ticks, weather and streaming service.</w:t>
            </w:r>
          </w:p>
        </w:tc>
        <w:tc>
          <w:tcPr>
            <w:tcW w:type="dxa" w:w="2808"/>
            <w:tcMar>
              <w:top w:w="55" w:type="dxa"/>
              <w:start w:w="70" w:type="dxa"/>
              <w:bottom w:w="55" w:type="dxa"/>
              <w:end w:w="70" w:type="dxa"/>
            </w:tcMar>
            <w:vAlign w:val="top"/>
          </w:tcPr>
          <w:p>
            <w:pPr>
              <w:pStyle w:val="TableCompact"/>
            </w:pPr>
            <w:r>
              <w:rPr>
                <w:sz w:val="13"/>
              </w:rPr>
              <w:t>Authoritative world state and queues.</w:t>
            </w:r>
          </w:p>
        </w:tc>
      </w:tr>
      <w:tr>
        <w:tc>
          <w:tcPr>
            <w:tcW w:type="dxa" w:w="2592"/>
            <w:tcMar>
              <w:top w:w="55" w:type="dxa"/>
              <w:start w:w="70" w:type="dxa"/>
              <w:bottom w:w="55" w:type="dxa"/>
              <w:end w:w="70" w:type="dxa"/>
            </w:tcMar>
            <w:vAlign w:val="top"/>
          </w:tcPr>
          <w:p>
            <w:pPr>
              <w:pStyle w:val="TableCompact"/>
            </w:pPr>
            <w:r>
              <w:rPr>
                <w:sz w:val="13"/>
              </w:rPr>
              <w:t>Chunk.c</w:t>
            </w:r>
          </w:p>
        </w:tc>
        <w:tc>
          <w:tcPr>
            <w:tcW w:type="dxa" w:w="5256"/>
            <w:tcMar>
              <w:top w:w="55" w:type="dxa"/>
              <w:start w:w="70" w:type="dxa"/>
              <w:bottom w:w="55" w:type="dxa"/>
              <w:end w:w="70" w:type="dxa"/>
            </w:tcMar>
            <w:vAlign w:val="top"/>
          </w:tcPr>
          <w:p>
            <w:pPr>
              <w:pStyle w:val="TableCompact"/>
            </w:pPr>
            <w:r>
              <w:rPr>
                <w:sz w:val="13"/>
              </w:rPr>
              <w:t>16×128×16 storage, metadata/light nibbles, height map, entities, tile entities, scheduled ticks and dirty/save tests.</w:t>
            </w:r>
          </w:p>
        </w:tc>
        <w:tc>
          <w:tcPr>
            <w:tcW w:type="dxa" w:w="2808"/>
            <w:tcMar>
              <w:top w:w="55" w:type="dxa"/>
              <w:start w:w="70" w:type="dxa"/>
              <w:bottom w:w="55" w:type="dxa"/>
              <w:end w:w="70" w:type="dxa"/>
            </w:tcMar>
            <w:vAlign w:val="top"/>
          </w:tcPr>
          <w:p>
            <w:pPr>
              <w:pStyle w:val="TableCompact"/>
            </w:pPr>
            <w:r>
              <w:rPr>
                <w:sz w:val="13"/>
              </w:rPr>
              <w:t>Its own chunk arrays and collections.</w:t>
            </w:r>
          </w:p>
        </w:tc>
      </w:tr>
      <w:tr>
        <w:tc>
          <w:tcPr>
            <w:tcW w:type="dxa" w:w="2592"/>
            <w:tcMar>
              <w:top w:w="55" w:type="dxa"/>
              <w:start w:w="70" w:type="dxa"/>
              <w:bottom w:w="55" w:type="dxa"/>
              <w:end w:w="70" w:type="dxa"/>
            </w:tcMar>
            <w:vAlign w:val="top"/>
          </w:tcPr>
          <w:p>
            <w:pPr>
              <w:pStyle w:val="TableCompact"/>
            </w:pPr>
            <w:r>
              <w:rPr>
                <w:sz w:val="13"/>
              </w:rPr>
              <w:t>ChunkProviderLoadOrGenerate.c</w:t>
            </w:r>
          </w:p>
        </w:tc>
        <w:tc>
          <w:tcPr>
            <w:tcW w:type="dxa" w:w="5256"/>
            <w:tcMar>
              <w:top w:w="55" w:type="dxa"/>
              <w:start w:w="70" w:type="dxa"/>
              <w:bottom w:w="55" w:type="dxa"/>
              <w:end w:w="70" w:type="dxa"/>
            </w:tcMar>
            <w:vAlign w:val="top"/>
          </w:tcPr>
          <w:p>
            <w:pPr>
              <w:pStyle w:val="TableCompact"/>
            </w:pPr>
            <w:r>
              <w:rPr>
                <w:sz w:val="13"/>
              </w:rPr>
              <w:t>Exact resident-chunk budget, cache slots, save-before-eviction, loading/generation/population and unload policy.</w:t>
            </w:r>
          </w:p>
        </w:tc>
        <w:tc>
          <w:tcPr>
            <w:tcW w:type="dxa" w:w="2808"/>
            <w:tcMar>
              <w:top w:w="55" w:type="dxa"/>
              <w:start w:w="70" w:type="dxa"/>
              <w:bottom w:w="55" w:type="dxa"/>
              <w:end w:w="70" w:type="dxa"/>
            </w:tcMar>
            <w:vAlign w:val="top"/>
          </w:tcPr>
          <w:p>
            <w:pPr>
              <w:pStyle w:val="TableCompact"/>
            </w:pPr>
            <w:r>
              <w:rPr>
                <w:sz w:val="13"/>
              </w:rPr>
              <w:t>Provider cache and chunk lifecycle; calls save/generator owners.</w:t>
            </w:r>
          </w:p>
        </w:tc>
      </w:tr>
      <w:tr>
        <w:tc>
          <w:tcPr>
            <w:tcW w:type="dxa" w:w="2592"/>
            <w:tcMar>
              <w:top w:w="55" w:type="dxa"/>
              <w:start w:w="70" w:type="dxa"/>
              <w:bottom w:w="55" w:type="dxa"/>
              <w:end w:w="70" w:type="dxa"/>
            </w:tcMar>
            <w:vAlign w:val="top"/>
          </w:tcPr>
          <w:p>
            <w:pPr>
              <w:pStyle w:val="TableCompact"/>
            </w:pPr>
            <w:r>
              <w:rPr>
                <w:sz w:val="13"/>
              </w:rPr>
              <w:t>ChunkProviderGenerate.c</w:t>
            </w:r>
          </w:p>
        </w:tc>
        <w:tc>
          <w:tcPr>
            <w:tcW w:type="dxa" w:w="5256"/>
            <w:tcMar>
              <w:top w:w="55" w:type="dxa"/>
              <w:start w:w="70" w:type="dxa"/>
              <w:bottom w:w="55" w:type="dxa"/>
              <w:end w:w="70" w:type="dxa"/>
            </w:tcMar>
            <w:vAlign w:val="top"/>
          </w:tcPr>
          <w:p>
            <w:pPr>
              <w:pStyle w:val="TableCompact"/>
            </w:pPr>
            <w:r>
              <w:rPr>
                <w:sz w:val="13"/>
              </w:rPr>
              <w:t>Overworld density, surface replacement, caves and population order.</w:t>
            </w:r>
          </w:p>
        </w:tc>
        <w:tc>
          <w:tcPr>
            <w:tcW w:type="dxa" w:w="2808"/>
            <w:tcMar>
              <w:top w:w="55" w:type="dxa"/>
              <w:start w:w="70" w:type="dxa"/>
              <w:bottom w:w="55" w:type="dxa"/>
              <w:end w:w="70" w:type="dxa"/>
            </w:tcMar>
            <w:vAlign w:val="top"/>
          </w:tcPr>
          <w:p>
            <w:pPr>
              <w:pStyle w:val="TableCompact"/>
            </w:pPr>
            <w:r>
              <w:rPr>
                <w:sz w:val="13"/>
              </w:rPr>
              <w:t>New chunks before publication; world during population.</w:t>
            </w:r>
          </w:p>
        </w:tc>
      </w:tr>
      <w:tr>
        <w:tc>
          <w:tcPr>
            <w:tcW w:type="dxa" w:w="2592"/>
            <w:tcMar>
              <w:top w:w="55" w:type="dxa"/>
              <w:start w:w="70" w:type="dxa"/>
              <w:bottom w:w="55" w:type="dxa"/>
              <w:end w:w="70" w:type="dxa"/>
            </w:tcMar>
            <w:vAlign w:val="top"/>
          </w:tcPr>
          <w:p>
            <w:pPr>
              <w:pStyle w:val="TableCompact"/>
            </w:pPr>
            <w:r>
              <w:rPr>
                <w:sz w:val="13"/>
              </w:rPr>
              <w:t>WorldChunkManager.c / BiomeGen*.c</w:t>
            </w:r>
          </w:p>
        </w:tc>
        <w:tc>
          <w:tcPr>
            <w:tcW w:type="dxa" w:w="5256"/>
            <w:tcMar>
              <w:top w:w="55" w:type="dxa"/>
              <w:start w:w="70" w:type="dxa"/>
              <w:bottom w:w="55" w:type="dxa"/>
              <w:end w:w="70" w:type="dxa"/>
            </w:tcMar>
            <w:vAlign w:val="top"/>
          </w:tcPr>
          <w:p>
            <w:pPr>
              <w:pStyle w:val="TableCompact"/>
            </w:pPr>
            <w:r>
              <w:rPr>
                <w:sz w:val="13"/>
              </w:rPr>
              <w:t>Temperature/humidity sampling and biome selection.</w:t>
            </w:r>
          </w:p>
        </w:tc>
        <w:tc>
          <w:tcPr>
            <w:tcW w:type="dxa" w:w="2808"/>
            <w:tcMar>
              <w:top w:w="55" w:type="dxa"/>
              <w:start w:w="70" w:type="dxa"/>
              <w:bottom w:w="55" w:type="dxa"/>
              <w:end w:w="70" w:type="dxa"/>
            </w:tcMar>
            <w:vAlign w:val="top"/>
          </w:tcPr>
          <w:p>
            <w:pPr>
              <w:pStyle w:val="TableCompact"/>
            </w:pPr>
            <w:r>
              <w:rPr>
                <w:sz w:val="13"/>
              </w:rPr>
              <w:t>Generator-owned arrays, not live chunks.</w:t>
            </w:r>
          </w:p>
        </w:tc>
      </w:tr>
      <w:tr>
        <w:tc>
          <w:tcPr>
            <w:tcW w:type="dxa" w:w="2592"/>
            <w:tcMar>
              <w:top w:w="55" w:type="dxa"/>
              <w:start w:w="70" w:type="dxa"/>
              <w:bottom w:w="55" w:type="dxa"/>
              <w:end w:w="70" w:type="dxa"/>
            </w:tcMar>
            <w:vAlign w:val="top"/>
          </w:tcPr>
          <w:p>
            <w:pPr>
              <w:pStyle w:val="TableCompact"/>
            </w:pPr>
            <w:r>
              <w:rPr>
                <w:sz w:val="13"/>
              </w:rPr>
              <w:t>NoiseGenerator*.c / MapGenCaves.c</w:t>
            </w:r>
          </w:p>
        </w:tc>
        <w:tc>
          <w:tcPr>
            <w:tcW w:type="dxa" w:w="5256"/>
            <w:tcMar>
              <w:top w:w="55" w:type="dxa"/>
              <w:start w:w="70" w:type="dxa"/>
              <w:bottom w:w="55" w:type="dxa"/>
              <w:end w:w="70" w:type="dxa"/>
            </w:tcMar>
            <w:vAlign w:val="top"/>
          </w:tcPr>
          <w:p>
            <w:pPr>
              <w:pStyle w:val="TableCompact"/>
            </w:pPr>
            <w:r>
              <w:rPr>
                <w:sz w:val="13"/>
              </w:rPr>
              <w:t>Java-compatible noise and cave carving.</w:t>
            </w:r>
          </w:p>
        </w:tc>
        <w:tc>
          <w:tcPr>
            <w:tcW w:type="dxa" w:w="2808"/>
            <w:tcMar>
              <w:top w:w="55" w:type="dxa"/>
              <w:start w:w="70" w:type="dxa"/>
              <w:bottom w:w="55" w:type="dxa"/>
              <w:end w:w="70" w:type="dxa"/>
            </w:tcMar>
            <w:vAlign w:val="top"/>
          </w:tcPr>
          <w:p>
            <w:pPr>
              <w:pStyle w:val="TableCompact"/>
            </w:pPr>
            <w:r>
              <w:rPr>
                <w:sz w:val="13"/>
              </w:rPr>
              <w:t>Generation buffers.</w:t>
            </w:r>
          </w:p>
        </w:tc>
      </w:tr>
      <w:tr>
        <w:tc>
          <w:tcPr>
            <w:tcW w:type="dxa" w:w="2592"/>
            <w:tcMar>
              <w:top w:w="55" w:type="dxa"/>
              <w:start w:w="70" w:type="dxa"/>
              <w:bottom w:w="55" w:type="dxa"/>
              <w:end w:w="70" w:type="dxa"/>
            </w:tcMar>
            <w:vAlign w:val="top"/>
          </w:tcPr>
          <w:p>
            <w:pPr>
              <w:pStyle w:val="TableCompact"/>
            </w:pPr>
            <w:r>
              <w:rPr>
                <w:sz w:val="13"/>
              </w:rPr>
              <w:t>WorldProvider*.c</w:t>
            </w:r>
          </w:p>
        </w:tc>
        <w:tc>
          <w:tcPr>
            <w:tcW w:type="dxa" w:w="5256"/>
            <w:tcMar>
              <w:top w:w="55" w:type="dxa"/>
              <w:start w:w="70" w:type="dxa"/>
              <w:bottom w:w="55" w:type="dxa"/>
              <w:end w:w="70" w:type="dxa"/>
            </w:tcMar>
            <w:vAlign w:val="top"/>
          </w:tcPr>
          <w:p>
            <w:pPr>
              <w:pStyle w:val="TableCompact"/>
            </w:pPr>
            <w:r>
              <w:rPr>
                <w:sz w:val="13"/>
              </w:rPr>
              <w:t>Dimension rules, brightness table, spawn and chunk-provider selection.</w:t>
            </w:r>
          </w:p>
        </w:tc>
        <w:tc>
          <w:tcPr>
            <w:tcW w:type="dxa" w:w="2808"/>
            <w:tcMar>
              <w:top w:w="55" w:type="dxa"/>
              <w:start w:w="70" w:type="dxa"/>
              <w:bottom w:w="55" w:type="dxa"/>
              <w:end w:w="70" w:type="dxa"/>
            </w:tcMar>
            <w:vAlign w:val="top"/>
          </w:tcPr>
          <w:p>
            <w:pPr>
              <w:pStyle w:val="TableCompact"/>
            </w:pPr>
            <w:r>
              <w:rPr>
                <w:sz w:val="13"/>
              </w:rPr>
              <w:t>World provider configuration.</w:t>
            </w:r>
          </w:p>
        </w:tc>
      </w:tr>
      <w:tr>
        <w:tc>
          <w:tcPr>
            <w:tcW w:type="dxa" w:w="2592"/>
            <w:tcMar>
              <w:top w:w="55" w:type="dxa"/>
              <w:start w:w="70" w:type="dxa"/>
              <w:bottom w:w="55" w:type="dxa"/>
              <w:end w:w="70" w:type="dxa"/>
            </w:tcMar>
            <w:vAlign w:val="top"/>
          </w:tcPr>
          <w:p>
            <w:pPr>
              <w:pStyle w:val="TableCompact"/>
            </w:pPr>
            <w:r>
              <w:rPr>
                <w:sz w:val="13"/>
              </w:rPr>
              <w:t>Teleporter.c</w:t>
            </w:r>
          </w:p>
        </w:tc>
        <w:tc>
          <w:tcPr>
            <w:tcW w:type="dxa" w:w="5256"/>
            <w:tcMar>
              <w:top w:w="55" w:type="dxa"/>
              <w:start w:w="70" w:type="dxa"/>
              <w:bottom w:w="55" w:type="dxa"/>
              <w:end w:w="70" w:type="dxa"/>
            </w:tcMar>
            <w:vAlign w:val="top"/>
          </w:tcPr>
          <w:p>
            <w:pPr>
              <w:pStyle w:val="TableCompact"/>
            </w:pPr>
            <w:r>
              <w:rPr>
                <w:sz w:val="13"/>
              </w:rPr>
              <w:t>Portal search/build, coordinate conversion and destination placement.</w:t>
            </w:r>
          </w:p>
        </w:tc>
        <w:tc>
          <w:tcPr>
            <w:tcW w:type="dxa" w:w="2808"/>
            <w:tcMar>
              <w:top w:w="55" w:type="dxa"/>
              <w:start w:w="70" w:type="dxa"/>
              <w:bottom w:w="55" w:type="dxa"/>
              <w:end w:w="70" w:type="dxa"/>
            </w:tcMar>
            <w:vAlign w:val="top"/>
          </w:tcPr>
          <w:p>
            <w:pPr>
              <w:pStyle w:val="TableCompact"/>
            </w:pPr>
            <w:r>
              <w:rPr>
                <w:sz w:val="13"/>
              </w:rPr>
              <w:t>Player transform and destination world blocks through APIs.</w:t>
            </w:r>
          </w:p>
        </w:tc>
      </w:tr>
    </w:tbl>
    <w:p>
      <w:pPr>
        <w:pStyle w:val="BodyText"/>
      </w:pPr>
      <w:r>
        <w:t>World getters have loaded-only and generation-capable variants. Rendering, visibility checks and collision queries should use loaded-only access so they never create terrain as a side effect. Generation is admitted only by the streaming/provider budget.</w:t>
      </w:r>
    </w:p>
    <w:tbl>
      <w:tblPr>
        <w:tblW w:type="auto" w:w="0"/>
        <w:jc w:val="center"/>
        <w:tblLayout w:type="autofit"/>
        <w:tblLook w:firstColumn="1" w:firstRow="1" w:lastColumn="0" w:lastRow="0" w:noHBand="0" w:noVBand="1" w:val="04A0"/>
      </w:tblPr>
      <w:tblGrid>
        <w:gridCol w:w="10570"/>
      </w:tblGrid>
      <w:tr>
        <w:tc>
          <w:tcPr>
            <w:tcW w:type="dxa" w:w="10570"/>
            <w:shd w:fill="FCE8E6"/>
            <w:tcMar>
              <w:top w:w="60" w:type="dxa"/>
              <w:start w:w="90" w:type="dxa"/>
              <w:bottom w:w="60" w:type="dxa"/>
              <w:end w:w="90" w:type="dxa"/>
            </w:tcMar>
          </w:tcPr>
          <w:p>
            <w:pPr>
              <w:pStyle w:val="BodyText"/>
            </w:pPr>
            <w:r>
              <w:rPr>
                <w:b/>
              </w:rPr>
              <w:t xml:space="preserve">Central invariant: </w:t>
            </w:r>
            <w:r>
              <w:t>All successful block or metadata edits must update the owning chunk, mark persistence and geometry state, notify affected neighbors, and queue lighting/redstone work when relevant.</w:t>
            </w:r>
          </w:p>
        </w:tc>
      </w:tr>
    </w:tbl>
    <w:p>
      <w:r>
        <w:br w:type="page"/>
      </w:r>
    </w:p>
    <w:p>
      <w:pPr>
        <w:spacing w:after="0"/>
      </w:pPr>
      <w:r>
        <w:rPr>
          <w:b/>
          <w:color w:val="1F5A7A"/>
          <w:sz w:val="16"/>
        </w:rPr>
        <w:t>11</w:t>
      </w:r>
    </w:p>
    <w:p>
      <w:pPr>
        <w:pStyle w:val="Heading1"/>
      </w:pPr>
      <w:r>
        <w:t>50_lighting</w:t>
      </w:r>
    </w:p>
    <w:p>
      <w:pPr>
        <w:pStyle w:val="Subtitle"/>
      </w:pPr>
      <w:r>
        <w:t>Packed light storage and bounded propagation work</w:t>
      </w:r>
    </w:p>
    <w:p>
      <w:pPr>
        <w:spacing w:after="60"/>
        <w:pBdr>
          <w:bottom w:val="single" w:sz="10" w:space="1" w:color="1F5A7A"/>
        </w:pBdr>
      </w:pPr>
    </w:p>
    <w:p>
      <w:pPr>
        <w:pStyle w:val="BodyText"/>
      </w:pPr>
      <w:r>
        <w:t>This small directory has 3 implementation modules and about 401 lines, but it affects world appearance, mob spawning and mesh rebuilds. It separates packed nibble storage from the work-region object used by World to propagate sky and block light.</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232"/>
            <w:shd w:fill="DCEAF3"/>
            <w:tcMar>
              <w:top w:w="55" w:type="dxa"/>
              <w:start w:w="70" w:type="dxa"/>
              <w:bottom w:w="55" w:type="dxa"/>
              <w:end w:w="70" w:type="dxa"/>
            </w:tcMar>
            <w:vAlign w:val="center"/>
          </w:tcPr>
          <w:p>
            <w:pPr>
              <w:pStyle w:val="TableCompact"/>
            </w:pPr>
            <w:r>
              <w:rPr>
                <w:b/>
                <w:sz w:val="14"/>
              </w:rPr>
              <w:t>File</w:t>
            </w:r>
          </w:p>
        </w:tc>
        <w:tc>
          <w:tcPr>
            <w:tcW w:type="dxa" w:w="5976"/>
            <w:shd w:fill="DCEAF3"/>
            <w:tcMar>
              <w:top w:w="55" w:type="dxa"/>
              <w:start w:w="70" w:type="dxa"/>
              <w:bottom w:w="55" w:type="dxa"/>
              <w:end w:w="70" w:type="dxa"/>
            </w:tcMar>
            <w:vAlign w:val="center"/>
          </w:tcPr>
          <w:p>
            <w:pPr>
              <w:pStyle w:val="TableCompact"/>
            </w:pPr>
            <w:r>
              <w:rPr>
                <w:b/>
                <w:sz w:val="14"/>
              </w:rPr>
              <w:t>Responsibility</w:t>
            </w:r>
          </w:p>
        </w:tc>
        <w:tc>
          <w:tcPr>
            <w:tcW w:type="dxa" w:w="2520"/>
            <w:shd w:fill="DCEAF3"/>
            <w:tcMar>
              <w:top w:w="55" w:type="dxa"/>
              <w:start w:w="70" w:type="dxa"/>
              <w:bottom w:w="55" w:type="dxa"/>
              <w:end w:w="70" w:type="dxa"/>
            </w:tcMar>
            <w:vAlign w:val="center"/>
          </w:tcPr>
          <w:p>
            <w:pPr>
              <w:pStyle w:val="TableCompact"/>
            </w:pPr>
            <w:r>
              <w:rPr>
                <w:b/>
                <w:sz w:val="14"/>
              </w:rPr>
              <w:t>Mutation</w:t>
            </w:r>
          </w:p>
        </w:tc>
      </w:tr>
      <w:tr>
        <w:tc>
          <w:tcPr>
            <w:tcW w:type="dxa" w:w="2232"/>
            <w:tcMar>
              <w:top w:w="55" w:type="dxa"/>
              <w:start w:w="70" w:type="dxa"/>
              <w:bottom w:w="55" w:type="dxa"/>
              <w:end w:w="70" w:type="dxa"/>
            </w:tcMar>
            <w:vAlign w:val="top"/>
          </w:tcPr>
          <w:p>
            <w:pPr>
              <w:pStyle w:val="TableCompact"/>
            </w:pPr>
            <w:r>
              <w:rPr>
                <w:sz w:val="14"/>
              </w:rPr>
              <w:t>NibbleArray.c</w:t>
            </w:r>
          </w:p>
        </w:tc>
        <w:tc>
          <w:tcPr>
            <w:tcW w:type="dxa" w:w="5976"/>
            <w:tcMar>
              <w:top w:w="55" w:type="dxa"/>
              <w:start w:w="70" w:type="dxa"/>
              <w:bottom w:w="55" w:type="dxa"/>
              <w:end w:w="70" w:type="dxa"/>
            </w:tcMar>
            <w:vAlign w:val="top"/>
          </w:tcPr>
          <w:p>
            <w:pPr>
              <w:pStyle w:val="TableCompact"/>
            </w:pPr>
            <w:r>
              <w:rPr>
                <w:sz w:val="14"/>
              </w:rPr>
              <w:t>Four-bit packed array read/write, coordinate addressing and validation. Used for metadata, sky light and block light.</w:t>
            </w:r>
          </w:p>
        </w:tc>
        <w:tc>
          <w:tcPr>
            <w:tcW w:type="dxa" w:w="2520"/>
            <w:tcMar>
              <w:top w:w="55" w:type="dxa"/>
              <w:start w:w="70" w:type="dxa"/>
              <w:bottom w:w="55" w:type="dxa"/>
              <w:end w:w="70" w:type="dxa"/>
            </w:tcMar>
            <w:vAlign w:val="top"/>
          </w:tcPr>
          <w:p>
            <w:pPr>
              <w:pStyle w:val="TableCompact"/>
            </w:pPr>
            <w:r>
              <w:rPr>
                <w:sz w:val="14"/>
              </w:rPr>
              <w:t>Caller-owned nibble buffers.</w:t>
            </w:r>
          </w:p>
        </w:tc>
      </w:tr>
      <w:tr>
        <w:tc>
          <w:tcPr>
            <w:tcW w:type="dxa" w:w="2232"/>
            <w:tcMar>
              <w:top w:w="55" w:type="dxa"/>
              <w:start w:w="70" w:type="dxa"/>
              <w:bottom w:w="55" w:type="dxa"/>
              <w:end w:w="70" w:type="dxa"/>
            </w:tcMar>
            <w:vAlign w:val="top"/>
          </w:tcPr>
          <w:p>
            <w:pPr>
              <w:pStyle w:val="TableCompact"/>
            </w:pPr>
            <w:r>
              <w:rPr>
                <w:sz w:val="14"/>
              </w:rPr>
              <w:t>EnumSkyBlock.c</w:t>
            </w:r>
          </w:p>
        </w:tc>
        <w:tc>
          <w:tcPr>
            <w:tcW w:type="dxa" w:w="5976"/>
            <w:tcMar>
              <w:top w:w="55" w:type="dxa"/>
              <w:start w:w="70" w:type="dxa"/>
              <w:bottom w:w="55" w:type="dxa"/>
              <w:end w:w="70" w:type="dxa"/>
            </w:tcMar>
            <w:vAlign w:val="top"/>
          </w:tcPr>
          <w:p>
            <w:pPr>
              <w:pStyle w:val="TableCompact"/>
            </w:pPr>
            <w:r>
              <w:rPr>
                <w:sz w:val="14"/>
              </w:rPr>
              <w:t>Defines sky-light and block-light channels plus default values.</w:t>
            </w:r>
          </w:p>
        </w:tc>
        <w:tc>
          <w:tcPr>
            <w:tcW w:type="dxa" w:w="2520"/>
            <w:tcMar>
              <w:top w:w="55" w:type="dxa"/>
              <w:start w:w="70" w:type="dxa"/>
              <w:bottom w:w="55" w:type="dxa"/>
              <w:end w:w="70" w:type="dxa"/>
            </w:tcMar>
            <w:vAlign w:val="top"/>
          </w:tcPr>
          <w:p>
            <w:pPr>
              <w:pStyle w:val="TableCompact"/>
            </w:pPr>
            <w:r>
              <w:rPr>
                <w:sz w:val="14"/>
              </w:rPr>
              <w:t>Registration/configuration only.</w:t>
            </w:r>
          </w:p>
        </w:tc>
      </w:tr>
      <w:tr>
        <w:tc>
          <w:tcPr>
            <w:tcW w:type="dxa" w:w="2232"/>
            <w:tcMar>
              <w:top w:w="55" w:type="dxa"/>
              <w:start w:w="70" w:type="dxa"/>
              <w:bottom w:w="55" w:type="dxa"/>
              <w:end w:w="70" w:type="dxa"/>
            </w:tcMar>
            <w:vAlign w:val="top"/>
          </w:tcPr>
          <w:p>
            <w:pPr>
              <w:pStyle w:val="TableCompact"/>
            </w:pPr>
            <w:r>
              <w:rPr>
                <w:sz w:val="14"/>
              </w:rPr>
              <w:t>MetadataChunkBlock.c</w:t>
            </w:r>
          </w:p>
        </w:tc>
        <w:tc>
          <w:tcPr>
            <w:tcW w:type="dxa" w:w="5976"/>
            <w:tcMar>
              <w:top w:w="55" w:type="dxa"/>
              <w:start w:w="70" w:type="dxa"/>
              <w:bottom w:w="55" w:type="dxa"/>
              <w:end w:w="70" w:type="dxa"/>
            </w:tcMar>
            <w:vAlign w:val="top"/>
          </w:tcPr>
          <w:p>
            <w:pPr>
              <w:pStyle w:val="TableCompact"/>
            </w:pPr>
            <w:r>
              <w:rPr>
                <w:sz w:val="14"/>
              </w:rPr>
              <w:t>Represents a bounded light-update region, expands/merges work and performs propagation against World/Chunk accessors.</w:t>
            </w:r>
          </w:p>
        </w:tc>
        <w:tc>
          <w:tcPr>
            <w:tcW w:type="dxa" w:w="2520"/>
            <w:tcMar>
              <w:top w:w="55" w:type="dxa"/>
              <w:start w:w="70" w:type="dxa"/>
              <w:bottom w:w="55" w:type="dxa"/>
              <w:end w:w="70" w:type="dxa"/>
            </w:tcMar>
            <w:vAlign w:val="top"/>
          </w:tcPr>
          <w:p>
            <w:pPr>
              <w:pStyle w:val="TableCompact"/>
            </w:pPr>
            <w:r>
              <w:rPr>
                <w:sz w:val="14"/>
              </w:rPr>
              <w:t>Chunk light nibbles and lighting queue bookkeeping.</w:t>
            </w:r>
          </w:p>
        </w:tc>
      </w:tr>
    </w:tbl>
    <w:p>
      <w:pPr>
        <w:pStyle w:val="BodyText"/>
      </w:pPr>
      <w:r>
        <w:t>Lighting mutations must be followed by geometry invalidation when visible brightness changes. The renderer reads light but must not write it. Block placement/removal calls World scheduling functions; World processes a bounded number of regions and marks affected meshes dirty.</w:t>
      </w:r>
    </w:p>
    <w:tbl>
      <w:tblPr>
        <w:tblW w:type="auto" w:w="0"/>
        <w:jc w:val="center"/>
        <w:tblLayout w:type="autofit"/>
        <w:tblLook w:firstColumn="1" w:firstRow="1" w:lastColumn="0" w:lastRow="0" w:noHBand="0" w:noVBand="1" w:val="04A0"/>
      </w:tblPr>
      <w:tblGrid>
        <w:gridCol w:w="10570"/>
      </w:tblGrid>
      <w:tr>
        <w:tc>
          <w:tcPr>
            <w:tcW w:type="dxa" w:w="10570"/>
            <w:shd w:fill="E8F5E9"/>
            <w:tcMar>
              <w:top w:w="60" w:type="dxa"/>
              <w:start w:w="90" w:type="dxa"/>
              <w:bottom w:w="60" w:type="dxa"/>
              <w:end w:w="90" w:type="dxa"/>
            </w:tcMar>
          </w:tcPr>
          <w:p>
            <w:pPr>
              <w:pStyle w:val="BodyText"/>
            </w:pPr>
            <w:r>
              <w:rPr>
                <w:b/>
              </w:rPr>
              <w:t xml:space="preserve">Boundary rule: </w:t>
            </w:r>
            <w:r>
              <w:t>Lighting owns light values, not block identity. It may query opacity/emission from the block registry and access loaded chunks, but it must not generate chunks or change block IDs.</w:t>
            </w:r>
          </w:p>
        </w:tc>
      </w:tr>
    </w:tbl>
    <w:p>
      <w:pPr>
        <w:pStyle w:val="BodyText"/>
      </w:pPr>
      <w:r>
        <w:t>Typical call flow: World_SetBlockWithMetadataNotify changes the chunk → block opacity/emission is compared → light work is queued → MetadataChunkBlock updates nibble values → owner and border-neighbor meshes are marked for rebuild → old meshes remain visible until replacements succeed.</w:t>
      </w:r>
    </w:p>
    <w:p>
      <w:r>
        <w:br w:type="page"/>
      </w:r>
    </w:p>
    <w:p>
      <w:pPr>
        <w:spacing w:after="0"/>
      </w:pPr>
      <w:r>
        <w:rPr>
          <w:b/>
          <w:color w:val="1F5A7A"/>
          <w:sz w:val="16"/>
        </w:rPr>
        <w:t>12</w:t>
      </w:r>
    </w:p>
    <w:p>
      <w:pPr>
        <w:pStyle w:val="Heading1"/>
      </w:pPr>
      <w:r>
        <w:t>60_ui</w:t>
      </w:r>
    </w:p>
    <w:p>
      <w:pPr>
        <w:pStyle w:val="Subtitle"/>
      </w:pPr>
      <w:r>
        <w:t>Win32 application shell, screens, HUD, input, settings, sound and statistics</w:t>
      </w:r>
    </w:p>
    <w:p>
      <w:pPr>
        <w:spacing w:after="60"/>
        <w:pBdr>
          <w:bottom w:val="single" w:sz="10" w:space="1" w:color="1F5A7A"/>
        </w:pBdr>
      </w:pPr>
    </w:p>
    <w:p>
      <w:pPr>
        <w:pStyle w:val="BodyText"/>
      </w:pPr>
      <w:r>
        <w:t>The UI directory contains 94 modules and around 12,161 lines. MinecraftImpl.c is the practical application coordinator: window creation, message handling, fixed ticks, screen routing, world entry/exit, Save and Quit, rendering calls, input and subsystem startup/shutdown.</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304"/>
            <w:shd w:fill="DCEAF3"/>
            <w:tcMar>
              <w:top w:w="55" w:type="dxa"/>
              <w:start w:w="70" w:type="dxa"/>
              <w:bottom w:w="55" w:type="dxa"/>
              <w:end w:w="70" w:type="dxa"/>
            </w:tcMar>
            <w:vAlign w:val="center"/>
          </w:tcPr>
          <w:p>
            <w:pPr>
              <w:pStyle w:val="TableCompact"/>
            </w:pPr>
            <w:r>
              <w:rPr>
                <w:b/>
                <w:sz w:val="13"/>
              </w:rPr>
              <w:t>Key file</w:t>
            </w:r>
          </w:p>
        </w:tc>
        <w:tc>
          <w:tcPr>
            <w:tcW w:type="dxa" w:w="5400"/>
            <w:shd w:fill="DCEAF3"/>
            <w:tcMar>
              <w:top w:w="55" w:type="dxa"/>
              <w:start w:w="70" w:type="dxa"/>
              <w:bottom w:w="55" w:type="dxa"/>
              <w:end w:w="70" w:type="dxa"/>
            </w:tcMar>
            <w:vAlign w:val="center"/>
          </w:tcPr>
          <w:p>
            <w:pPr>
              <w:pStyle w:val="TableCompact"/>
            </w:pPr>
            <w:r>
              <w:rPr>
                <w:b/>
                <w:sz w:val="13"/>
              </w:rPr>
              <w:t>Responsibility</w:t>
            </w:r>
          </w:p>
        </w:tc>
        <w:tc>
          <w:tcPr>
            <w:tcW w:type="dxa" w:w="2951"/>
            <w:shd w:fill="DCEAF3"/>
            <w:tcMar>
              <w:top w:w="55" w:type="dxa"/>
              <w:start w:w="70" w:type="dxa"/>
              <w:bottom w:w="55" w:type="dxa"/>
              <w:end w:w="70" w:type="dxa"/>
            </w:tcMar>
            <w:vAlign w:val="center"/>
          </w:tcPr>
          <w:p>
            <w:pPr>
              <w:pStyle w:val="TableCompact"/>
            </w:pPr>
            <w:r>
              <w:rPr>
                <w:b/>
                <w:sz w:val="13"/>
              </w:rPr>
              <w:t>Mutates</w:t>
            </w:r>
          </w:p>
        </w:tc>
      </w:tr>
      <w:tr>
        <w:tc>
          <w:tcPr>
            <w:tcW w:type="dxa" w:w="2304"/>
            <w:tcMar>
              <w:top w:w="55" w:type="dxa"/>
              <w:start w:w="70" w:type="dxa"/>
              <w:bottom w:w="55" w:type="dxa"/>
              <w:end w:w="70" w:type="dxa"/>
            </w:tcMar>
            <w:vAlign w:val="top"/>
          </w:tcPr>
          <w:p>
            <w:pPr>
              <w:pStyle w:val="TableCompact"/>
            </w:pPr>
            <w:r>
              <w:rPr>
                <w:sz w:val="13"/>
              </w:rPr>
              <w:t>MinecraftImpl.c</w:t>
            </w:r>
          </w:p>
        </w:tc>
        <w:tc>
          <w:tcPr>
            <w:tcW w:type="dxa" w:w="5400"/>
            <w:tcMar>
              <w:top w:w="55" w:type="dxa"/>
              <w:start w:w="70" w:type="dxa"/>
              <w:bottom w:w="55" w:type="dxa"/>
              <w:end w:w="70" w:type="dxa"/>
            </w:tcMar>
            <w:vAlign w:val="top"/>
          </w:tcPr>
          <w:p>
            <w:pPr>
              <w:pStyle w:val="TableCompact"/>
            </w:pPr>
            <w:r>
              <w:rPr>
                <w:sz w:val="13"/>
              </w:rPr>
              <w:t>Win32 platform layer, OpenGL context, main loop, screen state, inventory/chat/sign helpers, world session, statistics and loading screens.</w:t>
            </w:r>
          </w:p>
        </w:tc>
        <w:tc>
          <w:tcPr>
            <w:tcW w:type="dxa" w:w="2951"/>
            <w:tcMar>
              <w:top w:w="55" w:type="dxa"/>
              <w:start w:w="70" w:type="dxa"/>
              <w:bottom w:w="55" w:type="dxa"/>
              <w:end w:w="70" w:type="dxa"/>
            </w:tcMar>
            <w:vAlign w:val="top"/>
          </w:tcPr>
          <w:p>
            <w:pPr>
              <w:pStyle w:val="TableCompact"/>
            </w:pPr>
            <w:r>
              <w:rPr>
                <w:sz w:val="13"/>
              </w:rPr>
              <w:t>Process, window, GUI, world-session references and subsystem lifecycle.</w:t>
            </w:r>
          </w:p>
        </w:tc>
      </w:tr>
      <w:tr>
        <w:tc>
          <w:tcPr>
            <w:tcW w:type="dxa" w:w="2304"/>
            <w:tcMar>
              <w:top w:w="55" w:type="dxa"/>
              <w:start w:w="70" w:type="dxa"/>
              <w:bottom w:w="55" w:type="dxa"/>
              <w:end w:w="70" w:type="dxa"/>
            </w:tcMar>
            <w:vAlign w:val="top"/>
          </w:tcPr>
          <w:p>
            <w:pPr>
              <w:pStyle w:val="TableCompact"/>
            </w:pPr>
            <w:r>
              <w:rPr>
                <w:sz w:val="13"/>
              </w:rPr>
              <w:t>GuiScreen.c / Gui*.c</w:t>
            </w:r>
          </w:p>
        </w:tc>
        <w:tc>
          <w:tcPr>
            <w:tcW w:type="dxa" w:w="5400"/>
            <w:tcMar>
              <w:top w:w="55" w:type="dxa"/>
              <w:start w:w="70" w:type="dxa"/>
              <w:bottom w:w="55" w:type="dxa"/>
              <w:end w:w="70" w:type="dxa"/>
            </w:tcMar>
            <w:vAlign w:val="top"/>
          </w:tcPr>
          <w:p>
            <w:pPr>
              <w:pStyle w:val="TableCompact"/>
            </w:pPr>
            <w:r>
              <w:rPr>
                <w:sz w:val="13"/>
              </w:rPr>
              <w:t>Screen dimensions, buttons, hover/click/key behavior, navigation and validation.</w:t>
            </w:r>
          </w:p>
        </w:tc>
        <w:tc>
          <w:tcPr>
            <w:tcW w:type="dxa" w:w="2951"/>
            <w:tcMar>
              <w:top w:w="55" w:type="dxa"/>
              <w:start w:w="70" w:type="dxa"/>
              <w:bottom w:w="55" w:type="dxa"/>
              <w:end w:w="70" w:type="dxa"/>
            </w:tcMar>
            <w:vAlign w:val="top"/>
          </w:tcPr>
          <w:p>
            <w:pPr>
              <w:pStyle w:val="TableCompact"/>
            </w:pPr>
            <w:r>
              <w:rPr>
                <w:sz w:val="13"/>
              </w:rPr>
              <w:t>GUI state only; actions call owner APIs.</w:t>
            </w:r>
          </w:p>
        </w:tc>
      </w:tr>
      <w:tr>
        <w:tc>
          <w:tcPr>
            <w:tcW w:type="dxa" w:w="2304"/>
            <w:tcMar>
              <w:top w:w="55" w:type="dxa"/>
              <w:start w:w="70" w:type="dxa"/>
              <w:bottom w:w="55" w:type="dxa"/>
              <w:end w:w="70" w:type="dxa"/>
            </w:tcMar>
            <w:vAlign w:val="top"/>
          </w:tcPr>
          <w:p>
            <w:pPr>
              <w:pStyle w:val="TableCompact"/>
            </w:pPr>
            <w:r>
              <w:rPr>
                <w:sz w:val="13"/>
              </w:rPr>
              <w:t>GuiIngame.c</w:t>
            </w:r>
          </w:p>
        </w:tc>
        <w:tc>
          <w:tcPr>
            <w:tcW w:type="dxa" w:w="5400"/>
            <w:tcMar>
              <w:top w:w="55" w:type="dxa"/>
              <w:start w:w="70" w:type="dxa"/>
              <w:bottom w:w="55" w:type="dxa"/>
              <w:end w:w="70" w:type="dxa"/>
            </w:tcMar>
            <w:vAlign w:val="top"/>
          </w:tcPr>
          <w:p>
            <w:pPr>
              <w:pStyle w:val="TableCompact"/>
            </w:pPr>
            <w:r>
              <w:rPr>
                <w:sz w:val="13"/>
              </w:rPr>
              <w:t>HUD state and Java-mapped registration; actual drawing is coordinated with RenderEngine.</w:t>
            </w:r>
          </w:p>
        </w:tc>
        <w:tc>
          <w:tcPr>
            <w:tcW w:type="dxa" w:w="2951"/>
            <w:tcMar>
              <w:top w:w="55" w:type="dxa"/>
              <w:start w:w="70" w:type="dxa"/>
              <w:bottom w:w="55" w:type="dxa"/>
              <w:end w:w="70" w:type="dxa"/>
            </w:tcMar>
            <w:vAlign w:val="top"/>
          </w:tcPr>
          <w:p>
            <w:pPr>
              <w:pStyle w:val="TableCompact"/>
            </w:pPr>
            <w:r>
              <w:rPr>
                <w:sz w:val="13"/>
              </w:rPr>
              <w:t>Transient HUD/chat timers.</w:t>
            </w:r>
          </w:p>
        </w:tc>
      </w:tr>
      <w:tr>
        <w:tc>
          <w:tcPr>
            <w:tcW w:type="dxa" w:w="2304"/>
            <w:tcMar>
              <w:top w:w="55" w:type="dxa"/>
              <w:start w:w="70" w:type="dxa"/>
              <w:bottom w:w="55" w:type="dxa"/>
              <w:end w:w="70" w:type="dxa"/>
            </w:tcMar>
            <w:vAlign w:val="top"/>
          </w:tcPr>
          <w:p>
            <w:pPr>
              <w:pStyle w:val="TableCompact"/>
            </w:pPr>
            <w:r>
              <w:rPr>
                <w:sz w:val="13"/>
              </w:rPr>
              <w:t>GameSettings.c / KeyBinding.c</w:t>
            </w:r>
          </w:p>
        </w:tc>
        <w:tc>
          <w:tcPr>
            <w:tcW w:type="dxa" w:w="5400"/>
            <w:tcMar>
              <w:top w:w="55" w:type="dxa"/>
              <w:start w:w="70" w:type="dxa"/>
              <w:bottom w:w="55" w:type="dxa"/>
              <w:end w:w="70" w:type="dxa"/>
            </w:tcMar>
            <w:vAlign w:val="top"/>
          </w:tcPr>
          <w:p>
            <w:pPr>
              <w:pStyle w:val="TableCompact"/>
            </w:pPr>
            <w:r>
              <w:rPr>
                <w:sz w:val="13"/>
              </w:rPr>
              <w:t>Options, key mappings, persistence and runtime setting changes.</w:t>
            </w:r>
          </w:p>
        </w:tc>
        <w:tc>
          <w:tcPr>
            <w:tcW w:type="dxa" w:w="2951"/>
            <w:tcMar>
              <w:top w:w="55" w:type="dxa"/>
              <w:start w:w="70" w:type="dxa"/>
              <w:bottom w:w="55" w:type="dxa"/>
              <w:end w:w="70" w:type="dxa"/>
            </w:tcMar>
            <w:vAlign w:val="top"/>
          </w:tcPr>
          <w:p>
            <w:pPr>
              <w:pStyle w:val="TableCompact"/>
            </w:pPr>
            <w:r>
              <w:rPr>
                <w:sz w:val="13"/>
              </w:rPr>
              <w:t>Settings and input-binding state; settings file.</w:t>
            </w:r>
          </w:p>
        </w:tc>
      </w:tr>
      <w:tr>
        <w:tc>
          <w:tcPr>
            <w:tcW w:type="dxa" w:w="2304"/>
            <w:tcMar>
              <w:top w:w="55" w:type="dxa"/>
              <w:start w:w="70" w:type="dxa"/>
              <w:bottom w:w="55" w:type="dxa"/>
              <w:end w:w="70" w:type="dxa"/>
            </w:tcMar>
            <w:vAlign w:val="top"/>
          </w:tcPr>
          <w:p>
            <w:pPr>
              <w:pStyle w:val="TableCompact"/>
            </w:pPr>
            <w:r>
              <w:rPr>
                <w:sz w:val="13"/>
              </w:rPr>
              <w:t>MouseHelper.c</w:t>
            </w:r>
          </w:p>
        </w:tc>
        <w:tc>
          <w:tcPr>
            <w:tcW w:type="dxa" w:w="5400"/>
            <w:tcMar>
              <w:top w:w="55" w:type="dxa"/>
              <w:start w:w="70" w:type="dxa"/>
              <w:bottom w:w="55" w:type="dxa"/>
              <w:end w:w="70" w:type="dxa"/>
            </w:tcMar>
            <w:vAlign w:val="top"/>
          </w:tcPr>
          <w:p>
            <w:pPr>
              <w:pStyle w:val="TableCompact"/>
            </w:pPr>
            <w:r>
              <w:rPr>
                <w:sz w:val="13"/>
              </w:rPr>
              <w:t>Mouse capture/release and relative motion.</w:t>
            </w:r>
          </w:p>
        </w:tc>
        <w:tc>
          <w:tcPr>
            <w:tcW w:type="dxa" w:w="2951"/>
            <w:tcMar>
              <w:top w:w="55" w:type="dxa"/>
              <w:start w:w="70" w:type="dxa"/>
              <w:bottom w:w="55" w:type="dxa"/>
              <w:end w:w="70" w:type="dxa"/>
            </w:tcMar>
            <w:vAlign w:val="top"/>
          </w:tcPr>
          <w:p>
            <w:pPr>
              <w:pStyle w:val="TableCompact"/>
            </w:pPr>
            <w:r>
              <w:rPr>
                <w:sz w:val="13"/>
              </w:rPr>
              <w:t>Input state and cursor ownership.</w:t>
            </w:r>
          </w:p>
        </w:tc>
      </w:tr>
      <w:tr>
        <w:tc>
          <w:tcPr>
            <w:tcW w:type="dxa" w:w="2304"/>
            <w:tcMar>
              <w:top w:w="55" w:type="dxa"/>
              <w:start w:w="70" w:type="dxa"/>
              <w:bottom w:w="55" w:type="dxa"/>
              <w:end w:w="70" w:type="dxa"/>
            </w:tcMar>
            <w:vAlign w:val="top"/>
          </w:tcPr>
          <w:p>
            <w:pPr>
              <w:pStyle w:val="TableCompact"/>
            </w:pPr>
            <w:r>
              <w:rPr>
                <w:sz w:val="13"/>
              </w:rPr>
              <w:t>SoundManager.c</w:t>
            </w:r>
          </w:p>
        </w:tc>
        <w:tc>
          <w:tcPr>
            <w:tcW w:type="dxa" w:w="5400"/>
            <w:tcMar>
              <w:top w:w="55" w:type="dxa"/>
              <w:start w:w="70" w:type="dxa"/>
              <w:bottom w:w="55" w:type="dxa"/>
              <w:end w:w="70" w:type="dxa"/>
            </w:tcMar>
            <w:vAlign w:val="top"/>
          </w:tcPr>
          <w:p>
            <w:pPr>
              <w:pStyle w:val="TableCompact"/>
            </w:pPr>
            <w:r>
              <w:rPr>
                <w:sz w:val="13"/>
              </w:rPr>
              <w:t>Asset registration, channels, attenuation/panning, priority, duplicate suppression, music timing and network sound bridges.</w:t>
            </w:r>
          </w:p>
        </w:tc>
        <w:tc>
          <w:tcPr>
            <w:tcW w:type="dxa" w:w="2951"/>
            <w:tcMar>
              <w:top w:w="55" w:type="dxa"/>
              <w:start w:w="70" w:type="dxa"/>
              <w:bottom w:w="55" w:type="dxa"/>
              <w:end w:w="70" w:type="dxa"/>
            </w:tcMar>
            <w:vAlign w:val="top"/>
          </w:tcPr>
          <w:p>
            <w:pPr>
              <w:pStyle w:val="TableCompact"/>
            </w:pPr>
            <w:r>
              <w:rPr>
                <w:sz w:val="13"/>
              </w:rPr>
              <w:t>Audio channels and music scheduler.</w:t>
            </w:r>
          </w:p>
        </w:tc>
      </w:tr>
      <w:tr>
        <w:tc>
          <w:tcPr>
            <w:tcW w:type="dxa" w:w="2304"/>
            <w:tcMar>
              <w:top w:w="55" w:type="dxa"/>
              <w:start w:w="70" w:type="dxa"/>
              <w:bottom w:w="55" w:type="dxa"/>
              <w:end w:w="70" w:type="dxa"/>
            </w:tcMar>
            <w:vAlign w:val="top"/>
          </w:tcPr>
          <w:p>
            <w:pPr>
              <w:pStyle w:val="TableCompact"/>
            </w:pPr>
            <w:r>
              <w:rPr>
                <w:sz w:val="13"/>
              </w:rPr>
              <w:t>StatFileWriter.c / Achievement*.c</w:t>
            </w:r>
          </w:p>
        </w:tc>
        <w:tc>
          <w:tcPr>
            <w:tcW w:type="dxa" w:w="5400"/>
            <w:tcMar>
              <w:top w:w="55" w:type="dxa"/>
              <w:start w:w="70" w:type="dxa"/>
              <w:bottom w:w="55" w:type="dxa"/>
              <w:end w:w="70" w:type="dxa"/>
            </w:tcMar>
            <w:vAlign w:val="top"/>
          </w:tcPr>
          <w:p>
            <w:pPr>
              <w:pStyle w:val="TableCompact"/>
            </w:pPr>
            <w:r>
              <w:rPr>
                <w:sz w:val="13"/>
              </w:rPr>
              <w:t>Persistent statistics, unlock state and graph data.</w:t>
            </w:r>
          </w:p>
        </w:tc>
        <w:tc>
          <w:tcPr>
            <w:tcW w:type="dxa" w:w="2951"/>
            <w:tcMar>
              <w:top w:w="55" w:type="dxa"/>
              <w:start w:w="70" w:type="dxa"/>
              <w:bottom w:w="55" w:type="dxa"/>
              <w:end w:w="70" w:type="dxa"/>
            </w:tcMar>
            <w:vAlign w:val="top"/>
          </w:tcPr>
          <w:p>
            <w:pPr>
              <w:pStyle w:val="TableCompact"/>
            </w:pPr>
            <w:r>
              <w:rPr>
                <w:sz w:val="13"/>
              </w:rPr>
              <w:t>Stats/achievement state and stats file.</w:t>
            </w:r>
          </w:p>
        </w:tc>
      </w:tr>
      <w:tr>
        <w:tc>
          <w:tcPr>
            <w:tcW w:type="dxa" w:w="2304"/>
            <w:tcMar>
              <w:top w:w="55" w:type="dxa"/>
              <w:start w:w="70" w:type="dxa"/>
              <w:bottom w:w="55" w:type="dxa"/>
              <w:end w:w="70" w:type="dxa"/>
            </w:tcMar>
            <w:vAlign w:val="top"/>
          </w:tcPr>
          <w:p>
            <w:pPr>
              <w:pStyle w:val="TableCompact"/>
            </w:pPr>
            <w:r>
              <w:rPr>
                <w:sz w:val="13"/>
              </w:rPr>
              <w:t>Priority17SelfTest.c</w:t>
            </w:r>
          </w:p>
        </w:tc>
        <w:tc>
          <w:tcPr>
            <w:tcW w:type="dxa" w:w="5400"/>
            <w:tcMar>
              <w:top w:w="55" w:type="dxa"/>
              <w:start w:w="70" w:type="dxa"/>
              <w:bottom w:w="55" w:type="dxa"/>
              <w:end w:w="70" w:type="dxa"/>
            </w:tcMar>
            <w:vAlign w:val="top"/>
          </w:tcPr>
          <w:p>
            <w:pPr>
              <w:pStyle w:val="TableCompact"/>
            </w:pPr>
            <w:r>
              <w:rPr>
                <w:sz w:val="13"/>
              </w:rPr>
              <w:t>Integrated deterministic regression orchestration.</w:t>
            </w:r>
          </w:p>
        </w:tc>
        <w:tc>
          <w:tcPr>
            <w:tcW w:type="dxa" w:w="2951"/>
            <w:tcMar>
              <w:top w:w="55" w:type="dxa"/>
              <w:start w:w="70" w:type="dxa"/>
              <w:bottom w:w="55" w:type="dxa"/>
              <w:end w:w="70" w:type="dxa"/>
            </w:tcMar>
            <w:vAlign w:val="top"/>
          </w:tcPr>
          <w:p>
            <w:pPr>
              <w:pStyle w:val="TableCompact"/>
            </w:pPr>
            <w:r>
              <w:rPr>
                <w:sz w:val="13"/>
              </w:rPr>
              <w:t>Test fixtures only; must restore/clean state.</w:t>
            </w:r>
          </w:p>
        </w:tc>
      </w:tr>
    </w:tbl>
    <w:tbl>
      <w:tblPr>
        <w:tblW w:type="auto" w:w="0"/>
        <w:jc w:val="center"/>
        <w:tblLayout w:type="autofit"/>
        <w:tblLook w:firstColumn="1" w:firstRow="1" w:lastColumn="0" w:lastRow="0" w:noHBand="0" w:noVBand="1" w:val="04A0"/>
      </w:tblPr>
      <w:tblGrid>
        <w:gridCol w:w="10570"/>
      </w:tblGrid>
      <w:tr>
        <w:tc>
          <w:tcPr>
            <w:tcW w:type="dxa" w:w="10570"/>
            <w:shd w:fill="FFF4D6"/>
            <w:tcMar>
              <w:top w:w="60" w:type="dxa"/>
              <w:start w:w="90" w:type="dxa"/>
              <w:bottom w:w="60" w:type="dxa"/>
              <w:end w:w="90" w:type="dxa"/>
            </w:tcMar>
          </w:tcPr>
          <w:p>
            <w:pPr>
              <w:pStyle w:val="BodyText"/>
            </w:pPr>
            <w:r>
              <w:rPr>
                <w:b/>
              </w:rPr>
              <w:t xml:space="preserve">Separation rule: </w:t>
            </w:r>
            <w:r>
              <w:t>Screen rendering must never mutate inventories or world blocks. Mouse/key handlers may request mutations through containers, PlayerController, World or save APIs.</w:t>
            </w:r>
          </w:p>
        </w:tc>
      </w:tr>
    </w:tbl>
    <w:p>
      <w:r>
        <w:br w:type="page"/>
      </w:r>
    </w:p>
    <w:p>
      <w:pPr>
        <w:spacing w:after="0"/>
      </w:pPr>
      <w:r>
        <w:rPr>
          <w:b/>
          <w:color w:val="1F5A7A"/>
          <w:sz w:val="16"/>
        </w:rPr>
        <w:t>13</w:t>
      </w:r>
    </w:p>
    <w:p>
      <w:pPr>
        <w:pStyle w:val="Heading1"/>
      </w:pPr>
      <w:r>
        <w:t>70_render</w:t>
      </w:r>
    </w:p>
    <w:p>
      <w:pPr>
        <w:pStyle w:val="Subtitle"/>
      </w:pPr>
      <w:r>
        <w:t>OpenGL 1.1 state, texture loading, chunk meshes, models, particles and GUI drawing</w:t>
      </w:r>
    </w:p>
    <w:p>
      <w:pPr>
        <w:spacing w:after="60"/>
        <w:pBdr>
          <w:bottom w:val="single" w:sz="10" w:space="1" w:color="1F5A7A"/>
        </w:pBdr>
      </w:pPr>
    </w:p>
    <w:p>
      <w:pPr>
        <w:pStyle w:val="BodyText"/>
      </w:pPr>
      <w:r>
        <w:t>The rendering directory contains 120 modules and roughly 15,484 lines. It owns GPU-facing and CPU mesh state, but not world simulation. Rendering reads immutable snapshots or loaded chunks and publishes replacement meshes atomically.</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232"/>
            <w:shd w:fill="DCEAF3"/>
            <w:tcMar>
              <w:top w:w="55" w:type="dxa"/>
              <w:start w:w="70" w:type="dxa"/>
              <w:bottom w:w="55" w:type="dxa"/>
              <w:end w:w="70" w:type="dxa"/>
            </w:tcMar>
            <w:vAlign w:val="center"/>
          </w:tcPr>
          <w:p>
            <w:pPr>
              <w:pStyle w:val="TableCompact"/>
            </w:pPr>
            <w:r>
              <w:rPr>
                <w:b/>
                <w:sz w:val="13"/>
              </w:rPr>
              <w:t>Key file</w:t>
            </w:r>
          </w:p>
        </w:tc>
        <w:tc>
          <w:tcPr>
            <w:tcW w:type="dxa" w:w="5616"/>
            <w:shd w:fill="DCEAF3"/>
            <w:tcMar>
              <w:top w:w="55" w:type="dxa"/>
              <w:start w:w="70" w:type="dxa"/>
              <w:bottom w:w="55" w:type="dxa"/>
              <w:end w:w="70" w:type="dxa"/>
            </w:tcMar>
            <w:vAlign w:val="center"/>
          </w:tcPr>
          <w:p>
            <w:pPr>
              <w:pStyle w:val="TableCompact"/>
            </w:pPr>
            <w:r>
              <w:rPr>
                <w:b/>
                <w:sz w:val="13"/>
              </w:rPr>
              <w:t>Responsibility</w:t>
            </w:r>
          </w:p>
        </w:tc>
        <w:tc>
          <w:tcPr>
            <w:tcW w:type="dxa" w:w="2808"/>
            <w:shd w:fill="DCEAF3"/>
            <w:tcMar>
              <w:top w:w="55" w:type="dxa"/>
              <w:start w:w="70" w:type="dxa"/>
              <w:bottom w:w="55" w:type="dxa"/>
              <w:end w:w="70" w:type="dxa"/>
            </w:tcMar>
            <w:vAlign w:val="center"/>
          </w:tcPr>
          <w:p>
            <w:pPr>
              <w:pStyle w:val="TableCompact"/>
            </w:pPr>
            <w:r>
              <w:rPr>
                <w:b/>
                <w:sz w:val="13"/>
              </w:rPr>
              <w:t>Mutates</w:t>
            </w:r>
          </w:p>
        </w:tc>
      </w:tr>
      <w:tr>
        <w:tc>
          <w:tcPr>
            <w:tcW w:type="dxa" w:w="2232"/>
            <w:tcMar>
              <w:top w:w="55" w:type="dxa"/>
              <w:start w:w="70" w:type="dxa"/>
              <w:bottom w:w="55" w:type="dxa"/>
              <w:end w:w="70" w:type="dxa"/>
            </w:tcMar>
            <w:vAlign w:val="top"/>
          </w:tcPr>
          <w:p>
            <w:pPr>
              <w:pStyle w:val="TableCompact"/>
            </w:pPr>
            <w:r>
              <w:rPr>
                <w:sz w:val="13"/>
              </w:rPr>
              <w:t>RenderEngine.c</w:t>
            </w:r>
          </w:p>
        </w:tc>
        <w:tc>
          <w:tcPr>
            <w:tcW w:type="dxa" w:w="5616"/>
            <w:tcMar>
              <w:top w:w="55" w:type="dxa"/>
              <w:start w:w="70" w:type="dxa"/>
              <w:bottom w:w="55" w:type="dxa"/>
              <w:end w:w="70" w:type="dxa"/>
            </w:tcMar>
            <w:vAlign w:val="top"/>
          </w:tcPr>
          <w:p>
            <w:pPr>
              <w:pStyle w:val="TableCompact"/>
            </w:pPr>
            <w:r>
              <w:rPr>
                <w:sz w:val="13"/>
              </w:rPr>
              <w:t>Frame phases, projection/camera, sky/weather, texture recovery, HUD/GUI, mining overlay, first-person item and OpenGL state reset.</w:t>
            </w:r>
          </w:p>
        </w:tc>
        <w:tc>
          <w:tcPr>
            <w:tcW w:type="dxa" w:w="2808"/>
            <w:tcMar>
              <w:top w:w="55" w:type="dxa"/>
              <w:start w:w="70" w:type="dxa"/>
              <w:bottom w:w="55" w:type="dxa"/>
              <w:end w:w="70" w:type="dxa"/>
            </w:tcMar>
            <w:vAlign w:val="top"/>
          </w:tcPr>
          <w:p>
            <w:pPr>
              <w:pStyle w:val="TableCompact"/>
            </w:pPr>
            <w:r>
              <w:rPr>
                <w:sz w:val="13"/>
              </w:rPr>
              <w:t>OpenGL state, texture objects and renderer-local timers.</w:t>
            </w:r>
          </w:p>
        </w:tc>
      </w:tr>
      <w:tr>
        <w:tc>
          <w:tcPr>
            <w:tcW w:type="dxa" w:w="2232"/>
            <w:tcMar>
              <w:top w:w="55" w:type="dxa"/>
              <w:start w:w="70" w:type="dxa"/>
              <w:bottom w:w="55" w:type="dxa"/>
              <w:end w:w="70" w:type="dxa"/>
            </w:tcMar>
            <w:vAlign w:val="top"/>
          </w:tcPr>
          <w:p>
            <w:pPr>
              <w:pStyle w:val="TableCompact"/>
            </w:pPr>
            <w:r>
              <w:rPr>
                <w:sz w:val="13"/>
              </w:rPr>
              <w:t>RenderBlocks.c</w:t>
            </w:r>
          </w:p>
        </w:tc>
        <w:tc>
          <w:tcPr>
            <w:tcW w:type="dxa" w:w="5616"/>
            <w:tcMar>
              <w:top w:w="55" w:type="dxa"/>
              <w:start w:w="70" w:type="dxa"/>
              <w:bottom w:w="55" w:type="dxa"/>
              <w:end w:w="70" w:type="dxa"/>
            </w:tcMar>
            <w:vAlign w:val="top"/>
          </w:tcPr>
          <w:p>
            <w:pPr>
              <w:pStyle w:val="TableCompact"/>
            </w:pPr>
            <w:r>
              <w:rPr>
                <w:sz w:val="13"/>
              </w:rPr>
              <w:t>Per-block geometry, atlas UVs, metadata-aware textures, AO/per-corner light, fluids, redstone, beds, signs, torches and levers.</w:t>
            </w:r>
          </w:p>
        </w:tc>
        <w:tc>
          <w:tcPr>
            <w:tcW w:type="dxa" w:w="2808"/>
            <w:tcMar>
              <w:top w:w="55" w:type="dxa"/>
              <w:start w:w="70" w:type="dxa"/>
              <w:bottom w:w="55" w:type="dxa"/>
              <w:end w:w="70" w:type="dxa"/>
            </w:tcMar>
            <w:vAlign w:val="top"/>
          </w:tcPr>
          <w:p>
            <w:pPr>
              <w:pStyle w:val="TableCompact"/>
            </w:pPr>
            <w:r>
              <w:rPr>
                <w:sz w:val="13"/>
              </w:rPr>
              <w:t>Tessellator/mesh buffers only; reads world/chunk state.</w:t>
            </w:r>
          </w:p>
        </w:tc>
      </w:tr>
      <w:tr>
        <w:tc>
          <w:tcPr>
            <w:tcW w:type="dxa" w:w="2232"/>
            <w:tcMar>
              <w:top w:w="55" w:type="dxa"/>
              <w:start w:w="70" w:type="dxa"/>
              <w:bottom w:w="55" w:type="dxa"/>
              <w:end w:w="70" w:type="dxa"/>
            </w:tcMar>
            <w:vAlign w:val="top"/>
          </w:tcPr>
          <w:p>
            <w:pPr>
              <w:pStyle w:val="TableCompact"/>
            </w:pPr>
            <w:r>
              <w:rPr>
                <w:sz w:val="13"/>
              </w:rPr>
              <w:t>RenderGlobal.c</w:t>
            </w:r>
          </w:p>
        </w:tc>
        <w:tc>
          <w:tcPr>
            <w:tcW w:type="dxa" w:w="5616"/>
            <w:tcMar>
              <w:top w:w="55" w:type="dxa"/>
              <w:start w:w="70" w:type="dxa"/>
              <w:bottom w:w="55" w:type="dxa"/>
              <w:end w:w="70" w:type="dxa"/>
            </w:tcMar>
            <w:vAlign w:val="top"/>
          </w:tcPr>
          <w:p>
            <w:pPr>
              <w:pStyle w:val="TableCompact"/>
            </w:pPr>
            <w:r>
              <w:rPr>
                <w:sz w:val="13"/>
              </w:rPr>
              <w:t>Renderer pool, synchronization with loaded chunks, frustum updates, rebuild selection, mesh memory and eviction.</w:t>
            </w:r>
          </w:p>
        </w:tc>
        <w:tc>
          <w:tcPr>
            <w:tcW w:type="dxa" w:w="2808"/>
            <w:tcMar>
              <w:top w:w="55" w:type="dxa"/>
              <w:start w:w="70" w:type="dxa"/>
              <w:bottom w:w="55" w:type="dxa"/>
              <w:end w:w="70" w:type="dxa"/>
            </w:tcMar>
            <w:vAlign w:val="top"/>
          </w:tcPr>
          <w:p>
            <w:pPr>
              <w:pStyle w:val="TableCompact"/>
            </w:pPr>
            <w:r>
              <w:rPr>
                <w:sz w:val="13"/>
              </w:rPr>
              <w:t>Renderer cache and mesh memory.</w:t>
            </w:r>
          </w:p>
        </w:tc>
      </w:tr>
      <w:tr>
        <w:tc>
          <w:tcPr>
            <w:tcW w:type="dxa" w:w="2232"/>
            <w:tcMar>
              <w:top w:w="55" w:type="dxa"/>
              <w:start w:w="70" w:type="dxa"/>
              <w:bottom w:w="55" w:type="dxa"/>
              <w:end w:w="70" w:type="dxa"/>
            </w:tcMar>
            <w:vAlign w:val="top"/>
          </w:tcPr>
          <w:p>
            <w:pPr>
              <w:pStyle w:val="TableCompact"/>
            </w:pPr>
            <w:r>
              <w:rPr>
                <w:sz w:val="13"/>
              </w:rPr>
              <w:t>WorldRenderer.c</w:t>
            </w:r>
          </w:p>
        </w:tc>
        <w:tc>
          <w:tcPr>
            <w:tcW w:type="dxa" w:w="5616"/>
            <w:tcMar>
              <w:top w:w="55" w:type="dxa"/>
              <w:start w:w="70" w:type="dxa"/>
              <w:bottom w:w="55" w:type="dxa"/>
              <w:end w:w="70" w:type="dxa"/>
            </w:tcMar>
            <w:vAlign w:val="top"/>
          </w:tcPr>
          <w:p>
            <w:pPr>
              <w:pStyle w:val="TableCompact"/>
            </w:pPr>
            <w:r>
              <w:rPr>
                <w:sz w:val="13"/>
              </w:rPr>
              <w:t>Staged eight-section chunk build, old/pending mesh ownership, atomic publication and failure recovery.</w:t>
            </w:r>
          </w:p>
        </w:tc>
        <w:tc>
          <w:tcPr>
            <w:tcW w:type="dxa" w:w="2808"/>
            <w:tcMar>
              <w:top w:w="55" w:type="dxa"/>
              <w:start w:w="70" w:type="dxa"/>
              <w:bottom w:w="55" w:type="dxa"/>
              <w:end w:w="70" w:type="dxa"/>
            </w:tcMar>
            <w:vAlign w:val="top"/>
          </w:tcPr>
          <w:p>
            <w:pPr>
              <w:pStyle w:val="TableCompact"/>
            </w:pPr>
            <w:r>
              <w:rPr>
                <w:sz w:val="13"/>
              </w:rPr>
              <w:t>Chunk-renderer state and CPU vertex arrays.</w:t>
            </w:r>
          </w:p>
        </w:tc>
      </w:tr>
      <w:tr>
        <w:tc>
          <w:tcPr>
            <w:tcW w:type="dxa" w:w="2232"/>
            <w:tcMar>
              <w:top w:w="55" w:type="dxa"/>
              <w:start w:w="70" w:type="dxa"/>
              <w:bottom w:w="55" w:type="dxa"/>
              <w:end w:w="70" w:type="dxa"/>
            </w:tcMar>
            <w:vAlign w:val="top"/>
          </w:tcPr>
          <w:p>
            <w:pPr>
              <w:pStyle w:val="TableCompact"/>
            </w:pPr>
            <w:r>
              <w:rPr>
                <w:sz w:val="13"/>
              </w:rPr>
              <w:t>Tessellator.c</w:t>
            </w:r>
          </w:p>
        </w:tc>
        <w:tc>
          <w:tcPr>
            <w:tcW w:type="dxa" w:w="5616"/>
            <w:tcMar>
              <w:top w:w="55" w:type="dxa"/>
              <w:start w:w="70" w:type="dxa"/>
              <w:bottom w:w="55" w:type="dxa"/>
              <w:end w:w="70" w:type="dxa"/>
            </w:tcMar>
            <w:vAlign w:val="top"/>
          </w:tcPr>
          <w:p>
            <w:pPr>
              <w:pStyle w:val="TableCompact"/>
            </w:pPr>
            <w:r>
              <w:rPr>
                <w:sz w:val="13"/>
              </w:rPr>
              <w:t>Vertex/UV/color accumulation and client-array draw helpers.</w:t>
            </w:r>
          </w:p>
        </w:tc>
        <w:tc>
          <w:tcPr>
            <w:tcW w:type="dxa" w:w="2808"/>
            <w:tcMar>
              <w:top w:w="55" w:type="dxa"/>
              <w:start w:w="70" w:type="dxa"/>
              <w:bottom w:w="55" w:type="dxa"/>
              <w:end w:w="70" w:type="dxa"/>
            </w:tcMar>
            <w:vAlign w:val="top"/>
          </w:tcPr>
          <w:p>
            <w:pPr>
              <w:pStyle w:val="TableCompact"/>
            </w:pPr>
            <w:r>
              <w:rPr>
                <w:sz w:val="13"/>
              </w:rPr>
              <w:t>Its own buffers and OpenGL client arrays.</w:t>
            </w:r>
          </w:p>
        </w:tc>
      </w:tr>
      <w:tr>
        <w:tc>
          <w:tcPr>
            <w:tcW w:type="dxa" w:w="2232"/>
            <w:tcMar>
              <w:top w:w="55" w:type="dxa"/>
              <w:start w:w="70" w:type="dxa"/>
              <w:bottom w:w="55" w:type="dxa"/>
              <w:end w:w="70" w:type="dxa"/>
            </w:tcMar>
            <w:vAlign w:val="top"/>
          </w:tcPr>
          <w:p>
            <w:pPr>
              <w:pStyle w:val="TableCompact"/>
            </w:pPr>
            <w:r>
              <w:rPr>
                <w:sz w:val="13"/>
              </w:rPr>
              <w:t>RenderManager.c / RenderLiving.c / Render*.c</w:t>
            </w:r>
          </w:p>
        </w:tc>
        <w:tc>
          <w:tcPr>
            <w:tcW w:type="dxa" w:w="5616"/>
            <w:tcMar>
              <w:top w:w="55" w:type="dxa"/>
              <w:start w:w="70" w:type="dxa"/>
              <w:bottom w:w="55" w:type="dxa"/>
              <w:end w:w="70" w:type="dxa"/>
            </w:tcMar>
            <w:vAlign w:val="top"/>
          </w:tcPr>
          <w:p>
            <w:pPr>
              <w:pStyle w:val="TableCompact"/>
            </w:pPr>
            <w:r>
              <w:rPr>
                <w:sz w:val="13"/>
              </w:rPr>
              <w:t>Entity dispatch, interpolation, models, skins and special passes.</w:t>
            </w:r>
          </w:p>
        </w:tc>
        <w:tc>
          <w:tcPr>
            <w:tcW w:type="dxa" w:w="2808"/>
            <w:tcMar>
              <w:top w:w="55" w:type="dxa"/>
              <w:start w:w="70" w:type="dxa"/>
              <w:bottom w:w="55" w:type="dxa"/>
              <w:end w:w="70" w:type="dxa"/>
            </w:tcMar>
            <w:vAlign w:val="top"/>
          </w:tcPr>
          <w:p>
            <w:pPr>
              <w:pStyle w:val="TableCompact"/>
            </w:pPr>
            <w:r>
              <w:rPr>
                <w:sz w:val="13"/>
              </w:rPr>
              <w:t>Render-local state and OpenGL state.</w:t>
            </w:r>
          </w:p>
        </w:tc>
      </w:tr>
      <w:tr>
        <w:tc>
          <w:tcPr>
            <w:tcW w:type="dxa" w:w="2232"/>
            <w:tcMar>
              <w:top w:w="55" w:type="dxa"/>
              <w:start w:w="70" w:type="dxa"/>
              <w:bottom w:w="55" w:type="dxa"/>
              <w:end w:w="70" w:type="dxa"/>
            </w:tcMar>
            <w:vAlign w:val="top"/>
          </w:tcPr>
          <w:p>
            <w:pPr>
              <w:pStyle w:val="TableCompact"/>
            </w:pPr>
            <w:r>
              <w:rPr>
                <w:sz w:val="13"/>
              </w:rPr>
              <w:t>TileEntityRenderer.c</w:t>
            </w:r>
          </w:p>
        </w:tc>
        <w:tc>
          <w:tcPr>
            <w:tcW w:type="dxa" w:w="5616"/>
            <w:tcMar>
              <w:top w:w="55" w:type="dxa"/>
              <w:start w:w="70" w:type="dxa"/>
              <w:bottom w:w="55" w:type="dxa"/>
              <w:end w:w="70" w:type="dxa"/>
            </w:tcMar>
            <w:vAlign w:val="top"/>
          </w:tcPr>
          <w:p>
            <w:pPr>
              <w:pStyle w:val="TableCompact"/>
            </w:pPr>
            <w:r>
              <w:rPr>
                <w:sz w:val="13"/>
              </w:rPr>
              <w:t>Signs, chests, spawners and moving tile entities.</w:t>
            </w:r>
          </w:p>
        </w:tc>
        <w:tc>
          <w:tcPr>
            <w:tcW w:type="dxa" w:w="2808"/>
            <w:tcMar>
              <w:top w:w="55" w:type="dxa"/>
              <w:start w:w="70" w:type="dxa"/>
              <w:bottom w:w="55" w:type="dxa"/>
              <w:end w:w="70" w:type="dxa"/>
            </w:tcMar>
            <w:vAlign w:val="top"/>
          </w:tcPr>
          <w:p>
            <w:pPr>
              <w:pStyle w:val="TableCompact"/>
            </w:pPr>
            <w:r>
              <w:rPr>
                <w:sz w:val="13"/>
              </w:rPr>
              <w:t>Render-local animation; reads tile-entity fields.</w:t>
            </w:r>
          </w:p>
        </w:tc>
      </w:tr>
      <w:tr>
        <w:tc>
          <w:tcPr>
            <w:tcW w:type="dxa" w:w="2232"/>
            <w:tcMar>
              <w:top w:w="55" w:type="dxa"/>
              <w:start w:w="70" w:type="dxa"/>
              <w:bottom w:w="55" w:type="dxa"/>
              <w:end w:w="70" w:type="dxa"/>
            </w:tcMar>
            <w:vAlign w:val="top"/>
          </w:tcPr>
          <w:p>
            <w:pPr>
              <w:pStyle w:val="TableCompact"/>
            </w:pPr>
            <w:r>
              <w:rPr>
                <w:sz w:val="13"/>
              </w:rPr>
              <w:t>FontRenderer.c / EffectRenderer.c / ItemRenderer.c</w:t>
            </w:r>
          </w:p>
        </w:tc>
        <w:tc>
          <w:tcPr>
            <w:tcW w:type="dxa" w:w="5616"/>
            <w:tcMar>
              <w:top w:w="55" w:type="dxa"/>
              <w:start w:w="70" w:type="dxa"/>
              <w:bottom w:w="55" w:type="dxa"/>
              <w:end w:w="70" w:type="dxa"/>
            </w:tcMar>
            <w:vAlign w:val="top"/>
          </w:tcPr>
          <w:p>
            <w:pPr>
              <w:pStyle w:val="TableCompact"/>
            </w:pPr>
            <w:r>
              <w:rPr>
                <w:sz w:val="13"/>
              </w:rPr>
              <w:t>Text, particles and held/dropped/inventory item rendering.</w:t>
            </w:r>
          </w:p>
        </w:tc>
        <w:tc>
          <w:tcPr>
            <w:tcW w:type="dxa" w:w="2808"/>
            <w:tcMar>
              <w:top w:w="55" w:type="dxa"/>
              <w:start w:w="70" w:type="dxa"/>
              <w:bottom w:w="55" w:type="dxa"/>
              <w:end w:w="70" w:type="dxa"/>
            </w:tcMar>
            <w:vAlign w:val="top"/>
          </w:tcPr>
          <w:p>
            <w:pPr>
              <w:pStyle w:val="TableCompact"/>
            </w:pPr>
            <w:r>
              <w:rPr>
                <w:sz w:val="13"/>
              </w:rPr>
              <w:t>Renderer-local buffers, particles and OpenGL state.</w:t>
            </w:r>
          </w:p>
        </w:tc>
      </w:tr>
    </w:tbl>
    <w:tbl>
      <w:tblPr>
        <w:tblW w:type="auto" w:w="0"/>
        <w:jc w:val="center"/>
        <w:tblLayout w:type="autofit"/>
        <w:tblLook w:firstColumn="1" w:firstRow="1" w:lastColumn="0" w:lastRow="0" w:noHBand="0" w:noVBand="1" w:val="04A0"/>
      </w:tblPr>
      <w:tblGrid>
        <w:gridCol w:w="10570"/>
      </w:tblGrid>
      <w:tr>
        <w:tc>
          <w:tcPr>
            <w:tcW w:type="dxa" w:w="10570"/>
            <w:shd w:fill="FCE8E6"/>
            <w:tcMar>
              <w:top w:w="60" w:type="dxa"/>
              <w:start w:w="90" w:type="dxa"/>
              <w:bottom w:w="60" w:type="dxa"/>
              <w:end w:w="90" w:type="dxa"/>
            </w:tcMar>
          </w:tcPr>
          <w:p>
            <w:pPr>
              <w:pStyle w:val="BodyText"/>
            </w:pPr>
            <w:r>
              <w:rPr>
                <w:b/>
              </w:rPr>
              <w:t xml:space="preserve">Hard rule: </w:t>
            </w:r>
            <w:r>
              <w:t>The renderer must never call generation-capable world getters, change block metadata, save chunks, or drive simulation. Any OpenGL state changed by a phase must be explicitly restored before the next phase.</w:t>
            </w:r>
          </w:p>
        </w:tc>
      </w:tr>
    </w:tbl>
    <w:p>
      <w:r>
        <w:br w:type="page"/>
      </w:r>
    </w:p>
    <w:p>
      <w:pPr>
        <w:spacing w:after="0"/>
      </w:pPr>
      <w:r>
        <w:rPr>
          <w:b/>
          <w:color w:val="1F5A7A"/>
          <w:sz w:val="16"/>
        </w:rPr>
        <w:t>14</w:t>
      </w:r>
    </w:p>
    <w:p>
      <w:pPr>
        <w:pStyle w:val="Heading1"/>
      </w:pPr>
      <w:r>
        <w:t>NETWORK</w:t>
      </w:r>
    </w:p>
    <w:p>
      <w:pPr>
        <w:pStyle w:val="Subtitle"/>
      </w:pPr>
      <w:r>
        <w:t>Protocol codecs, socket queues, packet dispatch and multiplayer authority</w:t>
      </w:r>
    </w:p>
    <w:p>
      <w:pPr>
        <w:spacing w:after="60"/>
        <w:pBdr>
          <w:bottom w:val="single" w:sz="10" w:space="1" w:color="1F5A7A"/>
        </w:pBdr>
      </w:pPr>
    </w:p>
    <w:p>
      <w:pPr>
        <w:pStyle w:val="BodyText"/>
      </w:pPr>
      <w:r>
        <w:t>The network directory contains 69 modules and around 6,478 lines. Most individual Packet*.c files are class mappings, while Packet.c, NetworkManager.c, NetClientHandler.c and PlayerControllerMP.c contain the active codec, transport and client-authority logic.</w:t>
      </w: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232"/>
            <w:shd w:fill="DCEAF3"/>
            <w:tcMar>
              <w:top w:w="55" w:type="dxa"/>
              <w:start w:w="70" w:type="dxa"/>
              <w:bottom w:w="55" w:type="dxa"/>
              <w:end w:w="70" w:type="dxa"/>
            </w:tcMar>
            <w:vAlign w:val="center"/>
          </w:tcPr>
          <w:p>
            <w:pPr>
              <w:pStyle w:val="TableCompact"/>
            </w:pPr>
            <w:r>
              <w:rPr>
                <w:b/>
                <w:sz w:val="14"/>
              </w:rPr>
              <w:t>Key file</w:t>
            </w:r>
          </w:p>
        </w:tc>
        <w:tc>
          <w:tcPr>
            <w:tcW w:type="dxa" w:w="5688"/>
            <w:shd w:fill="DCEAF3"/>
            <w:tcMar>
              <w:top w:w="55" w:type="dxa"/>
              <w:start w:w="70" w:type="dxa"/>
              <w:bottom w:w="55" w:type="dxa"/>
              <w:end w:w="70" w:type="dxa"/>
            </w:tcMar>
            <w:vAlign w:val="center"/>
          </w:tcPr>
          <w:p>
            <w:pPr>
              <w:pStyle w:val="TableCompact"/>
            </w:pPr>
            <w:r>
              <w:rPr>
                <w:b/>
                <w:sz w:val="14"/>
              </w:rPr>
              <w:t>Responsibility</w:t>
            </w:r>
          </w:p>
        </w:tc>
        <w:tc>
          <w:tcPr>
            <w:tcW w:type="dxa" w:w="2736"/>
            <w:shd w:fill="DCEAF3"/>
            <w:tcMar>
              <w:top w:w="55" w:type="dxa"/>
              <w:start w:w="70" w:type="dxa"/>
              <w:bottom w:w="55" w:type="dxa"/>
              <w:end w:w="70" w:type="dxa"/>
            </w:tcMar>
            <w:vAlign w:val="center"/>
          </w:tcPr>
          <w:p>
            <w:pPr>
              <w:pStyle w:val="TableCompact"/>
            </w:pPr>
            <w:r>
              <w:rPr>
                <w:b/>
                <w:sz w:val="14"/>
              </w:rPr>
              <w:t>Mutates</w:t>
            </w:r>
          </w:p>
        </w:tc>
      </w:tr>
      <w:tr>
        <w:tc>
          <w:tcPr>
            <w:tcW w:type="dxa" w:w="2232"/>
            <w:tcMar>
              <w:top w:w="55" w:type="dxa"/>
              <w:start w:w="70" w:type="dxa"/>
              <w:bottom w:w="55" w:type="dxa"/>
              <w:end w:w="70" w:type="dxa"/>
            </w:tcMar>
            <w:vAlign w:val="top"/>
          </w:tcPr>
          <w:p>
            <w:pPr>
              <w:pStyle w:val="TableCompact"/>
            </w:pPr>
            <w:r>
              <w:rPr>
                <w:sz w:val="14"/>
              </w:rPr>
              <w:t>Packet.c</w:t>
            </w:r>
          </w:p>
        </w:tc>
        <w:tc>
          <w:tcPr>
            <w:tcW w:type="dxa" w:w="5688"/>
            <w:tcMar>
              <w:top w:w="55" w:type="dxa"/>
              <w:start w:w="70" w:type="dxa"/>
              <w:bottom w:w="55" w:type="dxa"/>
              <w:end w:w="70" w:type="dxa"/>
            </w:tcMar>
            <w:vAlign w:val="top"/>
          </w:tcPr>
          <w:p>
            <w:pPr>
              <w:pStyle w:val="TableCompact"/>
            </w:pPr>
            <w:r>
              <w:rPr>
                <w:sz w:val="14"/>
              </w:rPr>
              <w:t>Big-endian primitive codecs, Java strings/UTF, ItemStack/metadata measurement, framing, validation, encode/decode and tests.</w:t>
            </w:r>
          </w:p>
        </w:tc>
        <w:tc>
          <w:tcPr>
            <w:tcW w:type="dxa" w:w="2736"/>
            <w:tcMar>
              <w:top w:w="55" w:type="dxa"/>
              <w:start w:w="70" w:type="dxa"/>
              <w:bottom w:w="55" w:type="dxa"/>
              <w:end w:w="70" w:type="dxa"/>
            </w:tcMar>
            <w:vAlign w:val="top"/>
          </w:tcPr>
          <w:p>
            <w:pPr>
              <w:pStyle w:val="TableCompact"/>
            </w:pPr>
            <w:r>
              <w:rPr>
                <w:sz w:val="14"/>
              </w:rPr>
              <w:t>Packet buffers owned by caller.</w:t>
            </w:r>
          </w:p>
        </w:tc>
      </w:tr>
      <w:tr>
        <w:tc>
          <w:tcPr>
            <w:tcW w:type="dxa" w:w="2232"/>
            <w:tcMar>
              <w:top w:w="55" w:type="dxa"/>
              <w:start w:w="70" w:type="dxa"/>
              <w:bottom w:w="55" w:type="dxa"/>
              <w:end w:w="70" w:type="dxa"/>
            </w:tcMar>
            <w:vAlign w:val="top"/>
          </w:tcPr>
          <w:p>
            <w:pPr>
              <w:pStyle w:val="TableCompact"/>
            </w:pPr>
            <w:r>
              <w:rPr>
                <w:sz w:val="14"/>
              </w:rPr>
              <w:t>NetworkManager.c</w:t>
            </w:r>
          </w:p>
        </w:tc>
        <w:tc>
          <w:tcPr>
            <w:tcW w:type="dxa" w:w="5688"/>
            <w:tcMar>
              <w:top w:w="55" w:type="dxa"/>
              <w:start w:w="70" w:type="dxa"/>
              <w:bottom w:w="55" w:type="dxa"/>
              <w:end w:w="70" w:type="dxa"/>
            </w:tcMar>
            <w:vAlign w:val="top"/>
          </w:tcPr>
          <w:p>
            <w:pPr>
              <w:pStyle w:val="TableCompact"/>
            </w:pPr>
            <w:r>
              <w:rPr>
                <w:sz w:val="14"/>
              </w:rPr>
              <w:t>Socket connect/adoption, receive parsing, send/read queues, backpressure, pumping, disconnect reason and shutdown.</w:t>
            </w:r>
          </w:p>
        </w:tc>
        <w:tc>
          <w:tcPr>
            <w:tcW w:type="dxa" w:w="2736"/>
            <w:tcMar>
              <w:top w:w="55" w:type="dxa"/>
              <w:start w:w="70" w:type="dxa"/>
              <w:bottom w:w="55" w:type="dxa"/>
              <w:end w:w="70" w:type="dxa"/>
            </w:tcMar>
            <w:vAlign w:val="top"/>
          </w:tcPr>
          <w:p>
            <w:pPr>
              <w:pStyle w:val="TableCompact"/>
            </w:pPr>
            <w:r>
              <w:rPr>
                <w:sz w:val="14"/>
              </w:rPr>
              <w:t>Socket and network queues.</w:t>
            </w:r>
          </w:p>
        </w:tc>
      </w:tr>
      <w:tr>
        <w:tc>
          <w:tcPr>
            <w:tcW w:type="dxa" w:w="2232"/>
            <w:tcMar>
              <w:top w:w="55" w:type="dxa"/>
              <w:start w:w="70" w:type="dxa"/>
              <w:bottom w:w="55" w:type="dxa"/>
              <w:end w:w="70" w:type="dxa"/>
            </w:tcMar>
            <w:vAlign w:val="top"/>
          </w:tcPr>
          <w:p>
            <w:pPr>
              <w:pStyle w:val="TableCompact"/>
            </w:pPr>
            <w:r>
              <w:rPr>
                <w:sz w:val="14"/>
              </w:rPr>
              <w:t>NetClientHandler.c</w:t>
            </w:r>
          </w:p>
        </w:tc>
        <w:tc>
          <w:tcPr>
            <w:tcW w:type="dxa" w:w="5688"/>
            <w:tcMar>
              <w:top w:w="55" w:type="dxa"/>
              <w:start w:w="70" w:type="dxa"/>
              <w:bottom w:w="55" w:type="dxa"/>
              <w:end w:w="70" w:type="dxa"/>
            </w:tcMar>
            <w:vAlign w:val="top"/>
          </w:tcPr>
          <w:p>
            <w:pPr>
              <w:pStyle w:val="TableCompact"/>
            </w:pPr>
            <w:r>
              <w:rPr>
                <w:sz w:val="14"/>
              </w:rPr>
              <w:t>Handshake/login, packet dispatch, map chunks, entities, containers, sounds, predictions, dimension provider and server authority.</w:t>
            </w:r>
          </w:p>
        </w:tc>
        <w:tc>
          <w:tcPr>
            <w:tcW w:type="dxa" w:w="2736"/>
            <w:tcMar>
              <w:top w:w="55" w:type="dxa"/>
              <w:start w:w="70" w:type="dxa"/>
              <w:bottom w:w="55" w:type="dxa"/>
              <w:end w:w="70" w:type="dxa"/>
            </w:tcMar>
            <w:vAlign w:val="top"/>
          </w:tcPr>
          <w:p>
            <w:pPr>
              <w:pStyle w:val="TableCompact"/>
            </w:pPr>
            <w:r>
              <w:rPr>
                <w:sz w:val="14"/>
              </w:rPr>
              <w:t>Client world/entity/inventory mirrors through owner APIs; event queues.</w:t>
            </w:r>
          </w:p>
        </w:tc>
      </w:tr>
      <w:tr>
        <w:tc>
          <w:tcPr>
            <w:tcW w:type="dxa" w:w="2232"/>
            <w:tcMar>
              <w:top w:w="55" w:type="dxa"/>
              <w:start w:w="70" w:type="dxa"/>
              <w:bottom w:w="55" w:type="dxa"/>
              <w:end w:w="70" w:type="dxa"/>
            </w:tcMar>
            <w:vAlign w:val="top"/>
          </w:tcPr>
          <w:p>
            <w:pPr>
              <w:pStyle w:val="TableCompact"/>
            </w:pPr>
            <w:r>
              <w:rPr>
                <w:sz w:val="14"/>
              </w:rPr>
              <w:t>PlayerControllerMP.c</w:t>
            </w:r>
          </w:p>
        </w:tc>
        <w:tc>
          <w:tcPr>
            <w:tcW w:type="dxa" w:w="5688"/>
            <w:tcMar>
              <w:top w:w="55" w:type="dxa"/>
              <w:start w:w="70" w:type="dxa"/>
              <w:bottom w:w="55" w:type="dxa"/>
              <w:end w:w="70" w:type="dxa"/>
            </w:tcMar>
            <w:vAlign w:val="top"/>
          </w:tcPr>
          <w:p>
            <w:pPr>
              <w:pStyle w:val="TableCompact"/>
            </w:pPr>
            <w:r>
              <w:rPr>
                <w:sz w:val="14"/>
              </w:rPr>
              <w:t>Sends multiplayer digging, placement, use and window actions while tracking predicted local intent.</w:t>
            </w:r>
          </w:p>
        </w:tc>
        <w:tc>
          <w:tcPr>
            <w:tcW w:type="dxa" w:w="2736"/>
            <w:tcMar>
              <w:top w:w="55" w:type="dxa"/>
              <w:start w:w="70" w:type="dxa"/>
              <w:bottom w:w="55" w:type="dxa"/>
              <w:end w:w="70" w:type="dxa"/>
            </w:tcMar>
            <w:vAlign w:val="top"/>
          </w:tcPr>
          <w:p>
            <w:pPr>
              <w:pStyle w:val="TableCompact"/>
            </w:pPr>
            <w:r>
              <w:rPr>
                <w:sz w:val="14"/>
              </w:rPr>
              <w:t>Network queue and bounded prediction state.</w:t>
            </w:r>
          </w:p>
        </w:tc>
      </w:tr>
      <w:tr>
        <w:tc>
          <w:tcPr>
            <w:tcW w:type="dxa" w:w="2232"/>
            <w:tcMar>
              <w:top w:w="55" w:type="dxa"/>
              <w:start w:w="70" w:type="dxa"/>
              <w:bottom w:w="55" w:type="dxa"/>
              <w:end w:w="70" w:type="dxa"/>
            </w:tcMar>
            <w:vAlign w:val="top"/>
          </w:tcPr>
          <w:p>
            <w:pPr>
              <w:pStyle w:val="TableCompact"/>
            </w:pPr>
            <w:r>
              <w:rPr>
                <w:sz w:val="14"/>
              </w:rPr>
              <w:t>Packet*.c</w:t>
            </w:r>
          </w:p>
        </w:tc>
        <w:tc>
          <w:tcPr>
            <w:tcW w:type="dxa" w:w="5688"/>
            <w:tcMar>
              <w:top w:w="55" w:type="dxa"/>
              <w:start w:w="70" w:type="dxa"/>
              <w:bottom w:w="55" w:type="dxa"/>
              <w:end w:w="70" w:type="dxa"/>
            </w:tcMar>
            <w:vAlign w:val="top"/>
          </w:tcPr>
          <w:p>
            <w:pPr>
              <w:pStyle w:val="TableCompact"/>
            </w:pPr>
            <w:r>
              <w:rPr>
                <w:sz w:val="14"/>
              </w:rPr>
              <w:t>Java identity and packet registration; many defer wire behavior to Packet.c and NetClientHandler.c.</w:t>
            </w:r>
          </w:p>
        </w:tc>
        <w:tc>
          <w:tcPr>
            <w:tcW w:type="dxa" w:w="2736"/>
            <w:tcMar>
              <w:top w:w="55" w:type="dxa"/>
              <w:start w:w="70" w:type="dxa"/>
              <w:bottom w:w="55" w:type="dxa"/>
              <w:end w:w="70" w:type="dxa"/>
            </w:tcMar>
            <w:vAlign w:val="top"/>
          </w:tcPr>
          <w:p>
            <w:pPr>
              <w:pStyle w:val="TableCompact"/>
            </w:pPr>
            <w:r>
              <w:rPr>
                <w:sz w:val="14"/>
              </w:rPr>
              <w:t>Usually registration metadata only.</w:t>
            </w:r>
          </w:p>
        </w:tc>
      </w:tr>
    </w:tbl>
    <w:p>
      <w:pPr>
        <w:pStyle w:val="BodyText"/>
      </w:pPr>
      <w:r>
        <w:t>Network reading must not directly render or play audio. NetClientHandler converts packets into world/entity/container changes and queues presentation events. MinecraftImpl and SoundManager consume those events on their owning thread or frame phase.</w:t>
      </w:r>
    </w:p>
    <w:tbl>
      <w:tblPr>
        <w:tblW w:type="auto" w:w="0"/>
        <w:jc w:val="center"/>
        <w:tblLayout w:type="autofit"/>
        <w:tblLook w:firstColumn="1" w:firstRow="1" w:lastColumn="0" w:lastRow="0" w:noHBand="0" w:noVBand="1" w:val="04A0"/>
      </w:tblPr>
      <w:tblGrid>
        <w:gridCol w:w="10570"/>
      </w:tblGrid>
      <w:tr>
        <w:tc>
          <w:tcPr>
            <w:tcW w:type="dxa" w:w="10570"/>
            <w:shd w:fill="FFF4D6"/>
            <w:tcMar>
              <w:top w:w="60" w:type="dxa"/>
              <w:start w:w="90" w:type="dxa"/>
              <w:bottom w:w="60" w:type="dxa"/>
              <w:end w:w="90" w:type="dxa"/>
            </w:tcMar>
          </w:tcPr>
          <w:p>
            <w:pPr>
              <w:pStyle w:val="BodyText"/>
            </w:pPr>
            <w:r>
              <w:rPr>
                <w:b/>
              </w:rPr>
              <w:t xml:space="preserve">Authority rule: </w:t>
            </w:r>
            <w:r>
              <w:t>In multiplayer, server packets are authoritative. Local prediction is temporary and must be reconciled or rolled back when block, movement, inventory or entity updates arrive.</w:t>
            </w:r>
          </w:p>
        </w:tc>
      </w:tr>
    </w:tbl>
    <w:p>
      <w:r>
        <w:br w:type="page"/>
      </w:r>
    </w:p>
    <w:p>
      <w:pPr>
        <w:spacing w:after="0"/>
      </w:pPr>
      <w:r>
        <w:rPr>
          <w:b/>
          <w:color w:val="1F5A7A"/>
          <w:sz w:val="16"/>
        </w:rPr>
        <w:t>15</w:t>
      </w:r>
    </w:p>
    <w:p>
      <w:pPr>
        <w:pStyle w:val="Heading1"/>
      </w:pPr>
      <w:r>
        <w:t>Shared Headers</w:t>
      </w:r>
    </w:p>
    <w:p>
      <w:pPr>
        <w:pStyle w:val="Subtitle"/>
      </w:pPr>
      <w:r>
        <w:t>The ten public contracts and how to change them safely</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3384"/>
            <w:shd w:fill="DCEAF3"/>
            <w:tcMar>
              <w:top w:w="55" w:type="dxa"/>
              <w:start w:w="70" w:type="dxa"/>
              <w:bottom w:w="55" w:type="dxa"/>
              <w:end w:w="70" w:type="dxa"/>
            </w:tcMar>
            <w:vAlign w:val="center"/>
          </w:tcPr>
          <w:p>
            <w:pPr>
              <w:pStyle w:val="TableCompact"/>
            </w:pPr>
            <w:r>
              <w:rPr>
                <w:b/>
                <w:sz w:val="14"/>
              </w:rPr>
              <w:t>Header</w:t>
            </w:r>
          </w:p>
        </w:tc>
        <w:tc>
          <w:tcPr>
            <w:tcW w:type="dxa" w:w="7200"/>
            <w:shd w:fill="DCEAF3"/>
            <w:tcMar>
              <w:top w:w="55" w:type="dxa"/>
              <w:start w:w="70" w:type="dxa"/>
              <w:bottom w:w="55" w:type="dxa"/>
              <w:end w:w="70" w:type="dxa"/>
            </w:tcMar>
            <w:vAlign w:val="center"/>
          </w:tcPr>
          <w:p>
            <w:pPr>
              <w:pStyle w:val="TableCompact"/>
            </w:pPr>
            <w:r>
              <w:rPr>
                <w:b/>
                <w:sz w:val="14"/>
              </w:rPr>
              <w:t>Public contract</w:t>
            </w:r>
          </w:p>
        </w:tc>
      </w:tr>
      <w:tr>
        <w:tc>
          <w:tcPr>
            <w:tcW w:type="dxa" w:w="3384"/>
            <w:tcMar>
              <w:top w:w="55" w:type="dxa"/>
              <w:start w:w="70" w:type="dxa"/>
              <w:bottom w:w="55" w:type="dxa"/>
              <w:end w:w="70" w:type="dxa"/>
            </w:tcMar>
            <w:vAlign w:val="top"/>
          </w:tcPr>
          <w:p>
            <w:pPr>
              <w:pStyle w:val="TableCompact"/>
            </w:pPr>
            <w:r>
              <w:rPr>
                <w:sz w:val="14"/>
              </w:rPr>
              <w:t>00_core/clonemc_java_port_00_core.h</w:t>
            </w:r>
          </w:p>
        </w:tc>
        <w:tc>
          <w:tcPr>
            <w:tcW w:type="dxa" w:w="7200"/>
            <w:tcMar>
              <w:top w:w="55" w:type="dxa"/>
              <w:start w:w="70" w:type="dxa"/>
              <w:bottom w:w="55" w:type="dxa"/>
              <w:end w:w="70" w:type="dxa"/>
            </w:tcMar>
            <w:vAlign w:val="top"/>
          </w:tcPr>
          <w:p>
            <w:pPr>
              <w:pStyle w:val="TableCompact"/>
            </w:pPr>
            <w:r>
              <w:rPr>
                <w:sz w:val="14"/>
              </w:rPr>
              <w:t>Java-width types, Random, vectors, AABBs, numeric helpers and core module declarations.</w:t>
            </w:r>
          </w:p>
        </w:tc>
      </w:tr>
      <w:tr>
        <w:tc>
          <w:tcPr>
            <w:tcW w:type="dxa" w:w="3384"/>
            <w:tcMar>
              <w:top w:w="55" w:type="dxa"/>
              <w:start w:w="70" w:type="dxa"/>
              <w:bottom w:w="55" w:type="dxa"/>
              <w:end w:w="70" w:type="dxa"/>
            </w:tcMar>
            <w:vAlign w:val="top"/>
          </w:tcPr>
          <w:p>
            <w:pPr>
              <w:pStyle w:val="TableCompact"/>
            </w:pPr>
            <w:r>
              <w:rPr>
                <w:sz w:val="14"/>
              </w:rPr>
              <w:t>00_core/clonemc_java_port_registry.h</w:t>
            </w:r>
          </w:p>
        </w:tc>
        <w:tc>
          <w:tcPr>
            <w:tcW w:type="dxa" w:w="7200"/>
            <w:tcMar>
              <w:top w:w="55" w:type="dxa"/>
              <w:start w:w="70" w:type="dxa"/>
              <w:bottom w:w="55" w:type="dxa"/>
              <w:end w:w="70" w:type="dxa"/>
            </w:tcMar>
            <w:vAlign w:val="top"/>
          </w:tcPr>
          <w:p>
            <w:pPr>
              <w:pStyle w:val="TableCompact"/>
            </w:pPr>
            <w:r>
              <w:rPr>
                <w:sz w:val="14"/>
              </w:rPr>
              <w:t>Module descriptor, global registry table and RegisterAll entry.</w:t>
            </w:r>
          </w:p>
        </w:tc>
      </w:tr>
      <w:tr>
        <w:tc>
          <w:tcPr>
            <w:tcW w:type="dxa" w:w="3384"/>
            <w:tcMar>
              <w:top w:w="55" w:type="dxa"/>
              <w:start w:w="70" w:type="dxa"/>
              <w:bottom w:w="55" w:type="dxa"/>
              <w:end w:w="70" w:type="dxa"/>
            </w:tcMar>
            <w:vAlign w:val="top"/>
          </w:tcPr>
          <w:p>
            <w:pPr>
              <w:pStyle w:val="TableCompact"/>
            </w:pPr>
            <w:r>
              <w:rPr>
                <w:sz w:val="14"/>
              </w:rPr>
              <w:t>10_save/clonemc_java_port_10_save.h</w:t>
            </w:r>
          </w:p>
        </w:tc>
        <w:tc>
          <w:tcPr>
            <w:tcW w:type="dxa" w:w="7200"/>
            <w:tcMar>
              <w:top w:w="55" w:type="dxa"/>
              <w:start w:w="70" w:type="dxa"/>
              <w:bottom w:w="55" w:type="dxa"/>
              <w:end w:w="70" w:type="dxa"/>
            </w:tcMar>
            <w:vAlign w:val="top"/>
          </w:tcPr>
          <w:p>
            <w:pPr>
              <w:pStyle w:val="TableCompact"/>
            </w:pPr>
            <w:r>
              <w:rPr>
                <w:sz w:val="14"/>
              </w:rPr>
              <w:t>NBT types, byte buffers, RegionFile, save-handler APIs and chunk-loader interfaces.</w:t>
            </w:r>
          </w:p>
        </w:tc>
      </w:tr>
      <w:tr>
        <w:tc>
          <w:tcPr>
            <w:tcW w:type="dxa" w:w="3384"/>
            <w:tcMar>
              <w:top w:w="55" w:type="dxa"/>
              <w:start w:w="70" w:type="dxa"/>
              <w:bottom w:w="55" w:type="dxa"/>
              <w:end w:w="70" w:type="dxa"/>
            </w:tcMar>
            <w:vAlign w:val="top"/>
          </w:tcPr>
          <w:p>
            <w:pPr>
              <w:pStyle w:val="TableCompact"/>
            </w:pPr>
            <w:r>
              <w:rPr>
                <w:sz w:val="14"/>
              </w:rPr>
              <w:t>20_entity/clonemc_java_port_20_entity.h</w:t>
            </w:r>
          </w:p>
        </w:tc>
        <w:tc>
          <w:tcPr>
            <w:tcW w:type="dxa" w:w="7200"/>
            <w:tcMar>
              <w:top w:w="55" w:type="dxa"/>
              <w:start w:w="70" w:type="dxa"/>
              <w:bottom w:w="55" w:type="dxa"/>
              <w:end w:w="70" w:type="dxa"/>
            </w:tcMar>
            <w:vAlign w:val="top"/>
          </w:tcPr>
          <w:p>
            <w:pPr>
              <w:pStyle w:val="TableCompact"/>
            </w:pPr>
            <w:r>
              <w:rPr>
                <w:sz w:val="14"/>
              </w:rPr>
              <w:t>Entity/player/gameplay structs, controller callbacks, vehicle/projectile APIs and serialization hooks.</w:t>
            </w:r>
          </w:p>
        </w:tc>
      </w:tr>
      <w:tr>
        <w:tc>
          <w:tcPr>
            <w:tcW w:type="dxa" w:w="3384"/>
            <w:tcMar>
              <w:top w:w="55" w:type="dxa"/>
              <w:start w:w="70" w:type="dxa"/>
              <w:bottom w:w="55" w:type="dxa"/>
              <w:end w:w="70" w:type="dxa"/>
            </w:tcMar>
            <w:vAlign w:val="top"/>
          </w:tcPr>
          <w:p>
            <w:pPr>
              <w:pStyle w:val="TableCompact"/>
            </w:pPr>
            <w:r>
              <w:rPr>
                <w:sz w:val="14"/>
              </w:rPr>
              <w:t>30_item/clonemc_java_port_30_item.h</w:t>
            </w:r>
          </w:p>
        </w:tc>
        <w:tc>
          <w:tcPr>
            <w:tcW w:type="dxa" w:w="7200"/>
            <w:tcMar>
              <w:top w:w="55" w:type="dxa"/>
              <w:start w:w="70" w:type="dxa"/>
              <w:bottom w:w="55" w:type="dxa"/>
              <w:end w:w="70" w:type="dxa"/>
            </w:tcMar>
            <w:vAlign w:val="top"/>
          </w:tcPr>
          <w:p>
            <w:pPr>
              <w:pStyle w:val="TableCompact"/>
            </w:pPr>
            <w:r>
              <w:rPr>
                <w:sz w:val="14"/>
              </w:rPr>
              <w:t>Block/item/material registries, stacks, inventories, containers, recipes, tile entities and runtime block hooks.</w:t>
            </w:r>
          </w:p>
        </w:tc>
      </w:tr>
      <w:tr>
        <w:tc>
          <w:tcPr>
            <w:tcW w:type="dxa" w:w="3384"/>
            <w:tcMar>
              <w:top w:w="55" w:type="dxa"/>
              <w:start w:w="70" w:type="dxa"/>
              <w:bottom w:w="55" w:type="dxa"/>
              <w:end w:w="70" w:type="dxa"/>
            </w:tcMar>
            <w:vAlign w:val="top"/>
          </w:tcPr>
          <w:p>
            <w:pPr>
              <w:pStyle w:val="TableCompact"/>
            </w:pPr>
            <w:r>
              <w:rPr>
                <w:sz w:val="14"/>
              </w:rPr>
              <w:t>40_world/clonemc_java_port_40_world.h</w:t>
            </w:r>
          </w:p>
        </w:tc>
        <w:tc>
          <w:tcPr>
            <w:tcW w:type="dxa" w:w="7200"/>
            <w:tcMar>
              <w:top w:w="55" w:type="dxa"/>
              <w:start w:w="70" w:type="dxa"/>
              <w:bottom w:w="55" w:type="dxa"/>
              <w:end w:w="70" w:type="dxa"/>
            </w:tcMar>
            <w:vAlign w:val="top"/>
          </w:tcPr>
          <w:p>
            <w:pPr>
              <w:pStyle w:val="TableCompact"/>
            </w:pPr>
            <w:r>
              <w:rPr>
                <w:sz w:val="14"/>
              </w:rPr>
              <w:t>World, chunk, providers, terrain/biome generation, streaming, scheduled ticks and power/light queries.</w:t>
            </w:r>
          </w:p>
        </w:tc>
      </w:tr>
      <w:tr>
        <w:tc>
          <w:tcPr>
            <w:tcW w:type="dxa" w:w="3384"/>
            <w:tcMar>
              <w:top w:w="55" w:type="dxa"/>
              <w:start w:w="70" w:type="dxa"/>
              <w:bottom w:w="55" w:type="dxa"/>
              <w:end w:w="70" w:type="dxa"/>
            </w:tcMar>
            <w:vAlign w:val="top"/>
          </w:tcPr>
          <w:p>
            <w:pPr>
              <w:pStyle w:val="TableCompact"/>
            </w:pPr>
            <w:r>
              <w:rPr>
                <w:sz w:val="14"/>
              </w:rPr>
              <w:t>50_lighting/clonemc_java_port_50_lighting.h</w:t>
            </w:r>
          </w:p>
        </w:tc>
        <w:tc>
          <w:tcPr>
            <w:tcW w:type="dxa" w:w="7200"/>
            <w:tcMar>
              <w:top w:w="55" w:type="dxa"/>
              <w:start w:w="70" w:type="dxa"/>
              <w:bottom w:w="55" w:type="dxa"/>
              <w:end w:w="70" w:type="dxa"/>
            </w:tcMar>
            <w:vAlign w:val="top"/>
          </w:tcPr>
          <w:p>
            <w:pPr>
              <w:pStyle w:val="TableCompact"/>
            </w:pPr>
            <w:r>
              <w:rPr>
                <w:sz w:val="14"/>
              </w:rPr>
              <w:t>Nibble arrays, light channel enum and light-region propagation structures.</w:t>
            </w:r>
          </w:p>
        </w:tc>
      </w:tr>
      <w:tr>
        <w:tc>
          <w:tcPr>
            <w:tcW w:type="dxa" w:w="3384"/>
            <w:tcMar>
              <w:top w:w="55" w:type="dxa"/>
              <w:start w:w="70" w:type="dxa"/>
              <w:bottom w:w="55" w:type="dxa"/>
              <w:end w:w="70" w:type="dxa"/>
            </w:tcMar>
            <w:vAlign w:val="top"/>
          </w:tcPr>
          <w:p>
            <w:pPr>
              <w:pStyle w:val="TableCompact"/>
            </w:pPr>
            <w:r>
              <w:rPr>
                <w:sz w:val="14"/>
              </w:rPr>
              <w:t>60_ui/clonemc_java_port_60_ui.h</w:t>
            </w:r>
          </w:p>
        </w:tc>
        <w:tc>
          <w:tcPr>
            <w:tcW w:type="dxa" w:w="7200"/>
            <w:tcMar>
              <w:top w:w="55" w:type="dxa"/>
              <w:start w:w="70" w:type="dxa"/>
              <w:bottom w:w="55" w:type="dxa"/>
              <w:end w:w="70" w:type="dxa"/>
            </w:tcMar>
            <w:vAlign w:val="top"/>
          </w:tcPr>
          <w:p>
            <w:pPr>
              <w:pStyle w:val="TableCompact"/>
            </w:pPr>
            <w:r>
              <w:rPr>
                <w:sz w:val="14"/>
              </w:rPr>
              <w:t>MinecraftImpl platform state, screen contracts, settings, sound, statistics and UI callbacks.</w:t>
            </w:r>
          </w:p>
        </w:tc>
      </w:tr>
      <w:tr>
        <w:tc>
          <w:tcPr>
            <w:tcW w:type="dxa" w:w="3384"/>
            <w:tcMar>
              <w:top w:w="55" w:type="dxa"/>
              <w:start w:w="70" w:type="dxa"/>
              <w:bottom w:w="55" w:type="dxa"/>
              <w:end w:w="70" w:type="dxa"/>
            </w:tcMar>
            <w:vAlign w:val="top"/>
          </w:tcPr>
          <w:p>
            <w:pPr>
              <w:pStyle w:val="TableCompact"/>
            </w:pPr>
            <w:r>
              <w:rPr>
                <w:sz w:val="14"/>
              </w:rPr>
              <w:t>70_render/clonemc_java_port_70_render.h</w:t>
            </w:r>
          </w:p>
        </w:tc>
        <w:tc>
          <w:tcPr>
            <w:tcW w:type="dxa" w:w="7200"/>
            <w:tcMar>
              <w:top w:w="55" w:type="dxa"/>
              <w:start w:w="70" w:type="dxa"/>
              <w:bottom w:w="55" w:type="dxa"/>
              <w:end w:w="70" w:type="dxa"/>
            </w:tcMar>
            <w:vAlign w:val="top"/>
          </w:tcPr>
          <w:p>
            <w:pPr>
              <w:pStyle w:val="TableCompact"/>
            </w:pPr>
            <w:r>
              <w:rPr>
                <w:sz w:val="14"/>
              </w:rPr>
              <w:t>Textures, tessellator, mesh/pass structures, chunk renderers, models, render managers and frame APIs.</w:t>
            </w:r>
          </w:p>
        </w:tc>
      </w:tr>
      <w:tr>
        <w:tc>
          <w:tcPr>
            <w:tcW w:type="dxa" w:w="3384"/>
            <w:tcMar>
              <w:top w:w="55" w:type="dxa"/>
              <w:start w:w="70" w:type="dxa"/>
              <w:bottom w:w="55" w:type="dxa"/>
              <w:end w:w="70" w:type="dxa"/>
            </w:tcMar>
            <w:vAlign w:val="top"/>
          </w:tcPr>
          <w:p>
            <w:pPr>
              <w:pStyle w:val="TableCompact"/>
            </w:pPr>
            <w:r>
              <w:rPr>
                <w:sz w:val="14"/>
              </w:rPr>
              <w:t>NETWORK/clonemc_java_port_network.h</w:t>
            </w:r>
          </w:p>
        </w:tc>
        <w:tc>
          <w:tcPr>
            <w:tcW w:type="dxa" w:w="7200"/>
            <w:tcMar>
              <w:top w:w="55" w:type="dxa"/>
              <w:start w:w="70" w:type="dxa"/>
              <w:bottom w:w="55" w:type="dxa"/>
              <w:end w:w="70" w:type="dxa"/>
            </w:tcMar>
            <w:vAlign w:val="top"/>
          </w:tcPr>
          <w:p>
            <w:pPr>
              <w:pStyle w:val="TableCompact"/>
            </w:pPr>
            <w:r>
              <w:rPr>
                <w:sz w:val="14"/>
              </w:rPr>
              <w:t>Packet structures, codecs, manager queues, handlers, multiplayer controller and event callbacks.</w:t>
            </w:r>
          </w:p>
        </w:tc>
      </w:tr>
    </w:tbl>
    <w:p>
      <w:pPr>
        <w:pStyle w:val="BodyText"/>
      </w:pPr>
      <w:r>
        <w:t>Headers are intentionally broad because the project uses one shared header per subsystem instead of hundreds of small class headers. To control coupling, place concrete structure definitions in the owner header, use forward declarations where possible, and expose narrow functions rather than writable extern globals.</w:t>
      </w:r>
    </w:p>
    <w:tbl>
      <w:tblPr>
        <w:tblW w:type="auto" w:w="0"/>
        <w:jc w:val="center"/>
        <w:tblLayout w:type="autofit"/>
        <w:tblLook w:firstColumn="1" w:firstRow="1" w:lastColumn="0" w:lastRow="0" w:noHBand="0" w:noVBand="1" w:val="04A0"/>
      </w:tblPr>
      <w:tblGrid>
        <w:gridCol w:w="10570"/>
      </w:tblGrid>
      <w:tr>
        <w:tc>
          <w:tcPr>
            <w:tcW w:type="dxa" w:w="10570"/>
            <w:shd w:fill="FCE8E6"/>
            <w:tcMar>
              <w:top w:w="60" w:type="dxa"/>
              <w:start w:w="90" w:type="dxa"/>
              <w:bottom w:w="60" w:type="dxa"/>
              <w:end w:w="90" w:type="dxa"/>
            </w:tcMar>
          </w:tcPr>
          <w:p>
            <w:pPr>
              <w:pStyle w:val="BodyText"/>
            </w:pPr>
            <w:r>
              <w:rPr>
                <w:b/>
              </w:rPr>
              <w:t xml:space="preserve">ABI warning: </w:t>
            </w:r>
            <w:r>
              <w:t>Changing a public struct field changes every embedded instance in the unity translation unit and may change save/network assumptions. Review initialization, zeroing, cloning, destruction and tests for every owner before modifying layouts.</w:t>
            </w:r>
          </w:p>
        </w:tc>
      </w:tr>
    </w:tbl>
    <w:p>
      <w:r>
        <w:br w:type="page"/>
      </w:r>
    </w:p>
    <w:p>
      <w:pPr>
        <w:spacing w:after="0"/>
      </w:pPr>
      <w:r>
        <w:rPr>
          <w:b/>
          <w:color w:val="1F5A7A"/>
          <w:sz w:val="16"/>
        </w:rPr>
        <w:t>16</w:t>
      </w:r>
    </w:p>
    <w:p>
      <w:pPr>
        <w:pStyle w:val="Heading1"/>
      </w:pPr>
      <w:r>
        <w:t>Include Manifests and Registry Files</w:t>
      </w:r>
    </w:p>
    <w:p>
      <w:pPr>
        <w:pStyle w:val="Subtitle"/>
      </w:pPr>
      <w:r>
        <w:t>How files enter the build and how Java traceability is preserved</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232"/>
            <w:shd w:fill="DCEAF3"/>
            <w:tcMar>
              <w:top w:w="55" w:type="dxa"/>
              <w:start w:w="70" w:type="dxa"/>
              <w:bottom w:w="55" w:type="dxa"/>
              <w:end w:w="70" w:type="dxa"/>
            </w:tcMar>
            <w:vAlign w:val="center"/>
          </w:tcPr>
          <w:p>
            <w:pPr>
              <w:pStyle w:val="TableCompact"/>
            </w:pPr>
            <w:r>
              <w:rPr>
                <w:b/>
                <w:sz w:val="13"/>
              </w:rPr>
              <w:t>Manifest</w:t>
            </w:r>
          </w:p>
        </w:tc>
        <w:tc>
          <w:tcPr>
            <w:tcW w:type="dxa" w:w="5112"/>
            <w:shd w:fill="DCEAF3"/>
            <w:tcMar>
              <w:top w:w="55" w:type="dxa"/>
              <w:start w:w="70" w:type="dxa"/>
              <w:bottom w:w="55" w:type="dxa"/>
              <w:end w:w="70" w:type="dxa"/>
            </w:tcMar>
            <w:vAlign w:val="center"/>
          </w:tcPr>
          <w:p>
            <w:pPr>
              <w:pStyle w:val="TableCompact"/>
            </w:pPr>
            <w:r>
              <w:rPr>
                <w:b/>
                <w:sz w:val="13"/>
              </w:rPr>
              <w:t>What it includes</w:t>
            </w:r>
          </w:p>
        </w:tc>
        <w:tc>
          <w:tcPr>
            <w:tcW w:type="dxa" w:w="3240"/>
            <w:shd w:fill="DCEAF3"/>
            <w:tcMar>
              <w:top w:w="55" w:type="dxa"/>
              <w:start w:w="70" w:type="dxa"/>
              <w:bottom w:w="55" w:type="dxa"/>
              <w:end w:w="70" w:type="dxa"/>
            </w:tcMar>
            <w:vAlign w:val="center"/>
          </w:tcPr>
          <w:p>
            <w:pPr>
              <w:pStyle w:val="TableCompact"/>
            </w:pPr>
            <w:r>
              <w:rPr>
                <w:b/>
                <w:sz w:val="13"/>
              </w:rPr>
              <w:t>Editing guidance</w:t>
            </w:r>
          </w:p>
        </w:tc>
      </w:tr>
      <w:tr>
        <w:tc>
          <w:tcPr>
            <w:tcW w:type="dxa" w:w="2232"/>
            <w:tcMar>
              <w:top w:w="55" w:type="dxa"/>
              <w:start w:w="70" w:type="dxa"/>
              <w:bottom w:w="55" w:type="dxa"/>
              <w:end w:w="70" w:type="dxa"/>
            </w:tcMar>
            <w:vAlign w:val="top"/>
          </w:tcPr>
          <w:p>
            <w:pPr>
              <w:pStyle w:val="TableCompact"/>
            </w:pPr>
            <w:r>
              <w:rPr>
                <w:sz w:val="13"/>
              </w:rPr>
              <w:t>00_core_unity.inc</w:t>
            </w:r>
          </w:p>
        </w:tc>
        <w:tc>
          <w:tcPr>
            <w:tcW w:type="dxa" w:w="5112"/>
            <w:tcMar>
              <w:top w:w="55" w:type="dxa"/>
              <w:start w:w="70" w:type="dxa"/>
              <w:bottom w:w="55" w:type="dxa"/>
              <w:end w:w="70" w:type="dxa"/>
            </w:tcMar>
            <w:vAlign w:val="top"/>
          </w:tcPr>
          <w:p>
            <w:pPr>
              <w:pStyle w:val="TableCompact"/>
            </w:pPr>
            <w:r>
              <w:rPr>
                <w:sz w:val="13"/>
              </w:rPr>
              <w:t>65 core mappings.</w:t>
            </w:r>
          </w:p>
        </w:tc>
        <w:tc>
          <w:tcPr>
            <w:tcW w:type="dxa" w:w="3240"/>
            <w:tcMar>
              <w:top w:w="55" w:type="dxa"/>
              <w:start w:w="70" w:type="dxa"/>
              <w:bottom w:w="55" w:type="dxa"/>
              <w:end w:w="70" w:type="dxa"/>
            </w:tcMar>
            <w:vAlign w:val="top"/>
          </w:tcPr>
          <w:p>
            <w:pPr>
              <w:pStyle w:val="TableCompact"/>
            </w:pPr>
            <w:r>
              <w:rPr>
                <w:sz w:val="13"/>
              </w:rPr>
              <w:t>Keep primitive implementations before any file that uses undeclared private helpers.</w:t>
            </w:r>
          </w:p>
        </w:tc>
      </w:tr>
      <w:tr>
        <w:tc>
          <w:tcPr>
            <w:tcW w:type="dxa" w:w="2232"/>
            <w:tcMar>
              <w:top w:w="55" w:type="dxa"/>
              <w:start w:w="70" w:type="dxa"/>
              <w:bottom w:w="55" w:type="dxa"/>
              <w:end w:w="70" w:type="dxa"/>
            </w:tcMar>
            <w:vAlign w:val="top"/>
          </w:tcPr>
          <w:p>
            <w:pPr>
              <w:pStyle w:val="TableCompact"/>
            </w:pPr>
            <w:r>
              <w:rPr>
                <w:sz w:val="13"/>
              </w:rPr>
              <w:t>10_save_unity.inc</w:t>
            </w:r>
          </w:p>
        </w:tc>
        <w:tc>
          <w:tcPr>
            <w:tcW w:type="dxa" w:w="5112"/>
            <w:tcMar>
              <w:top w:w="55" w:type="dxa"/>
              <w:start w:w="70" w:type="dxa"/>
              <w:bottom w:w="55" w:type="dxa"/>
              <w:end w:w="70" w:type="dxa"/>
            </w:tcMar>
            <w:vAlign w:val="top"/>
          </w:tcPr>
          <w:p>
            <w:pPr>
              <w:pStyle w:val="TableCompact"/>
            </w:pPr>
            <w:r>
              <w:rPr>
                <w:sz w:val="13"/>
              </w:rPr>
              <w:t>31 save/NBT mappings.</w:t>
            </w:r>
          </w:p>
        </w:tc>
        <w:tc>
          <w:tcPr>
            <w:tcW w:type="dxa" w:w="3240"/>
            <w:tcMar>
              <w:top w:w="55" w:type="dxa"/>
              <w:start w:w="70" w:type="dxa"/>
              <w:bottom w:w="55" w:type="dxa"/>
              <w:end w:w="70" w:type="dxa"/>
            </w:tcMar>
            <w:vAlign w:val="top"/>
          </w:tcPr>
          <w:p>
            <w:pPr>
              <w:pStyle w:val="TableCompact"/>
            </w:pPr>
            <w:r>
              <w:rPr>
                <w:sz w:val="13"/>
              </w:rPr>
              <w:t>Preserve NBT and RegionFile definitions before SaveHandler users.</w:t>
            </w:r>
          </w:p>
        </w:tc>
      </w:tr>
      <w:tr>
        <w:tc>
          <w:tcPr>
            <w:tcW w:type="dxa" w:w="2232"/>
            <w:tcMar>
              <w:top w:w="55" w:type="dxa"/>
              <w:start w:w="70" w:type="dxa"/>
              <w:bottom w:w="55" w:type="dxa"/>
              <w:end w:w="70" w:type="dxa"/>
            </w:tcMar>
            <w:vAlign w:val="top"/>
          </w:tcPr>
          <w:p>
            <w:pPr>
              <w:pStyle w:val="TableCompact"/>
            </w:pPr>
            <w:r>
              <w:rPr>
                <w:sz w:val="13"/>
              </w:rPr>
              <w:t>20_entity_unity.inc</w:t>
            </w:r>
          </w:p>
        </w:tc>
        <w:tc>
          <w:tcPr>
            <w:tcW w:type="dxa" w:w="5112"/>
            <w:tcMar>
              <w:top w:w="55" w:type="dxa"/>
              <w:start w:w="70" w:type="dxa"/>
              <w:bottom w:w="55" w:type="dxa"/>
              <w:end w:w="70" w:type="dxa"/>
            </w:tcMar>
            <w:vAlign w:val="top"/>
          </w:tcPr>
          <w:p>
            <w:pPr>
              <w:pStyle w:val="TableCompact"/>
            </w:pPr>
            <w:r>
              <w:rPr>
                <w:sz w:val="13"/>
              </w:rPr>
              <w:t>55 entity/gameplay mappings.</w:t>
            </w:r>
          </w:p>
        </w:tc>
        <w:tc>
          <w:tcPr>
            <w:tcW w:type="dxa" w:w="3240"/>
            <w:tcMar>
              <w:top w:w="55" w:type="dxa"/>
              <w:start w:w="70" w:type="dxa"/>
              <w:bottom w:w="55" w:type="dxa"/>
              <w:end w:w="70" w:type="dxa"/>
            </w:tcMar>
            <w:vAlign w:val="top"/>
          </w:tcPr>
          <w:p>
            <w:pPr>
              <w:pStyle w:val="TableCompact"/>
            </w:pPr>
            <w:r>
              <w:rPr>
                <w:sz w:val="13"/>
              </w:rPr>
              <w:t>Base entity types before derived behavior where private unity dependencies remain.</w:t>
            </w:r>
          </w:p>
        </w:tc>
      </w:tr>
      <w:tr>
        <w:tc>
          <w:tcPr>
            <w:tcW w:type="dxa" w:w="2232"/>
            <w:tcMar>
              <w:top w:w="55" w:type="dxa"/>
              <w:start w:w="70" w:type="dxa"/>
              <w:bottom w:w="55" w:type="dxa"/>
              <w:end w:w="70" w:type="dxa"/>
            </w:tcMar>
            <w:vAlign w:val="top"/>
          </w:tcPr>
          <w:p>
            <w:pPr>
              <w:pStyle w:val="TableCompact"/>
            </w:pPr>
            <w:r>
              <w:rPr>
                <w:sz w:val="13"/>
              </w:rPr>
              <w:t>30_item_unity.inc</w:t>
            </w:r>
          </w:p>
        </w:tc>
        <w:tc>
          <w:tcPr>
            <w:tcW w:type="dxa" w:w="5112"/>
            <w:tcMar>
              <w:top w:w="55" w:type="dxa"/>
              <w:start w:w="70" w:type="dxa"/>
              <w:bottom w:w="55" w:type="dxa"/>
              <w:end w:w="70" w:type="dxa"/>
            </w:tcMar>
            <w:vAlign w:val="top"/>
          </w:tcPr>
          <w:p>
            <w:pPr>
              <w:pStyle w:val="TableCompact"/>
            </w:pPr>
            <w:r>
              <w:rPr>
                <w:sz w:val="13"/>
              </w:rPr>
              <w:t>170 block/item/container mappings.</w:t>
            </w:r>
          </w:p>
        </w:tc>
        <w:tc>
          <w:tcPr>
            <w:tcW w:type="dxa" w:w="3240"/>
            <w:tcMar>
              <w:top w:w="55" w:type="dxa"/>
              <w:start w:w="70" w:type="dxa"/>
              <w:bottom w:w="55" w:type="dxa"/>
              <w:end w:w="70" w:type="dxa"/>
            </w:tcMar>
            <w:vAlign w:val="top"/>
          </w:tcPr>
          <w:p>
            <w:pPr>
              <w:pStyle w:val="TableCompact"/>
            </w:pPr>
            <w:r>
              <w:rPr>
                <w:sz w:val="13"/>
              </w:rPr>
              <w:t>Registry bases and shared runtime files must precede specialized hooks.</w:t>
            </w:r>
          </w:p>
        </w:tc>
      </w:tr>
      <w:tr>
        <w:tc>
          <w:tcPr>
            <w:tcW w:type="dxa" w:w="2232"/>
            <w:tcMar>
              <w:top w:w="55" w:type="dxa"/>
              <w:start w:w="70" w:type="dxa"/>
              <w:bottom w:w="55" w:type="dxa"/>
              <w:end w:w="70" w:type="dxa"/>
            </w:tcMar>
            <w:vAlign w:val="top"/>
          </w:tcPr>
          <w:p>
            <w:pPr>
              <w:pStyle w:val="TableCompact"/>
            </w:pPr>
            <w:r>
              <w:rPr>
                <w:sz w:val="13"/>
              </w:rPr>
              <w:t>40_world_unity.inc</w:t>
            </w:r>
          </w:p>
        </w:tc>
        <w:tc>
          <w:tcPr>
            <w:tcW w:type="dxa" w:w="5112"/>
            <w:tcMar>
              <w:top w:w="55" w:type="dxa"/>
              <w:start w:w="70" w:type="dxa"/>
              <w:bottom w:w="55" w:type="dxa"/>
              <w:end w:w="70" w:type="dxa"/>
            </w:tcMar>
            <w:vAlign w:val="top"/>
          </w:tcPr>
          <w:p>
            <w:pPr>
              <w:pStyle w:val="TableCompact"/>
            </w:pPr>
            <w:r>
              <w:rPr>
                <w:sz w:val="13"/>
              </w:rPr>
              <w:t>69 world/generation mappings.</w:t>
            </w:r>
          </w:p>
        </w:tc>
        <w:tc>
          <w:tcPr>
            <w:tcW w:type="dxa" w:w="3240"/>
            <w:tcMar>
              <w:top w:w="55" w:type="dxa"/>
              <w:start w:w="70" w:type="dxa"/>
              <w:bottom w:w="55" w:type="dxa"/>
              <w:end w:w="70" w:type="dxa"/>
            </w:tcMar>
            <w:vAlign w:val="top"/>
          </w:tcPr>
          <w:p>
            <w:pPr>
              <w:pStyle w:val="TableCompact"/>
            </w:pPr>
            <w:r>
              <w:rPr>
                <w:sz w:val="13"/>
              </w:rPr>
              <w:t>Chunk and provider dependencies must remain coherent.</w:t>
            </w:r>
          </w:p>
        </w:tc>
      </w:tr>
      <w:tr>
        <w:tc>
          <w:tcPr>
            <w:tcW w:type="dxa" w:w="2232"/>
            <w:tcMar>
              <w:top w:w="55" w:type="dxa"/>
              <w:start w:w="70" w:type="dxa"/>
              <w:bottom w:w="55" w:type="dxa"/>
              <w:end w:w="70" w:type="dxa"/>
            </w:tcMar>
            <w:vAlign w:val="top"/>
          </w:tcPr>
          <w:p>
            <w:pPr>
              <w:pStyle w:val="TableCompact"/>
            </w:pPr>
            <w:r>
              <w:rPr>
                <w:sz w:val="13"/>
              </w:rPr>
              <w:t>50_lighting_unity.inc</w:t>
            </w:r>
          </w:p>
        </w:tc>
        <w:tc>
          <w:tcPr>
            <w:tcW w:type="dxa" w:w="5112"/>
            <w:tcMar>
              <w:top w:w="55" w:type="dxa"/>
              <w:start w:w="70" w:type="dxa"/>
              <w:bottom w:w="55" w:type="dxa"/>
              <w:end w:w="70" w:type="dxa"/>
            </w:tcMar>
            <w:vAlign w:val="top"/>
          </w:tcPr>
          <w:p>
            <w:pPr>
              <w:pStyle w:val="TableCompact"/>
            </w:pPr>
            <w:r>
              <w:rPr>
                <w:sz w:val="13"/>
              </w:rPr>
              <w:t>3 lighting mappings.</w:t>
            </w:r>
          </w:p>
        </w:tc>
        <w:tc>
          <w:tcPr>
            <w:tcW w:type="dxa" w:w="3240"/>
            <w:tcMar>
              <w:top w:w="55" w:type="dxa"/>
              <w:start w:w="70" w:type="dxa"/>
              <w:bottom w:w="55" w:type="dxa"/>
              <w:end w:w="70" w:type="dxa"/>
            </w:tcMar>
            <w:vAlign w:val="top"/>
          </w:tcPr>
          <w:p>
            <w:pPr>
              <w:pStyle w:val="TableCompact"/>
            </w:pPr>
            <w:r>
              <w:rPr>
                <w:sz w:val="13"/>
              </w:rPr>
              <w:t>Small, but types must match World/Chunk header contracts.</w:t>
            </w:r>
          </w:p>
        </w:tc>
      </w:tr>
      <w:tr>
        <w:tc>
          <w:tcPr>
            <w:tcW w:type="dxa" w:w="2232"/>
            <w:tcMar>
              <w:top w:w="55" w:type="dxa"/>
              <w:start w:w="70" w:type="dxa"/>
              <w:bottom w:w="55" w:type="dxa"/>
              <w:end w:w="70" w:type="dxa"/>
            </w:tcMar>
            <w:vAlign w:val="top"/>
          </w:tcPr>
          <w:p>
            <w:pPr>
              <w:pStyle w:val="TableCompact"/>
            </w:pPr>
            <w:r>
              <w:rPr>
                <w:sz w:val="13"/>
              </w:rPr>
              <w:t>60_ui_unity.inc</w:t>
            </w:r>
          </w:p>
        </w:tc>
        <w:tc>
          <w:tcPr>
            <w:tcW w:type="dxa" w:w="5112"/>
            <w:tcMar>
              <w:top w:w="55" w:type="dxa"/>
              <w:start w:w="70" w:type="dxa"/>
              <w:bottom w:w="55" w:type="dxa"/>
              <w:end w:w="70" w:type="dxa"/>
            </w:tcMar>
            <w:vAlign w:val="top"/>
          </w:tcPr>
          <w:p>
            <w:pPr>
              <w:pStyle w:val="TableCompact"/>
            </w:pPr>
            <w:r>
              <w:rPr>
                <w:sz w:val="13"/>
              </w:rPr>
              <w:t>94 UI/platform mappings.</w:t>
            </w:r>
          </w:p>
        </w:tc>
        <w:tc>
          <w:tcPr>
            <w:tcW w:type="dxa" w:w="3240"/>
            <w:tcMar>
              <w:top w:w="55" w:type="dxa"/>
              <w:start w:w="70" w:type="dxa"/>
              <w:bottom w:w="55" w:type="dxa"/>
              <w:end w:w="70" w:type="dxa"/>
            </w:tcMar>
            <w:vAlign w:val="top"/>
          </w:tcPr>
          <w:p>
            <w:pPr>
              <w:pStyle w:val="TableCompact"/>
            </w:pPr>
            <w:r>
              <w:rPr>
                <w:sz w:val="13"/>
              </w:rPr>
              <w:t>MinecraftImpl usually appears after supporting screen/settings modules.</w:t>
            </w:r>
          </w:p>
        </w:tc>
      </w:tr>
      <w:tr>
        <w:tc>
          <w:tcPr>
            <w:tcW w:type="dxa" w:w="2232"/>
            <w:tcMar>
              <w:top w:w="55" w:type="dxa"/>
              <w:start w:w="70" w:type="dxa"/>
              <w:bottom w:w="55" w:type="dxa"/>
              <w:end w:w="70" w:type="dxa"/>
            </w:tcMar>
            <w:vAlign w:val="top"/>
          </w:tcPr>
          <w:p>
            <w:pPr>
              <w:pStyle w:val="TableCompact"/>
            </w:pPr>
            <w:r>
              <w:rPr>
                <w:sz w:val="13"/>
              </w:rPr>
              <w:t>70_render_unity.inc</w:t>
            </w:r>
          </w:p>
        </w:tc>
        <w:tc>
          <w:tcPr>
            <w:tcW w:type="dxa" w:w="5112"/>
            <w:tcMar>
              <w:top w:w="55" w:type="dxa"/>
              <w:start w:w="70" w:type="dxa"/>
              <w:bottom w:w="55" w:type="dxa"/>
              <w:end w:w="70" w:type="dxa"/>
            </w:tcMar>
            <w:vAlign w:val="top"/>
          </w:tcPr>
          <w:p>
            <w:pPr>
              <w:pStyle w:val="TableCompact"/>
            </w:pPr>
            <w:r>
              <w:rPr>
                <w:sz w:val="13"/>
              </w:rPr>
              <w:t>120 renderer/model mappings.</w:t>
            </w:r>
          </w:p>
        </w:tc>
        <w:tc>
          <w:tcPr>
            <w:tcW w:type="dxa" w:w="3240"/>
            <w:tcMar>
              <w:top w:w="55" w:type="dxa"/>
              <w:start w:w="70" w:type="dxa"/>
              <w:bottom w:w="55" w:type="dxa"/>
              <w:end w:w="70" w:type="dxa"/>
            </w:tcMar>
            <w:vAlign w:val="top"/>
          </w:tcPr>
          <w:p>
            <w:pPr>
              <w:pStyle w:val="TableCompact"/>
            </w:pPr>
            <w:r>
              <w:rPr>
                <w:sz w:val="13"/>
              </w:rPr>
              <w:t>Tessellator/types before users; avoid private cross-file ordering dependencies.</w:t>
            </w:r>
          </w:p>
        </w:tc>
      </w:tr>
      <w:tr>
        <w:tc>
          <w:tcPr>
            <w:tcW w:type="dxa" w:w="2232"/>
            <w:tcMar>
              <w:top w:w="55" w:type="dxa"/>
              <w:start w:w="70" w:type="dxa"/>
              <w:bottom w:w="55" w:type="dxa"/>
              <w:end w:w="70" w:type="dxa"/>
            </w:tcMar>
            <w:vAlign w:val="top"/>
          </w:tcPr>
          <w:p>
            <w:pPr>
              <w:pStyle w:val="TableCompact"/>
            </w:pPr>
            <w:r>
              <w:rPr>
                <w:sz w:val="13"/>
              </w:rPr>
              <w:t>network_unity.inc</w:t>
            </w:r>
          </w:p>
        </w:tc>
        <w:tc>
          <w:tcPr>
            <w:tcW w:type="dxa" w:w="5112"/>
            <w:tcMar>
              <w:top w:w="55" w:type="dxa"/>
              <w:start w:w="70" w:type="dxa"/>
              <w:bottom w:w="55" w:type="dxa"/>
              <w:end w:w="70" w:type="dxa"/>
            </w:tcMar>
            <w:vAlign w:val="top"/>
          </w:tcPr>
          <w:p>
            <w:pPr>
              <w:pStyle w:val="TableCompact"/>
            </w:pPr>
            <w:r>
              <w:rPr>
                <w:sz w:val="13"/>
              </w:rPr>
              <w:t>69 packet/network mappings.</w:t>
            </w:r>
          </w:p>
        </w:tc>
        <w:tc>
          <w:tcPr>
            <w:tcW w:type="dxa" w:w="3240"/>
            <w:tcMar>
              <w:top w:w="55" w:type="dxa"/>
              <w:start w:w="70" w:type="dxa"/>
              <w:bottom w:w="55" w:type="dxa"/>
              <w:end w:w="70" w:type="dxa"/>
            </w:tcMar>
            <w:vAlign w:val="top"/>
          </w:tcPr>
          <w:p>
            <w:pPr>
              <w:pStyle w:val="TableCompact"/>
            </w:pPr>
            <w:r>
              <w:rPr>
                <w:sz w:val="13"/>
              </w:rPr>
              <w:t>Packet codec before manager/handler dispatch.</w:t>
            </w:r>
          </w:p>
        </w:tc>
      </w:tr>
      <w:tr>
        <w:tc>
          <w:tcPr>
            <w:tcW w:type="dxa" w:w="2232"/>
            <w:tcMar>
              <w:top w:w="55" w:type="dxa"/>
              <w:start w:w="70" w:type="dxa"/>
              <w:bottom w:w="55" w:type="dxa"/>
              <w:end w:w="70" w:type="dxa"/>
            </w:tcMar>
            <w:vAlign w:val="top"/>
          </w:tcPr>
          <w:p>
            <w:pPr>
              <w:pStyle w:val="TableCompact"/>
            </w:pPr>
            <w:r>
              <w:rPr>
                <w:sz w:val="13"/>
              </w:rPr>
              <w:t>registry.inc</w:t>
            </w:r>
          </w:p>
        </w:tc>
        <w:tc>
          <w:tcPr>
            <w:tcW w:type="dxa" w:w="5112"/>
            <w:tcMar>
              <w:top w:w="55" w:type="dxa"/>
              <w:start w:w="70" w:type="dxa"/>
              <w:bottom w:w="55" w:type="dxa"/>
              <w:end w:w="70" w:type="dxa"/>
            </w:tcMar>
            <w:vAlign w:val="top"/>
          </w:tcPr>
          <w:p>
            <w:pPr>
              <w:pStyle w:val="TableCompact"/>
            </w:pPr>
            <w:r>
              <w:rPr>
                <w:sz w:val="13"/>
              </w:rPr>
              <w:t>Defines module table and RegisterAll.</w:t>
            </w:r>
          </w:p>
        </w:tc>
        <w:tc>
          <w:tcPr>
            <w:tcW w:type="dxa" w:w="3240"/>
            <w:tcMar>
              <w:top w:w="55" w:type="dxa"/>
              <w:start w:w="70" w:type="dxa"/>
              <w:bottom w:w="55" w:type="dxa"/>
              <w:end w:w="70" w:type="dxa"/>
            </w:tcMar>
            <w:vAlign w:val="top"/>
          </w:tcPr>
          <w:p>
            <w:pPr>
              <w:pStyle w:val="TableCompact"/>
            </w:pPr>
            <w:r>
              <w:rPr>
                <w:sz w:val="13"/>
              </w:rPr>
              <w:t>Every Java source represented exactly once with name, folder, hash and register function.</w:t>
            </w:r>
          </w:p>
        </w:tc>
      </w:tr>
    </w:tbl>
    <w:p>
      <w:pPr>
        <w:pStyle w:val="BodyText"/>
      </w:pPr>
      <w:r>
        <w:t>When adding a new Java-mapped module: create the .c file, add its public registration declaration to the owner header, include the .c once in the subsystem unity manifest, add its registry row, and ensure RegisterAll invokes it. Runtime initialization remains separate and belongs in the subsystem’s explicit initialize path.</w:t>
      </w:r>
    </w:p>
    <w:tbl>
      <w:tblPr>
        <w:tblW w:type="auto" w:w="0"/>
        <w:jc w:val="center"/>
        <w:tblLayout w:type="autofit"/>
        <w:tblLook w:firstColumn="1" w:firstRow="1" w:lastColumn="0" w:lastRow="0" w:noHBand="0" w:noVBand="1" w:val="04A0"/>
      </w:tblPr>
      <w:tblGrid>
        <w:gridCol w:w="10570"/>
      </w:tblGrid>
      <w:tr>
        <w:tc>
          <w:tcPr>
            <w:tcW w:type="dxa" w:w="10570"/>
            <w:shd w:fill="FFF4D6"/>
            <w:tcMar>
              <w:top w:w="60" w:type="dxa"/>
              <w:start w:w="90" w:type="dxa"/>
              <w:bottom w:w="60" w:type="dxa"/>
              <w:end w:w="90" w:type="dxa"/>
            </w:tcMar>
          </w:tcPr>
          <w:p>
            <w:pPr>
              <w:pStyle w:val="BodyText"/>
            </w:pPr>
            <w:r>
              <w:rPr>
                <w:b/>
              </w:rPr>
              <w:t xml:space="preserve">Declaration rule: </w:t>
            </w:r>
            <w:r>
              <w:t>Do not include headers from registry.inc to solve missing declarations elsewhere. The registry is included last; runtime modules must compile correctly from their subsystem headers before registration is defined.</w:t>
            </w:r>
          </w:p>
        </w:tc>
      </w:tr>
    </w:tbl>
    <w:p>
      <w:r>
        <w:br w:type="page"/>
      </w:r>
    </w:p>
    <w:p>
      <w:pPr>
        <w:spacing w:after="0"/>
      </w:pPr>
      <w:r>
        <w:rPr>
          <w:b/>
          <w:color w:val="1F5A7A"/>
          <w:sz w:val="16"/>
        </w:rPr>
        <w:t>17</w:t>
      </w:r>
    </w:p>
    <w:p>
      <w:pPr>
        <w:pStyle w:val="Heading1"/>
      </w:pPr>
      <w:r>
        <w:t>Mutation Ownership Matrix</w:t>
      </w:r>
    </w:p>
    <w:p>
      <w:pPr>
        <w:pStyle w:val="Subtitle"/>
      </w:pPr>
      <w:r>
        <w:t>Who may change authoritative state and who should only read it</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2088"/>
            <w:shd w:fill="DCEAF3"/>
            <w:tcMar>
              <w:top w:w="55" w:type="dxa"/>
              <w:start w:w="70" w:type="dxa"/>
              <w:bottom w:w="55" w:type="dxa"/>
              <w:end w:w="70" w:type="dxa"/>
            </w:tcMar>
            <w:vAlign w:val="center"/>
          </w:tcPr>
          <w:p>
            <w:pPr>
              <w:pStyle w:val="TableCompact"/>
            </w:pPr>
            <w:r>
              <w:rPr>
                <w:b/>
                <w:sz w:val="13"/>
              </w:rPr>
              <w:t>State</w:t>
            </w:r>
          </w:p>
        </w:tc>
        <w:tc>
          <w:tcPr>
            <w:tcW w:type="dxa" w:w="2088"/>
            <w:shd w:fill="DCEAF3"/>
            <w:tcMar>
              <w:top w:w="55" w:type="dxa"/>
              <w:start w:w="70" w:type="dxa"/>
              <w:bottom w:w="55" w:type="dxa"/>
              <w:end w:w="70" w:type="dxa"/>
            </w:tcMar>
            <w:vAlign w:val="center"/>
          </w:tcPr>
          <w:p>
            <w:pPr>
              <w:pStyle w:val="TableCompact"/>
            </w:pPr>
            <w:r>
              <w:rPr>
                <w:b/>
                <w:sz w:val="13"/>
              </w:rPr>
              <w:t>Primary owner</w:t>
            </w:r>
          </w:p>
        </w:tc>
        <w:tc>
          <w:tcPr>
            <w:tcW w:type="dxa" w:w="3671"/>
            <w:shd w:fill="DCEAF3"/>
            <w:tcMar>
              <w:top w:w="55" w:type="dxa"/>
              <w:start w:w="70" w:type="dxa"/>
              <w:bottom w:w="55" w:type="dxa"/>
              <w:end w:w="70" w:type="dxa"/>
            </w:tcMar>
            <w:vAlign w:val="center"/>
          </w:tcPr>
          <w:p>
            <w:pPr>
              <w:pStyle w:val="TableCompact"/>
            </w:pPr>
            <w:r>
              <w:rPr>
                <w:b/>
                <w:sz w:val="13"/>
              </w:rPr>
              <w:t>Allowed mutators</w:t>
            </w:r>
          </w:p>
        </w:tc>
        <w:tc>
          <w:tcPr>
            <w:tcW w:type="dxa" w:w="2736"/>
            <w:shd w:fill="DCEAF3"/>
            <w:tcMar>
              <w:top w:w="55" w:type="dxa"/>
              <w:start w:w="70" w:type="dxa"/>
              <w:bottom w:w="55" w:type="dxa"/>
              <w:end w:w="70" w:type="dxa"/>
            </w:tcMar>
            <w:vAlign w:val="center"/>
          </w:tcPr>
          <w:p>
            <w:pPr>
              <w:pStyle w:val="TableCompact"/>
            </w:pPr>
            <w:r>
              <w:rPr>
                <w:b/>
                <w:sz w:val="13"/>
              </w:rPr>
              <w:t>Read-only consumers</w:t>
            </w:r>
          </w:p>
        </w:tc>
      </w:tr>
      <w:tr>
        <w:tc>
          <w:tcPr>
            <w:tcW w:type="dxa" w:w="2088"/>
            <w:tcMar>
              <w:top w:w="55" w:type="dxa"/>
              <w:start w:w="70" w:type="dxa"/>
              <w:bottom w:w="55" w:type="dxa"/>
              <w:end w:w="70" w:type="dxa"/>
            </w:tcMar>
            <w:vAlign w:val="top"/>
          </w:tcPr>
          <w:p>
            <w:pPr>
              <w:pStyle w:val="TableCompact"/>
            </w:pPr>
            <w:r>
              <w:rPr>
                <w:sz w:val="13"/>
              </w:rPr>
              <w:t>Block IDs and metadata</w:t>
            </w:r>
          </w:p>
        </w:tc>
        <w:tc>
          <w:tcPr>
            <w:tcW w:type="dxa" w:w="2088"/>
            <w:tcMar>
              <w:top w:w="55" w:type="dxa"/>
              <w:start w:w="70" w:type="dxa"/>
              <w:bottom w:w="55" w:type="dxa"/>
              <w:end w:w="70" w:type="dxa"/>
            </w:tcMar>
            <w:vAlign w:val="top"/>
          </w:tcPr>
          <w:p>
            <w:pPr>
              <w:pStyle w:val="TableCompact"/>
            </w:pPr>
            <w:r>
              <w:rPr>
                <w:sz w:val="13"/>
              </w:rPr>
              <w:t>World / Chunk</w:t>
            </w:r>
          </w:p>
        </w:tc>
        <w:tc>
          <w:tcPr>
            <w:tcW w:type="dxa" w:w="3671"/>
            <w:tcMar>
              <w:top w:w="55" w:type="dxa"/>
              <w:start w:w="70" w:type="dxa"/>
              <w:bottom w:w="55" w:type="dxa"/>
              <w:end w:w="70" w:type="dxa"/>
            </w:tcMar>
            <w:vAlign w:val="top"/>
          </w:tcPr>
          <w:p>
            <w:pPr>
              <w:pStyle w:val="TableCompact"/>
            </w:pPr>
            <w:r>
              <w:rPr>
                <w:sz w:val="13"/>
              </w:rPr>
              <w:t>World setters, generation/population, PlayerController, redstone/tile logic through World APIs</w:t>
            </w:r>
          </w:p>
        </w:tc>
        <w:tc>
          <w:tcPr>
            <w:tcW w:type="dxa" w:w="2736"/>
            <w:tcMar>
              <w:top w:w="55" w:type="dxa"/>
              <w:start w:w="70" w:type="dxa"/>
              <w:bottom w:w="55" w:type="dxa"/>
              <w:end w:w="70" w:type="dxa"/>
            </w:tcMar>
            <w:vAlign w:val="top"/>
          </w:tcPr>
          <w:p>
            <w:pPr>
              <w:pStyle w:val="TableCompact"/>
            </w:pPr>
            <w:r>
              <w:rPr>
                <w:sz w:val="13"/>
              </w:rPr>
              <w:t>Renderer, entities, lighting, networking queries</w:t>
            </w:r>
          </w:p>
        </w:tc>
      </w:tr>
      <w:tr>
        <w:tc>
          <w:tcPr>
            <w:tcW w:type="dxa" w:w="2088"/>
            <w:tcMar>
              <w:top w:w="55" w:type="dxa"/>
              <w:start w:w="70" w:type="dxa"/>
              <w:bottom w:w="55" w:type="dxa"/>
              <w:end w:w="70" w:type="dxa"/>
            </w:tcMar>
            <w:vAlign w:val="top"/>
          </w:tcPr>
          <w:p>
            <w:pPr>
              <w:pStyle w:val="TableCompact"/>
            </w:pPr>
            <w:r>
              <w:rPr>
                <w:sz w:val="13"/>
              </w:rPr>
              <w:t>Chunk dirty/save state</w:t>
            </w:r>
          </w:p>
        </w:tc>
        <w:tc>
          <w:tcPr>
            <w:tcW w:type="dxa" w:w="2088"/>
            <w:tcMar>
              <w:top w:w="55" w:type="dxa"/>
              <w:start w:w="70" w:type="dxa"/>
              <w:bottom w:w="55" w:type="dxa"/>
              <w:end w:w="70" w:type="dxa"/>
            </w:tcMar>
            <w:vAlign w:val="top"/>
          </w:tcPr>
          <w:p>
            <w:pPr>
              <w:pStyle w:val="TableCompact"/>
            </w:pPr>
            <w:r>
              <w:rPr>
                <w:sz w:val="13"/>
              </w:rPr>
              <w:t>Chunk / provider / save subsystem</w:t>
            </w:r>
          </w:p>
        </w:tc>
        <w:tc>
          <w:tcPr>
            <w:tcW w:type="dxa" w:w="3671"/>
            <w:tcMar>
              <w:top w:w="55" w:type="dxa"/>
              <w:start w:w="70" w:type="dxa"/>
              <w:bottom w:w="55" w:type="dxa"/>
              <w:end w:w="70" w:type="dxa"/>
            </w:tcMar>
            <w:vAlign w:val="top"/>
          </w:tcPr>
          <w:p>
            <w:pPr>
              <w:pStyle w:val="TableCompact"/>
            </w:pPr>
            <w:r>
              <w:rPr>
                <w:sz w:val="13"/>
              </w:rPr>
              <w:t>Chunk setters, entity/tile membership, SaveHandler/provider after verified write</w:t>
            </w:r>
          </w:p>
        </w:tc>
        <w:tc>
          <w:tcPr>
            <w:tcW w:type="dxa" w:w="2736"/>
            <w:tcMar>
              <w:top w:w="55" w:type="dxa"/>
              <w:start w:w="70" w:type="dxa"/>
              <w:bottom w:w="55" w:type="dxa"/>
              <w:end w:w="70" w:type="dxa"/>
            </w:tcMar>
            <w:vAlign w:val="top"/>
          </w:tcPr>
          <w:p>
            <w:pPr>
              <w:pStyle w:val="TableCompact"/>
            </w:pPr>
            <w:r>
              <w:rPr>
                <w:sz w:val="13"/>
              </w:rPr>
              <w:t>UI diagnostics, renderer scheduling</w:t>
            </w:r>
          </w:p>
        </w:tc>
      </w:tr>
      <w:tr>
        <w:tc>
          <w:tcPr>
            <w:tcW w:type="dxa" w:w="2088"/>
            <w:tcMar>
              <w:top w:w="55" w:type="dxa"/>
              <w:start w:w="70" w:type="dxa"/>
              <w:bottom w:w="55" w:type="dxa"/>
              <w:end w:w="70" w:type="dxa"/>
            </w:tcMar>
            <w:vAlign w:val="top"/>
          </w:tcPr>
          <w:p>
            <w:pPr>
              <w:pStyle w:val="TableCompact"/>
            </w:pPr>
            <w:r>
              <w:rPr>
                <w:sz w:val="13"/>
              </w:rPr>
              <w:t>Sky and block light</w:t>
            </w:r>
          </w:p>
        </w:tc>
        <w:tc>
          <w:tcPr>
            <w:tcW w:type="dxa" w:w="2088"/>
            <w:tcMar>
              <w:top w:w="55" w:type="dxa"/>
              <w:start w:w="70" w:type="dxa"/>
              <w:bottom w:w="55" w:type="dxa"/>
              <w:end w:w="70" w:type="dxa"/>
            </w:tcMar>
            <w:vAlign w:val="top"/>
          </w:tcPr>
          <w:p>
            <w:pPr>
              <w:pStyle w:val="TableCompact"/>
            </w:pPr>
            <w:r>
              <w:rPr>
                <w:sz w:val="13"/>
              </w:rPr>
              <w:t>Chunk + lighting queue</w:t>
            </w:r>
          </w:p>
        </w:tc>
        <w:tc>
          <w:tcPr>
            <w:tcW w:type="dxa" w:w="3671"/>
            <w:tcMar>
              <w:top w:w="55" w:type="dxa"/>
              <w:start w:w="70" w:type="dxa"/>
              <w:bottom w:w="55" w:type="dxa"/>
              <w:end w:w="70" w:type="dxa"/>
            </w:tcMar>
            <w:vAlign w:val="top"/>
          </w:tcPr>
          <w:p>
            <w:pPr>
              <w:pStyle w:val="TableCompact"/>
            </w:pPr>
            <w:r>
              <w:rPr>
                <w:sz w:val="13"/>
              </w:rPr>
              <w:t>World lighting service / MetadataChunkBlock</w:t>
            </w:r>
          </w:p>
        </w:tc>
        <w:tc>
          <w:tcPr>
            <w:tcW w:type="dxa" w:w="2736"/>
            <w:tcMar>
              <w:top w:w="55" w:type="dxa"/>
              <w:start w:w="70" w:type="dxa"/>
              <w:bottom w:w="55" w:type="dxa"/>
              <w:end w:w="70" w:type="dxa"/>
            </w:tcMar>
            <w:vAlign w:val="top"/>
          </w:tcPr>
          <w:p>
            <w:pPr>
              <w:pStyle w:val="TableCompact"/>
            </w:pPr>
            <w:r>
              <w:rPr>
                <w:sz w:val="13"/>
              </w:rPr>
              <w:t>Renderer, spawning, gameplay checks</w:t>
            </w:r>
          </w:p>
        </w:tc>
      </w:tr>
      <w:tr>
        <w:tc>
          <w:tcPr>
            <w:tcW w:type="dxa" w:w="2088"/>
            <w:tcMar>
              <w:top w:w="55" w:type="dxa"/>
              <w:start w:w="70" w:type="dxa"/>
              <w:bottom w:w="55" w:type="dxa"/>
              <w:end w:w="70" w:type="dxa"/>
            </w:tcMar>
            <w:vAlign w:val="top"/>
          </w:tcPr>
          <w:p>
            <w:pPr>
              <w:pStyle w:val="TableCompact"/>
            </w:pPr>
            <w:r>
              <w:rPr>
                <w:sz w:val="13"/>
              </w:rPr>
              <w:t>Entity transforms/lifetime</w:t>
            </w:r>
          </w:p>
        </w:tc>
        <w:tc>
          <w:tcPr>
            <w:tcW w:type="dxa" w:w="2088"/>
            <w:tcMar>
              <w:top w:w="55" w:type="dxa"/>
              <w:start w:w="70" w:type="dxa"/>
              <w:bottom w:w="55" w:type="dxa"/>
              <w:end w:w="70" w:type="dxa"/>
            </w:tcMar>
            <w:vAlign w:val="top"/>
          </w:tcPr>
          <w:p>
            <w:pPr>
              <w:pStyle w:val="TableCompact"/>
            </w:pPr>
            <w:r>
              <w:rPr>
                <w:sz w:val="13"/>
              </w:rPr>
              <w:t>Entity subsystem + World membership</w:t>
            </w:r>
          </w:p>
        </w:tc>
        <w:tc>
          <w:tcPr>
            <w:tcW w:type="dxa" w:w="3671"/>
            <w:tcMar>
              <w:top w:w="55" w:type="dxa"/>
              <w:start w:w="70" w:type="dxa"/>
              <w:bottom w:w="55" w:type="dxa"/>
              <w:end w:w="70" w:type="dxa"/>
            </w:tcMar>
            <w:vAlign w:val="top"/>
          </w:tcPr>
          <w:p>
            <w:pPr>
              <w:pStyle w:val="TableCompact"/>
            </w:pPr>
            <w:r>
              <w:rPr>
                <w:sz w:val="13"/>
              </w:rPr>
              <w:t>Entity ticks, gameplay, authoritative network packets</w:t>
            </w:r>
          </w:p>
        </w:tc>
        <w:tc>
          <w:tcPr>
            <w:tcW w:type="dxa" w:w="2736"/>
            <w:tcMar>
              <w:top w:w="55" w:type="dxa"/>
              <w:start w:w="70" w:type="dxa"/>
              <w:bottom w:w="55" w:type="dxa"/>
              <w:end w:w="70" w:type="dxa"/>
            </w:tcMar>
            <w:vAlign w:val="top"/>
          </w:tcPr>
          <w:p>
            <w:pPr>
              <w:pStyle w:val="TableCompact"/>
            </w:pPr>
            <w:r>
              <w:rPr>
                <w:sz w:val="13"/>
              </w:rPr>
              <w:t>Renderer, audio listener, GUI diagnostics</w:t>
            </w:r>
          </w:p>
        </w:tc>
      </w:tr>
      <w:tr>
        <w:tc>
          <w:tcPr>
            <w:tcW w:type="dxa" w:w="2088"/>
            <w:tcMar>
              <w:top w:w="55" w:type="dxa"/>
              <w:start w:w="70" w:type="dxa"/>
              <w:bottom w:w="55" w:type="dxa"/>
              <w:end w:w="70" w:type="dxa"/>
            </w:tcMar>
            <w:vAlign w:val="top"/>
          </w:tcPr>
          <w:p>
            <w:pPr>
              <w:pStyle w:val="TableCompact"/>
            </w:pPr>
            <w:r>
              <w:rPr>
                <w:sz w:val="13"/>
              </w:rPr>
              <w:t>Player inventory/armor</w:t>
            </w:r>
          </w:p>
        </w:tc>
        <w:tc>
          <w:tcPr>
            <w:tcW w:type="dxa" w:w="2088"/>
            <w:tcMar>
              <w:top w:w="55" w:type="dxa"/>
              <w:start w:w="70" w:type="dxa"/>
              <w:bottom w:w="55" w:type="dxa"/>
              <w:end w:w="70" w:type="dxa"/>
            </w:tcMar>
            <w:vAlign w:val="top"/>
          </w:tcPr>
          <w:p>
            <w:pPr>
              <w:pStyle w:val="TableCompact"/>
            </w:pPr>
            <w:r>
              <w:rPr>
                <w:sz w:val="13"/>
              </w:rPr>
              <w:t>InventoryPlayer + Container</w:t>
            </w:r>
          </w:p>
        </w:tc>
        <w:tc>
          <w:tcPr>
            <w:tcW w:type="dxa" w:w="3671"/>
            <w:tcMar>
              <w:top w:w="55" w:type="dxa"/>
              <w:start w:w="70" w:type="dxa"/>
              <w:bottom w:w="55" w:type="dxa"/>
              <w:end w:w="70" w:type="dxa"/>
            </w:tcMar>
            <w:vAlign w:val="top"/>
          </w:tcPr>
          <w:p>
            <w:pPr>
              <w:pStyle w:val="TableCompact"/>
            </w:pPr>
            <w:r>
              <w:rPr>
                <w:sz w:val="13"/>
              </w:rPr>
              <w:t>Gameplay use/drop, container transactions, authoritative packets</w:t>
            </w:r>
          </w:p>
        </w:tc>
        <w:tc>
          <w:tcPr>
            <w:tcW w:type="dxa" w:w="2736"/>
            <w:tcMar>
              <w:top w:w="55" w:type="dxa"/>
              <w:start w:w="70" w:type="dxa"/>
              <w:bottom w:w="55" w:type="dxa"/>
              <w:end w:w="70" w:type="dxa"/>
            </w:tcMar>
            <w:vAlign w:val="top"/>
          </w:tcPr>
          <w:p>
            <w:pPr>
              <w:pStyle w:val="TableCompact"/>
            </w:pPr>
            <w:r>
              <w:rPr>
                <w:sz w:val="13"/>
              </w:rPr>
              <w:t>HUD, item renderer, statistics</w:t>
            </w:r>
          </w:p>
        </w:tc>
      </w:tr>
      <w:tr>
        <w:tc>
          <w:tcPr>
            <w:tcW w:type="dxa" w:w="2088"/>
            <w:tcMar>
              <w:top w:w="55" w:type="dxa"/>
              <w:start w:w="70" w:type="dxa"/>
              <w:bottom w:w="55" w:type="dxa"/>
              <w:end w:w="70" w:type="dxa"/>
            </w:tcMar>
            <w:vAlign w:val="top"/>
          </w:tcPr>
          <w:p>
            <w:pPr>
              <w:pStyle w:val="TableCompact"/>
            </w:pPr>
            <w:r>
              <w:rPr>
                <w:sz w:val="13"/>
              </w:rPr>
              <w:t>Tile entities</w:t>
            </w:r>
          </w:p>
        </w:tc>
        <w:tc>
          <w:tcPr>
            <w:tcW w:type="dxa" w:w="2088"/>
            <w:tcMar>
              <w:top w:w="55" w:type="dxa"/>
              <w:start w:w="70" w:type="dxa"/>
              <w:bottom w:w="55" w:type="dxa"/>
              <w:end w:w="70" w:type="dxa"/>
            </w:tcMar>
            <w:vAlign w:val="top"/>
          </w:tcPr>
          <w:p>
            <w:pPr>
              <w:pStyle w:val="TableCompact"/>
            </w:pPr>
            <w:r>
              <w:rPr>
                <w:sz w:val="13"/>
              </w:rPr>
              <w:t>TileEntity owner + Chunk</w:t>
            </w:r>
          </w:p>
        </w:tc>
        <w:tc>
          <w:tcPr>
            <w:tcW w:type="dxa" w:w="3671"/>
            <w:tcMar>
              <w:top w:w="55" w:type="dxa"/>
              <w:start w:w="70" w:type="dxa"/>
              <w:bottom w:w="55" w:type="dxa"/>
              <w:end w:w="70" w:type="dxa"/>
            </w:tcMar>
            <w:vAlign w:val="top"/>
          </w:tcPr>
          <w:p>
            <w:pPr>
              <w:pStyle w:val="TableCompact"/>
            </w:pPr>
            <w:r>
              <w:rPr>
                <w:sz w:val="13"/>
              </w:rPr>
              <w:t>Container/tile ticks, player editing, packets, load</w:t>
            </w:r>
          </w:p>
        </w:tc>
        <w:tc>
          <w:tcPr>
            <w:tcW w:type="dxa" w:w="2736"/>
            <w:tcMar>
              <w:top w:w="55" w:type="dxa"/>
              <w:start w:w="70" w:type="dxa"/>
              <w:bottom w:w="55" w:type="dxa"/>
              <w:end w:w="70" w:type="dxa"/>
            </w:tcMar>
            <w:vAlign w:val="top"/>
          </w:tcPr>
          <w:p>
            <w:pPr>
              <w:pStyle w:val="TableCompact"/>
            </w:pPr>
            <w:r>
              <w:rPr>
                <w:sz w:val="13"/>
              </w:rPr>
              <w:t>Tile renderer, GUI</w:t>
            </w:r>
          </w:p>
        </w:tc>
      </w:tr>
      <w:tr>
        <w:tc>
          <w:tcPr>
            <w:tcW w:type="dxa" w:w="2088"/>
            <w:tcMar>
              <w:top w:w="55" w:type="dxa"/>
              <w:start w:w="70" w:type="dxa"/>
              <w:bottom w:w="55" w:type="dxa"/>
              <w:end w:w="70" w:type="dxa"/>
            </w:tcMar>
            <w:vAlign w:val="top"/>
          </w:tcPr>
          <w:p>
            <w:pPr>
              <w:pStyle w:val="TableCompact"/>
            </w:pPr>
            <w:r>
              <w:rPr>
                <w:sz w:val="13"/>
              </w:rPr>
              <w:t>Scheduled ticks/redstone</w:t>
            </w:r>
          </w:p>
        </w:tc>
        <w:tc>
          <w:tcPr>
            <w:tcW w:type="dxa" w:w="2088"/>
            <w:tcMar>
              <w:top w:w="55" w:type="dxa"/>
              <w:start w:w="70" w:type="dxa"/>
              <w:bottom w:w="55" w:type="dxa"/>
              <w:end w:w="70" w:type="dxa"/>
            </w:tcMar>
            <w:vAlign w:val="top"/>
          </w:tcPr>
          <w:p>
            <w:pPr>
              <w:pStyle w:val="TableCompact"/>
            </w:pPr>
            <w:r>
              <w:rPr>
                <w:sz w:val="13"/>
              </w:rPr>
              <w:t>World queue + block runtime hooks</w:t>
            </w:r>
          </w:p>
        </w:tc>
        <w:tc>
          <w:tcPr>
            <w:tcW w:type="dxa" w:w="3671"/>
            <w:tcMar>
              <w:top w:w="55" w:type="dxa"/>
              <w:start w:w="70" w:type="dxa"/>
              <w:bottom w:w="55" w:type="dxa"/>
              <w:end w:w="70" w:type="dxa"/>
            </w:tcMar>
            <w:vAlign w:val="top"/>
          </w:tcPr>
          <w:p>
            <w:pPr>
              <w:pStyle w:val="TableCompact"/>
            </w:pPr>
            <w:r>
              <w:rPr>
                <w:sz w:val="13"/>
              </w:rPr>
              <w:t>World scheduler and block neighbor callbacks</w:t>
            </w:r>
          </w:p>
        </w:tc>
        <w:tc>
          <w:tcPr>
            <w:tcW w:type="dxa" w:w="2736"/>
            <w:tcMar>
              <w:top w:w="55" w:type="dxa"/>
              <w:start w:w="70" w:type="dxa"/>
              <w:bottom w:w="55" w:type="dxa"/>
              <w:end w:w="70" w:type="dxa"/>
            </w:tcMar>
            <w:vAlign w:val="top"/>
          </w:tcPr>
          <w:p>
            <w:pPr>
              <w:pStyle w:val="TableCompact"/>
            </w:pPr>
            <w:r>
              <w:rPr>
                <w:sz w:val="13"/>
              </w:rPr>
              <w:t>Diagnostics/render connectivity</w:t>
            </w:r>
          </w:p>
        </w:tc>
      </w:tr>
      <w:tr>
        <w:tc>
          <w:tcPr>
            <w:tcW w:type="dxa" w:w="2088"/>
            <w:tcMar>
              <w:top w:w="55" w:type="dxa"/>
              <w:start w:w="70" w:type="dxa"/>
              <w:bottom w:w="55" w:type="dxa"/>
              <w:end w:w="70" w:type="dxa"/>
            </w:tcMar>
            <w:vAlign w:val="top"/>
          </w:tcPr>
          <w:p>
            <w:pPr>
              <w:pStyle w:val="TableCompact"/>
            </w:pPr>
            <w:r>
              <w:rPr>
                <w:sz w:val="13"/>
              </w:rPr>
              <w:t>Renderer/mesh/OpenGL state</w:t>
            </w:r>
          </w:p>
        </w:tc>
        <w:tc>
          <w:tcPr>
            <w:tcW w:type="dxa" w:w="2088"/>
            <w:tcMar>
              <w:top w:w="55" w:type="dxa"/>
              <w:start w:w="70" w:type="dxa"/>
              <w:bottom w:w="55" w:type="dxa"/>
              <w:end w:w="70" w:type="dxa"/>
            </w:tcMar>
            <w:vAlign w:val="top"/>
          </w:tcPr>
          <w:p>
            <w:pPr>
              <w:pStyle w:val="TableCompact"/>
            </w:pPr>
            <w:r>
              <w:rPr>
                <w:sz w:val="13"/>
              </w:rPr>
              <w:t>70_render</w:t>
            </w:r>
          </w:p>
        </w:tc>
        <w:tc>
          <w:tcPr>
            <w:tcW w:type="dxa" w:w="3671"/>
            <w:tcMar>
              <w:top w:w="55" w:type="dxa"/>
              <w:start w:w="70" w:type="dxa"/>
              <w:bottom w:w="55" w:type="dxa"/>
              <w:end w:w="70" w:type="dxa"/>
            </w:tcMar>
            <w:vAlign w:val="top"/>
          </w:tcPr>
          <w:p>
            <w:pPr>
              <w:pStyle w:val="TableCompact"/>
            </w:pPr>
            <w:r>
              <w:rPr>
                <w:sz w:val="13"/>
              </w:rPr>
              <w:t>RenderEngine, RenderGlobal, WorldRenderer, Tessellator</w:t>
            </w:r>
          </w:p>
        </w:tc>
        <w:tc>
          <w:tcPr>
            <w:tcW w:type="dxa" w:w="2736"/>
            <w:tcMar>
              <w:top w:w="55" w:type="dxa"/>
              <w:start w:w="70" w:type="dxa"/>
              <w:bottom w:w="55" w:type="dxa"/>
              <w:end w:w="70" w:type="dxa"/>
            </w:tcMar>
            <w:vAlign w:val="top"/>
          </w:tcPr>
          <w:p>
            <w:pPr>
              <w:pStyle w:val="TableCompact"/>
            </w:pPr>
            <w:r>
              <w:rPr>
                <w:sz w:val="13"/>
              </w:rPr>
              <w:t>UI/game loop orchestration</w:t>
            </w:r>
          </w:p>
        </w:tc>
      </w:tr>
      <w:tr>
        <w:tc>
          <w:tcPr>
            <w:tcW w:type="dxa" w:w="2088"/>
            <w:tcMar>
              <w:top w:w="55" w:type="dxa"/>
              <w:start w:w="70" w:type="dxa"/>
              <w:bottom w:w="55" w:type="dxa"/>
              <w:end w:w="70" w:type="dxa"/>
            </w:tcMar>
            <w:vAlign w:val="top"/>
          </w:tcPr>
          <w:p>
            <w:pPr>
              <w:pStyle w:val="TableCompact"/>
            </w:pPr>
            <w:r>
              <w:rPr>
                <w:sz w:val="13"/>
              </w:rPr>
              <w:t>GUI/input state</w:t>
            </w:r>
          </w:p>
        </w:tc>
        <w:tc>
          <w:tcPr>
            <w:tcW w:type="dxa" w:w="2088"/>
            <w:tcMar>
              <w:top w:w="55" w:type="dxa"/>
              <w:start w:w="70" w:type="dxa"/>
              <w:bottom w:w="55" w:type="dxa"/>
              <w:end w:w="70" w:type="dxa"/>
            </w:tcMar>
            <w:vAlign w:val="top"/>
          </w:tcPr>
          <w:p>
            <w:pPr>
              <w:pStyle w:val="TableCompact"/>
            </w:pPr>
            <w:r>
              <w:rPr>
                <w:sz w:val="13"/>
              </w:rPr>
              <w:t>MinecraftImpl + GuiScreen hierarchy</w:t>
            </w:r>
          </w:p>
        </w:tc>
        <w:tc>
          <w:tcPr>
            <w:tcW w:type="dxa" w:w="3671"/>
            <w:tcMar>
              <w:top w:w="55" w:type="dxa"/>
              <w:start w:w="70" w:type="dxa"/>
              <w:bottom w:w="55" w:type="dxa"/>
              <w:end w:w="70" w:type="dxa"/>
            </w:tcMar>
            <w:vAlign w:val="top"/>
          </w:tcPr>
          <w:p>
            <w:pPr>
              <w:pStyle w:val="TableCompact"/>
            </w:pPr>
            <w:r>
              <w:rPr>
                <w:sz w:val="13"/>
              </w:rPr>
              <w:t>Win32 events, screen handlers, settings</w:t>
            </w:r>
          </w:p>
        </w:tc>
        <w:tc>
          <w:tcPr>
            <w:tcW w:type="dxa" w:w="2736"/>
            <w:tcMar>
              <w:top w:w="55" w:type="dxa"/>
              <w:start w:w="70" w:type="dxa"/>
              <w:bottom w:w="55" w:type="dxa"/>
              <w:end w:w="70" w:type="dxa"/>
            </w:tcMar>
            <w:vAlign w:val="top"/>
          </w:tcPr>
          <w:p>
            <w:pPr>
              <w:pStyle w:val="TableCompact"/>
            </w:pPr>
            <w:r>
              <w:rPr>
                <w:sz w:val="13"/>
              </w:rPr>
              <w:t>Renderer, gameplay command consumers</w:t>
            </w:r>
          </w:p>
        </w:tc>
      </w:tr>
      <w:tr>
        <w:tc>
          <w:tcPr>
            <w:tcW w:type="dxa" w:w="2088"/>
            <w:tcMar>
              <w:top w:w="55" w:type="dxa"/>
              <w:start w:w="70" w:type="dxa"/>
              <w:bottom w:w="55" w:type="dxa"/>
              <w:end w:w="70" w:type="dxa"/>
            </w:tcMar>
            <w:vAlign w:val="top"/>
          </w:tcPr>
          <w:p>
            <w:pPr>
              <w:pStyle w:val="TableCompact"/>
            </w:pPr>
            <w:r>
              <w:rPr>
                <w:sz w:val="13"/>
              </w:rPr>
              <w:t>Network queues/socket</w:t>
            </w:r>
          </w:p>
        </w:tc>
        <w:tc>
          <w:tcPr>
            <w:tcW w:type="dxa" w:w="2088"/>
            <w:tcMar>
              <w:top w:w="55" w:type="dxa"/>
              <w:start w:w="70" w:type="dxa"/>
              <w:bottom w:w="55" w:type="dxa"/>
              <w:end w:w="70" w:type="dxa"/>
            </w:tcMar>
            <w:vAlign w:val="top"/>
          </w:tcPr>
          <w:p>
            <w:pPr>
              <w:pStyle w:val="TableCompact"/>
            </w:pPr>
            <w:r>
              <w:rPr>
                <w:sz w:val="13"/>
              </w:rPr>
              <w:t>NetworkManager</w:t>
            </w:r>
          </w:p>
        </w:tc>
        <w:tc>
          <w:tcPr>
            <w:tcW w:type="dxa" w:w="3671"/>
            <w:tcMar>
              <w:top w:w="55" w:type="dxa"/>
              <w:start w:w="70" w:type="dxa"/>
              <w:bottom w:w="55" w:type="dxa"/>
              <w:end w:w="70" w:type="dxa"/>
            </w:tcMar>
            <w:vAlign w:val="top"/>
          </w:tcPr>
          <w:p>
            <w:pPr>
              <w:pStyle w:val="TableCompact"/>
            </w:pPr>
            <w:r>
              <w:rPr>
                <w:sz w:val="13"/>
              </w:rPr>
              <w:t>Codec/manager and multiplayer controller</w:t>
            </w:r>
          </w:p>
        </w:tc>
        <w:tc>
          <w:tcPr>
            <w:tcW w:type="dxa" w:w="2736"/>
            <w:tcMar>
              <w:top w:w="55" w:type="dxa"/>
              <w:start w:w="70" w:type="dxa"/>
              <w:bottom w:w="55" w:type="dxa"/>
              <w:end w:w="70" w:type="dxa"/>
            </w:tcMar>
            <w:vAlign w:val="top"/>
          </w:tcPr>
          <w:p>
            <w:pPr>
              <w:pStyle w:val="TableCompact"/>
            </w:pPr>
            <w:r>
              <w:rPr>
                <w:sz w:val="13"/>
              </w:rPr>
              <w:t>MinecraftImpl diagnostics</w:t>
            </w:r>
          </w:p>
        </w:tc>
      </w:tr>
      <w:tr>
        <w:tc>
          <w:tcPr>
            <w:tcW w:type="dxa" w:w="2088"/>
            <w:tcMar>
              <w:top w:w="55" w:type="dxa"/>
              <w:start w:w="70" w:type="dxa"/>
              <w:bottom w:w="55" w:type="dxa"/>
              <w:end w:w="70" w:type="dxa"/>
            </w:tcMar>
            <w:vAlign w:val="top"/>
          </w:tcPr>
          <w:p>
            <w:pPr>
              <w:pStyle w:val="TableCompact"/>
            </w:pPr>
            <w:r>
              <w:rPr>
                <w:sz w:val="13"/>
              </w:rPr>
              <w:t>Audio channels/music</w:t>
            </w:r>
          </w:p>
        </w:tc>
        <w:tc>
          <w:tcPr>
            <w:tcW w:type="dxa" w:w="2088"/>
            <w:tcMar>
              <w:top w:w="55" w:type="dxa"/>
              <w:start w:w="70" w:type="dxa"/>
              <w:bottom w:w="55" w:type="dxa"/>
              <w:end w:w="70" w:type="dxa"/>
            </w:tcMar>
            <w:vAlign w:val="top"/>
          </w:tcPr>
          <w:p>
            <w:pPr>
              <w:pStyle w:val="TableCompact"/>
            </w:pPr>
            <w:r>
              <w:rPr>
                <w:sz w:val="13"/>
              </w:rPr>
              <w:t>SoundManager</w:t>
            </w:r>
          </w:p>
        </w:tc>
        <w:tc>
          <w:tcPr>
            <w:tcW w:type="dxa" w:w="3671"/>
            <w:tcMar>
              <w:top w:w="55" w:type="dxa"/>
              <w:start w:w="70" w:type="dxa"/>
              <w:bottom w:w="55" w:type="dxa"/>
              <w:end w:w="70" w:type="dxa"/>
            </w:tcMar>
            <w:vAlign w:val="top"/>
          </w:tcPr>
          <w:p>
            <w:pPr>
              <w:pStyle w:val="TableCompact"/>
            </w:pPr>
            <w:r>
              <w:rPr>
                <w:sz w:val="13"/>
              </w:rPr>
              <w:t>SoundManager tick/play APIs</w:t>
            </w:r>
          </w:p>
        </w:tc>
        <w:tc>
          <w:tcPr>
            <w:tcW w:type="dxa" w:w="2736"/>
            <w:tcMar>
              <w:top w:w="55" w:type="dxa"/>
              <w:start w:w="70" w:type="dxa"/>
              <w:bottom w:w="55" w:type="dxa"/>
              <w:end w:w="70" w:type="dxa"/>
            </w:tcMar>
            <w:vAlign w:val="top"/>
          </w:tcPr>
          <w:p>
            <w:pPr>
              <w:pStyle w:val="TableCompact"/>
            </w:pPr>
            <w:r>
              <w:rPr>
                <w:sz w:val="13"/>
              </w:rPr>
              <w:t>Gameplay/network/UI requesters</w:t>
            </w:r>
          </w:p>
        </w:tc>
      </w:tr>
      <w:tr>
        <w:tc>
          <w:tcPr>
            <w:tcW w:type="dxa" w:w="2088"/>
            <w:tcMar>
              <w:top w:w="55" w:type="dxa"/>
              <w:start w:w="70" w:type="dxa"/>
              <w:bottom w:w="55" w:type="dxa"/>
              <w:end w:w="70" w:type="dxa"/>
            </w:tcMar>
            <w:vAlign w:val="top"/>
          </w:tcPr>
          <w:p>
            <w:pPr>
              <w:pStyle w:val="TableCompact"/>
            </w:pPr>
            <w:r>
              <w:rPr>
                <w:sz w:val="13"/>
              </w:rPr>
              <w:t>Files on disk</w:t>
            </w:r>
          </w:p>
        </w:tc>
        <w:tc>
          <w:tcPr>
            <w:tcW w:type="dxa" w:w="2088"/>
            <w:tcMar>
              <w:top w:w="55" w:type="dxa"/>
              <w:start w:w="70" w:type="dxa"/>
              <w:bottom w:w="55" w:type="dxa"/>
              <w:end w:w="70" w:type="dxa"/>
            </w:tcMar>
            <w:vAlign w:val="top"/>
          </w:tcPr>
          <w:p>
            <w:pPr>
              <w:pStyle w:val="TableCompact"/>
            </w:pPr>
            <w:r>
              <w:rPr>
                <w:sz w:val="13"/>
              </w:rPr>
              <w:t>10_save, GameSettings, StatFileWriter</w:t>
            </w:r>
          </w:p>
        </w:tc>
        <w:tc>
          <w:tcPr>
            <w:tcW w:type="dxa" w:w="3671"/>
            <w:tcMar>
              <w:top w:w="55" w:type="dxa"/>
              <w:start w:w="70" w:type="dxa"/>
              <w:bottom w:w="55" w:type="dxa"/>
              <w:end w:w="70" w:type="dxa"/>
            </w:tcMar>
            <w:vAlign w:val="top"/>
          </w:tcPr>
          <w:p>
            <w:pPr>
              <w:pStyle w:val="TableCompact"/>
            </w:pPr>
            <w:r>
              <w:rPr>
                <w:sz w:val="13"/>
              </w:rPr>
              <w:t>Owning persistence API only</w:t>
            </w:r>
          </w:p>
        </w:tc>
        <w:tc>
          <w:tcPr>
            <w:tcW w:type="dxa" w:w="2736"/>
            <w:tcMar>
              <w:top w:w="55" w:type="dxa"/>
              <w:start w:w="70" w:type="dxa"/>
              <w:bottom w:w="55" w:type="dxa"/>
              <w:end w:w="70" w:type="dxa"/>
            </w:tcMar>
            <w:vAlign w:val="top"/>
          </w:tcPr>
          <w:p>
            <w:pPr>
              <w:pStyle w:val="TableCompact"/>
            </w:pPr>
            <w:r>
              <w:rPr>
                <w:sz w:val="13"/>
              </w:rPr>
              <w:t>World/UI loaders and diagnostics</w:t>
            </w:r>
          </w:p>
        </w:tc>
      </w:tr>
    </w:tbl>
    <w:tbl>
      <w:tblPr>
        <w:tblW w:type="auto" w:w="0"/>
        <w:jc w:val="center"/>
        <w:tblLayout w:type="autofit"/>
        <w:tblLook w:firstColumn="1" w:firstRow="1" w:lastColumn="0" w:lastRow="0" w:noHBand="0" w:noVBand="1" w:val="04A0"/>
      </w:tblPr>
      <w:tblGrid>
        <w:gridCol w:w="10570"/>
      </w:tblGrid>
      <w:tr>
        <w:tc>
          <w:tcPr>
            <w:tcW w:type="dxa" w:w="10570"/>
            <w:shd w:fill="E8F5E9"/>
            <w:tcMar>
              <w:top w:w="60" w:type="dxa"/>
              <w:start w:w="90" w:type="dxa"/>
              <w:bottom w:w="60" w:type="dxa"/>
              <w:end w:w="90" w:type="dxa"/>
            </w:tcMar>
          </w:tcPr>
          <w:p>
            <w:pPr>
              <w:pStyle w:val="BodyText"/>
            </w:pPr>
            <w:r>
              <w:rPr>
                <w:b/>
              </w:rPr>
              <w:t xml:space="preserve">Preferred pattern: </w:t>
            </w:r>
            <w:r>
              <w:t>Subsystems request changes through functions owned by the state owner. Direct field mutation across subsystems bypasses dirty flags, validation, notification, rollback and tests.</w:t>
            </w:r>
          </w:p>
        </w:tc>
      </w:tr>
    </w:tbl>
    <w:p>
      <w:r>
        <w:br w:type="page"/>
      </w:r>
    </w:p>
    <w:p>
      <w:pPr>
        <w:spacing w:after="0"/>
      </w:pPr>
      <w:r>
        <w:rPr>
          <w:b/>
          <w:color w:val="1F5A7A"/>
          <w:sz w:val="16"/>
        </w:rPr>
        <w:t>18</w:t>
      </w:r>
    </w:p>
    <w:p>
      <w:pPr>
        <w:pStyle w:val="Heading1"/>
      </w:pPr>
      <w:r>
        <w:t>Cross-Subsystem Execution Flows</w:t>
      </w:r>
    </w:p>
    <w:p>
      <w:pPr>
        <w:pStyle w:val="Subtitle"/>
      </w:pPr>
      <w:r>
        <w:t>Where files call each other during common operations</w:t>
      </w:r>
    </w:p>
    <w:p>
      <w:pPr>
        <w:spacing w:after="60"/>
        <w:pBdr>
          <w:bottom w:val="single" w:sz="10" w:space="1" w:color="1F5A7A"/>
        </w:pBdr>
      </w:pPr>
    </w:p>
    <w:p>
      <w:pPr>
        <w:pStyle w:val="BodyText"/>
      </w:pPr>
      <w:r>
        <w:t>Block break and persistence flow</w:t>
      </w:r>
    </w:p>
    <w:p>
      <w:pPr>
        <w:pStyle w:val="CodeCompact"/>
      </w:pPr>
      <w:r>
        <w:t>Win32 input → MinecraftImpl → EntityPlayerSP / PlayerControllerSP</w:t>
        <w:br/>
        <w:t>→ block hardness + tool progress → mining overlay state</w:t>
        <w:br/>
        <w:t>→ World_SetBlockWithMetadataNotify → Chunk mutation + dirty flag</w:t>
        <w:br/>
        <w:t>→ neighbor/redstone + lighting queues → RenderGlobal marks meshes dirty</w:t>
        <w:br/>
        <w:t>→ old mesh remains visible → WorldRenderer builds/publishes replacement</w:t>
        <w:br/>
        <w:t>→ autosave/provider → ChunkLoader/NBT → RegionFile verified write</w:t>
      </w:r>
    </w:p>
    <w:p>
      <w:pPr>
        <w:pStyle w:val="BodyText"/>
      </w:pPr>
      <w:r>
        <w:t>Frame flow</w:t>
      </w:r>
    </w:p>
    <w:p>
      <w:pPr>
        <w:pStyle w:val="CodeCompact"/>
      </w:pPr>
      <w:r>
        <w:t>Timer calculates ticks/partial tick → input transitions consumed once</w:t>
        <w:br/>
        <w:t>→ simulation/network/chunk/light/audio budgets → RenderEngine BeginWorldFrame</w:t>
        <w:br/>
        <w:t>→ sky → opaque/cutout chunks → entities → particles → translucent chunks</w:t>
        <w:br/>
        <w:t>→ crack/selection/weather/hand → HUD/GUI → buffer swap</w:t>
      </w:r>
    </w:p>
    <w:p>
      <w:pPr>
        <w:pStyle w:val="BodyText"/>
      </w:pPr>
      <w:r>
        <w:t>World load flow</w:t>
      </w:r>
    </w:p>
    <w:p>
      <w:pPr>
        <w:pStyle w:val="CodeCompact"/>
      </w:pPr>
      <w:r>
        <w:t>GuiSelectWorld → SaveHandler loads WorldInfo + Player NBT</w:t>
        <w:br/>
        <w:t>→ World/provider initialize → RegionFile chunk lookup before generation</w:t>
        <w:br/>
        <w:t>→ restored player position becomes streaming center</w:t>
        <w:br/>
        <w:t>→ bounded chunk admission + lighting + mesh warmup</w:t>
        <w:br/>
        <w:t>→ MinecraftImpl releases loading screen only when nearby view is safe</w:t>
      </w:r>
    </w:p>
    <w:p>
      <w:pPr>
        <w:pStyle w:val="BodyText"/>
      </w:pPr>
      <w:r>
        <w:t>Multiplayer block interaction flow</w:t>
      </w:r>
    </w:p>
    <w:p>
      <w:pPr>
        <w:pStyle w:val="CodeCompact"/>
      </w:pPr>
      <w:r>
        <w:t>PlayerControllerMP queues intent + packet → NetworkManager sends</w:t>
        <w:br/>
        <w:t>→ optional local prediction → NetClientHandler receives authoritative update</w:t>
        <w:br/>
        <w:t>→ World/Chunk apply update → prediction reconciled → lighting/mesh updates</w:t>
      </w:r>
    </w:p>
    <w:tbl>
      <w:tblPr>
        <w:tblW w:type="auto" w:w="0"/>
        <w:jc w:val="center"/>
        <w:tblLayout w:type="autofit"/>
        <w:tblLook w:firstColumn="1" w:firstRow="1" w:lastColumn="0" w:lastRow="0" w:noHBand="0" w:noVBand="1" w:val="04A0"/>
      </w:tblPr>
      <w:tblGrid>
        <w:gridCol w:w="10570"/>
      </w:tblGrid>
      <w:tr>
        <w:tc>
          <w:tcPr>
            <w:tcW w:type="dxa" w:w="10570"/>
            <w:shd w:fill="DCEAF3"/>
            <w:tcMar>
              <w:top w:w="60" w:type="dxa"/>
              <w:start w:w="90" w:type="dxa"/>
              <w:bottom w:w="60" w:type="dxa"/>
              <w:end w:w="90" w:type="dxa"/>
            </w:tcMar>
          </w:tcPr>
          <w:p>
            <w:pPr>
              <w:pStyle w:val="BodyText"/>
            </w:pPr>
            <w:r>
              <w:rPr>
                <w:b/>
              </w:rPr>
              <w:t xml:space="preserve">Diagnostic technique: </w:t>
            </w:r>
            <w:r>
              <w:t>When a feature appears visually wrong, trace both the authoritative mutation path and the presentation path. A correct metadata value can still look wrong if mesh invalidation, UV selection or OpenGL state restoration is missing.</w:t>
            </w:r>
          </w:p>
        </w:tc>
      </w:tr>
    </w:tbl>
    <w:p>
      <w:r>
        <w:br w:type="page"/>
      </w:r>
    </w:p>
    <w:p>
      <w:pPr>
        <w:spacing w:after="0"/>
      </w:pPr>
      <w:r>
        <w:rPr>
          <w:b/>
          <w:color w:val="1F5A7A"/>
          <w:sz w:val="16"/>
        </w:rPr>
        <w:t>19</w:t>
      </w:r>
    </w:p>
    <w:p>
      <w:pPr>
        <w:pStyle w:val="Heading1"/>
      </w:pPr>
      <w:r>
        <w:t>Adding or Improving a Feature</w:t>
      </w:r>
    </w:p>
    <w:p>
      <w:pPr>
        <w:pStyle w:val="Subtitle"/>
      </w:pPr>
      <w:r>
        <w:t>A safe repository workflow for new blocks, items, entities, screens and systems</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5285"/>
        <w:gridCol w:w="5285"/>
      </w:tblGrid>
      <w:tr>
        <w:trPr>
          <w:tblHeader w:val="true"/>
        </w:trPr>
        <w:tc>
          <w:tcPr>
            <w:tcW w:type="dxa" w:w="2015"/>
            <w:shd w:fill="DCEAF3"/>
            <w:tcMar>
              <w:top w:w="55" w:type="dxa"/>
              <w:start w:w="70" w:type="dxa"/>
              <w:bottom w:w="55" w:type="dxa"/>
              <w:end w:w="70" w:type="dxa"/>
            </w:tcMar>
            <w:vAlign w:val="center"/>
          </w:tcPr>
          <w:p>
            <w:pPr>
              <w:pStyle w:val="TableCompact"/>
            </w:pPr>
            <w:r>
              <w:rPr>
                <w:b/>
                <w:sz w:val="14"/>
              </w:rPr>
              <w:t>Step</w:t>
            </w:r>
          </w:p>
        </w:tc>
        <w:tc>
          <w:tcPr>
            <w:tcW w:type="dxa" w:w="8568"/>
            <w:shd w:fill="DCEAF3"/>
            <w:tcMar>
              <w:top w:w="55" w:type="dxa"/>
              <w:start w:w="70" w:type="dxa"/>
              <w:bottom w:w="55" w:type="dxa"/>
              <w:end w:w="70" w:type="dxa"/>
            </w:tcMar>
            <w:vAlign w:val="center"/>
          </w:tcPr>
          <w:p>
            <w:pPr>
              <w:pStyle w:val="TableCompact"/>
            </w:pPr>
            <w:r>
              <w:rPr>
                <w:b/>
                <w:sz w:val="14"/>
              </w:rPr>
              <w:t>Developer action</w:t>
            </w:r>
          </w:p>
        </w:tc>
      </w:tr>
      <w:tr>
        <w:tc>
          <w:tcPr>
            <w:tcW w:type="dxa" w:w="2015"/>
            <w:tcMar>
              <w:top w:w="55" w:type="dxa"/>
              <w:start w:w="70" w:type="dxa"/>
              <w:bottom w:w="55" w:type="dxa"/>
              <w:end w:w="70" w:type="dxa"/>
            </w:tcMar>
            <w:vAlign w:val="top"/>
          </w:tcPr>
          <w:p>
            <w:pPr>
              <w:pStyle w:val="TableCompact"/>
            </w:pPr>
            <w:r>
              <w:rPr>
                <w:sz w:val="14"/>
              </w:rPr>
              <w:t>1. Choose the owner</w:t>
            </w:r>
          </w:p>
        </w:tc>
        <w:tc>
          <w:tcPr>
            <w:tcW w:type="dxa" w:w="8568"/>
            <w:tcMar>
              <w:top w:w="55" w:type="dxa"/>
              <w:start w:w="70" w:type="dxa"/>
              <w:bottom w:w="55" w:type="dxa"/>
              <w:end w:w="70" w:type="dxa"/>
            </w:tcMar>
            <w:vAlign w:val="top"/>
          </w:tcPr>
          <w:p>
            <w:pPr>
              <w:pStyle w:val="TableCompact"/>
            </w:pPr>
            <w:r>
              <w:rPr>
                <w:sz w:val="14"/>
              </w:rPr>
              <w:t>Select the subsystem that owns authoritative state. Put behavior there; avoid convenience placement in MinecraftImpl or RenderEngine.</w:t>
            </w:r>
          </w:p>
        </w:tc>
      </w:tr>
      <w:tr>
        <w:tc>
          <w:tcPr>
            <w:tcW w:type="dxa" w:w="2015"/>
            <w:tcMar>
              <w:top w:w="55" w:type="dxa"/>
              <w:start w:w="70" w:type="dxa"/>
              <w:bottom w:w="55" w:type="dxa"/>
              <w:end w:w="70" w:type="dxa"/>
            </w:tcMar>
            <w:vAlign w:val="top"/>
          </w:tcPr>
          <w:p>
            <w:pPr>
              <w:pStyle w:val="TableCompact"/>
            </w:pPr>
            <w:r>
              <w:rPr>
                <w:sz w:val="14"/>
              </w:rPr>
              <w:t>2. Map the Java contract</w:t>
            </w:r>
          </w:p>
        </w:tc>
        <w:tc>
          <w:tcPr>
            <w:tcW w:type="dxa" w:w="8568"/>
            <w:tcMar>
              <w:top w:w="55" w:type="dxa"/>
              <w:start w:w="70" w:type="dxa"/>
              <w:bottom w:w="55" w:type="dxa"/>
              <w:end w:w="70" w:type="dxa"/>
            </w:tcMar>
            <w:vAlign w:val="top"/>
          </w:tcPr>
          <w:p>
            <w:pPr>
              <w:pStyle w:val="TableCompact"/>
            </w:pPr>
            <w:r>
              <w:rPr>
                <w:sz w:val="14"/>
              </w:rPr>
              <w:t>Record fields, metadata bits, tick order, random calls, serialization identifiers, bounds, UVs and side effects.</w:t>
            </w:r>
          </w:p>
        </w:tc>
      </w:tr>
      <w:tr>
        <w:tc>
          <w:tcPr>
            <w:tcW w:type="dxa" w:w="2015"/>
            <w:tcMar>
              <w:top w:w="55" w:type="dxa"/>
              <w:start w:w="70" w:type="dxa"/>
              <w:bottom w:w="55" w:type="dxa"/>
              <w:end w:w="70" w:type="dxa"/>
            </w:tcMar>
            <w:vAlign w:val="top"/>
          </w:tcPr>
          <w:p>
            <w:pPr>
              <w:pStyle w:val="TableCompact"/>
            </w:pPr>
            <w:r>
              <w:rPr>
                <w:sz w:val="14"/>
              </w:rPr>
              <w:t>3. Add the C module</w:t>
            </w:r>
          </w:p>
        </w:tc>
        <w:tc>
          <w:tcPr>
            <w:tcW w:type="dxa" w:w="8568"/>
            <w:tcMar>
              <w:top w:w="55" w:type="dxa"/>
              <w:start w:w="70" w:type="dxa"/>
              <w:bottom w:w="55" w:type="dxa"/>
              <w:end w:w="70" w:type="dxa"/>
            </w:tcMar>
            <w:vAlign w:val="top"/>
          </w:tcPr>
          <w:p>
            <w:pPr>
              <w:pStyle w:val="TableCompact"/>
            </w:pPr>
            <w:r>
              <w:rPr>
                <w:sz w:val="14"/>
              </w:rPr>
              <w:t>Use the Java basename where applicable. Keep private helpers static and public functions prefixed consistently.</w:t>
            </w:r>
          </w:p>
        </w:tc>
      </w:tr>
      <w:tr>
        <w:tc>
          <w:tcPr>
            <w:tcW w:type="dxa" w:w="2015"/>
            <w:tcMar>
              <w:top w:w="55" w:type="dxa"/>
              <w:start w:w="70" w:type="dxa"/>
              <w:bottom w:w="55" w:type="dxa"/>
              <w:end w:w="70" w:type="dxa"/>
            </w:tcMar>
            <w:vAlign w:val="top"/>
          </w:tcPr>
          <w:p>
            <w:pPr>
              <w:pStyle w:val="TableCompact"/>
            </w:pPr>
            <w:r>
              <w:rPr>
                <w:sz w:val="14"/>
              </w:rPr>
              <w:t>4. Update the shared header</w:t>
            </w:r>
          </w:p>
        </w:tc>
        <w:tc>
          <w:tcPr>
            <w:tcW w:type="dxa" w:w="8568"/>
            <w:tcMar>
              <w:top w:w="55" w:type="dxa"/>
              <w:start w:w="70" w:type="dxa"/>
              <w:bottom w:w="55" w:type="dxa"/>
              <w:end w:w="70" w:type="dxa"/>
            </w:tcMar>
            <w:vAlign w:val="top"/>
          </w:tcPr>
          <w:p>
            <w:pPr>
              <w:pStyle w:val="TableCompact"/>
            </w:pPr>
            <w:r>
              <w:rPr>
                <w:sz w:val="14"/>
              </w:rPr>
              <w:t>Declare only cross-file types/functions. Document ownership, nullability and whether a call mutates state.</w:t>
            </w:r>
          </w:p>
        </w:tc>
      </w:tr>
      <w:tr>
        <w:tc>
          <w:tcPr>
            <w:tcW w:type="dxa" w:w="2015"/>
            <w:tcMar>
              <w:top w:w="55" w:type="dxa"/>
              <w:start w:w="70" w:type="dxa"/>
              <w:bottom w:w="55" w:type="dxa"/>
              <w:end w:w="70" w:type="dxa"/>
            </w:tcMar>
            <w:vAlign w:val="top"/>
          </w:tcPr>
          <w:p>
            <w:pPr>
              <w:pStyle w:val="TableCompact"/>
            </w:pPr>
            <w:r>
              <w:rPr>
                <w:sz w:val="14"/>
              </w:rPr>
              <w:t>5. Update the unity manifest</w:t>
            </w:r>
          </w:p>
        </w:tc>
        <w:tc>
          <w:tcPr>
            <w:tcW w:type="dxa" w:w="8568"/>
            <w:tcMar>
              <w:top w:w="55" w:type="dxa"/>
              <w:start w:w="70" w:type="dxa"/>
              <w:bottom w:w="55" w:type="dxa"/>
              <w:end w:w="70" w:type="dxa"/>
            </w:tcMar>
            <w:vAlign w:val="top"/>
          </w:tcPr>
          <w:p>
            <w:pPr>
              <w:pStyle w:val="TableCompact"/>
            </w:pPr>
            <w:r>
              <w:rPr>
                <w:sz w:val="14"/>
              </w:rPr>
              <w:t>Include the .c exactly once and in a dependency-safe position.</w:t>
            </w:r>
          </w:p>
        </w:tc>
      </w:tr>
      <w:tr>
        <w:tc>
          <w:tcPr>
            <w:tcW w:type="dxa" w:w="2015"/>
            <w:tcMar>
              <w:top w:w="55" w:type="dxa"/>
              <w:start w:w="70" w:type="dxa"/>
              <w:bottom w:w="55" w:type="dxa"/>
              <w:end w:w="70" w:type="dxa"/>
            </w:tcMar>
            <w:vAlign w:val="top"/>
          </w:tcPr>
          <w:p>
            <w:pPr>
              <w:pStyle w:val="TableCompact"/>
            </w:pPr>
            <w:r>
              <w:rPr>
                <w:sz w:val="14"/>
              </w:rPr>
              <w:t>6. Update registry mapping</w:t>
            </w:r>
          </w:p>
        </w:tc>
        <w:tc>
          <w:tcPr>
            <w:tcW w:type="dxa" w:w="8568"/>
            <w:tcMar>
              <w:top w:w="55" w:type="dxa"/>
              <w:start w:w="70" w:type="dxa"/>
              <w:bottom w:w="55" w:type="dxa"/>
              <w:end w:w="70" w:type="dxa"/>
            </w:tcMar>
            <w:vAlign w:val="top"/>
          </w:tcPr>
          <w:p>
            <w:pPr>
              <w:pStyle w:val="TableCompact"/>
            </w:pPr>
            <w:r>
              <w:rPr>
                <w:sz w:val="14"/>
              </w:rPr>
              <w:t>Add Java name, assigned folder, source hash and Register function when the module is Java-mapped.</w:t>
            </w:r>
          </w:p>
        </w:tc>
      </w:tr>
      <w:tr>
        <w:tc>
          <w:tcPr>
            <w:tcW w:type="dxa" w:w="2015"/>
            <w:tcMar>
              <w:top w:w="55" w:type="dxa"/>
              <w:start w:w="70" w:type="dxa"/>
              <w:bottom w:w="55" w:type="dxa"/>
              <w:end w:w="70" w:type="dxa"/>
            </w:tcMar>
            <w:vAlign w:val="top"/>
          </w:tcPr>
          <w:p>
            <w:pPr>
              <w:pStyle w:val="TableCompact"/>
            </w:pPr>
            <w:r>
              <w:rPr>
                <w:sz w:val="14"/>
              </w:rPr>
              <w:t>7. Connect lifecycle hooks</w:t>
            </w:r>
          </w:p>
        </w:tc>
        <w:tc>
          <w:tcPr>
            <w:tcW w:type="dxa" w:w="8568"/>
            <w:tcMar>
              <w:top w:w="55" w:type="dxa"/>
              <w:start w:w="70" w:type="dxa"/>
              <w:bottom w:w="55" w:type="dxa"/>
              <w:end w:w="70" w:type="dxa"/>
            </w:tcMar>
            <w:vAlign w:val="top"/>
          </w:tcPr>
          <w:p>
            <w:pPr>
              <w:pStyle w:val="TableCompact"/>
            </w:pPr>
            <w:r>
              <w:rPr>
                <w:sz w:val="14"/>
              </w:rPr>
              <w:t>Registration, initialization, tick, render, save/load, shutdown and multiplayer paths are separate.</w:t>
            </w:r>
          </w:p>
        </w:tc>
      </w:tr>
      <w:tr>
        <w:tc>
          <w:tcPr>
            <w:tcW w:type="dxa" w:w="2015"/>
            <w:tcMar>
              <w:top w:w="55" w:type="dxa"/>
              <w:start w:w="70" w:type="dxa"/>
              <w:bottom w:w="55" w:type="dxa"/>
              <w:end w:w="70" w:type="dxa"/>
            </w:tcMar>
            <w:vAlign w:val="top"/>
          </w:tcPr>
          <w:p>
            <w:pPr>
              <w:pStyle w:val="TableCompact"/>
            </w:pPr>
            <w:r>
              <w:rPr>
                <w:sz w:val="14"/>
              </w:rPr>
              <w:t>8. Preserve mutation rules</w:t>
            </w:r>
          </w:p>
        </w:tc>
        <w:tc>
          <w:tcPr>
            <w:tcW w:type="dxa" w:w="8568"/>
            <w:tcMar>
              <w:top w:w="55" w:type="dxa"/>
              <w:start w:w="70" w:type="dxa"/>
              <w:bottom w:w="55" w:type="dxa"/>
              <w:end w:w="70" w:type="dxa"/>
            </w:tcMar>
            <w:vAlign w:val="top"/>
          </w:tcPr>
          <w:p>
            <w:pPr>
              <w:pStyle w:val="TableCompact"/>
            </w:pPr>
            <w:r>
              <w:rPr>
                <w:sz w:val="14"/>
              </w:rPr>
              <w:t>World edits through World, inventory through Container/Inventory, rendering through render owners, disk through save owners.</w:t>
            </w:r>
          </w:p>
        </w:tc>
      </w:tr>
      <w:tr>
        <w:tc>
          <w:tcPr>
            <w:tcW w:type="dxa" w:w="2015"/>
            <w:tcMar>
              <w:top w:w="55" w:type="dxa"/>
              <w:start w:w="70" w:type="dxa"/>
              <w:bottom w:w="55" w:type="dxa"/>
              <w:end w:w="70" w:type="dxa"/>
            </w:tcMar>
            <w:vAlign w:val="top"/>
          </w:tcPr>
          <w:p>
            <w:pPr>
              <w:pStyle w:val="TableCompact"/>
            </w:pPr>
            <w:r>
              <w:rPr>
                <w:sz w:val="14"/>
              </w:rPr>
              <w:t>9. Add deterministic tests</w:t>
            </w:r>
          </w:p>
        </w:tc>
        <w:tc>
          <w:tcPr>
            <w:tcW w:type="dxa" w:w="8568"/>
            <w:tcMar>
              <w:top w:w="55" w:type="dxa"/>
              <w:start w:w="70" w:type="dxa"/>
              <w:bottom w:w="55" w:type="dxa"/>
              <w:end w:w="70" w:type="dxa"/>
            </w:tcMar>
            <w:vAlign w:val="top"/>
          </w:tcPr>
          <w:p>
            <w:pPr>
              <w:pStyle w:val="TableCompact"/>
            </w:pPr>
            <w:r>
              <w:rPr>
                <w:sz w:val="14"/>
              </w:rPr>
              <w:t>Test success, failure, edge coordinates, metadata, persistence, repeated use, low-memory/write failure and multiplayer reconciliation.</w:t>
            </w:r>
          </w:p>
        </w:tc>
      </w:tr>
      <w:tr>
        <w:tc>
          <w:tcPr>
            <w:tcW w:type="dxa" w:w="2015"/>
            <w:tcMar>
              <w:top w:w="55" w:type="dxa"/>
              <w:start w:w="70" w:type="dxa"/>
              <w:bottom w:w="55" w:type="dxa"/>
              <w:end w:w="70" w:type="dxa"/>
            </w:tcMar>
            <w:vAlign w:val="top"/>
          </w:tcPr>
          <w:p>
            <w:pPr>
              <w:pStyle w:val="TableCompact"/>
            </w:pPr>
            <w:r>
              <w:rPr>
                <w:sz w:val="14"/>
              </w:rPr>
              <w:t>10. Build and inspect</w:t>
            </w:r>
          </w:p>
        </w:tc>
        <w:tc>
          <w:tcPr>
            <w:tcW w:type="dxa" w:w="8568"/>
            <w:tcMar>
              <w:top w:w="55" w:type="dxa"/>
              <w:start w:w="70" w:type="dxa"/>
              <w:bottom w:w="55" w:type="dxa"/>
              <w:end w:w="70" w:type="dxa"/>
            </w:tcMar>
            <w:vAlign w:val="top"/>
          </w:tcPr>
          <w:p>
            <w:pPr>
              <w:pStyle w:val="TableCompact"/>
            </w:pPr>
            <w:r>
              <w:rPr>
                <w:sz w:val="14"/>
              </w:rPr>
              <w:t>Unity syntax/link, self-tests, OpenGL 1.1 scan, clean ZIP, then live Windows/Open Watcom testing.</w:t>
            </w:r>
          </w:p>
        </w:tc>
      </w:tr>
    </w:tbl>
    <w:tbl>
      <w:tblPr>
        <w:tblW w:type="auto" w:w="0"/>
        <w:jc w:val="center"/>
        <w:tblLayout w:type="autofit"/>
        <w:tblLook w:firstColumn="1" w:firstRow="1" w:lastColumn="0" w:lastRow="0" w:noHBand="0" w:noVBand="1" w:val="04A0"/>
      </w:tblPr>
      <w:tblGrid>
        <w:gridCol w:w="10570"/>
      </w:tblGrid>
      <w:tr>
        <w:tc>
          <w:tcPr>
            <w:tcW w:type="dxa" w:w="10570"/>
            <w:shd w:fill="FCE8E6"/>
            <w:tcMar>
              <w:top w:w="60" w:type="dxa"/>
              <w:start w:w="90" w:type="dxa"/>
              <w:bottom w:w="60" w:type="dxa"/>
              <w:end w:w="90" w:type="dxa"/>
            </w:tcMar>
          </w:tcPr>
          <w:p>
            <w:pPr>
              <w:pStyle w:val="BodyText"/>
            </w:pPr>
            <w:r>
              <w:rPr>
                <w:b/>
              </w:rPr>
              <w:t xml:space="preserve">Minimum definition of done: </w:t>
            </w:r>
            <w:r>
              <w:t>A new feature is incomplete until it registers, updates, renders, persists, survives reload, respects budgets, handles failure, and has a deterministic regression test.</w:t>
            </w:r>
          </w:p>
        </w:tc>
      </w:tr>
    </w:tbl>
    <w:p>
      <w:pPr>
        <w:pStyle w:val="BodyText"/>
      </w:pPr>
      <w:r>
        <w:t>For a new block specifically, document: ID/metadata, material, opacity/emission, bounds/collision, render type/pass, textures per face/state, placement support, neighbor callbacks, scheduled ticks, drops/tool rules, item form, recipe, sounds, NBT/tile entity if needed, redstone behavior, multiplayer packet effects and save compatibility.</w:t>
      </w:r>
    </w:p>
    <w:p>
      <w:r>
        <w:br w:type="page"/>
      </w:r>
    </w:p>
    <w:p>
      <w:pPr>
        <w:spacing w:after="0"/>
      </w:pPr>
      <w:r>
        <w:rPr>
          <w:b/>
          <w:color w:val="1F5A7A"/>
          <w:sz w:val="16"/>
        </w:rPr>
        <w:t>20</w:t>
      </w:r>
    </w:p>
    <w:p>
      <w:pPr>
        <w:pStyle w:val="Heading1"/>
      </w:pPr>
      <w:r>
        <w:t>Developer Checklist and Repository Index</w:t>
      </w:r>
    </w:p>
    <w:p>
      <w:pPr>
        <w:pStyle w:val="Subtitle"/>
      </w:pPr>
      <w:r>
        <w:t>Fast diagnostics, high-risk files and compact source inventory</w:t>
      </w:r>
    </w:p>
    <w:p>
      <w:pPr>
        <w:spacing w:after="60"/>
        <w:pBdr>
          <w:bottom w:val="single" w:sz="10" w:space="1" w:color="1F5A7A"/>
        </w:pBdr>
      </w:pP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1584"/>
            <w:shd w:fill="DCEAF3"/>
            <w:tcMar>
              <w:top w:w="55" w:type="dxa"/>
              <w:start w:w="70" w:type="dxa"/>
              <w:bottom w:w="55" w:type="dxa"/>
              <w:end w:w="70" w:type="dxa"/>
            </w:tcMar>
            <w:vAlign w:val="center"/>
          </w:tcPr>
          <w:p>
            <w:pPr>
              <w:pStyle w:val="TableCompact"/>
            </w:pPr>
            <w:r>
              <w:rPr>
                <w:b/>
                <w:sz w:val="13"/>
              </w:rPr>
              <w:t>Subsystem</w:t>
            </w:r>
          </w:p>
        </w:tc>
        <w:tc>
          <w:tcPr>
            <w:tcW w:type="dxa" w:w="1080"/>
            <w:shd w:fill="DCEAF3"/>
            <w:tcMar>
              <w:top w:w="55" w:type="dxa"/>
              <w:start w:w="70" w:type="dxa"/>
              <w:bottom w:w="55" w:type="dxa"/>
              <w:end w:w="70" w:type="dxa"/>
            </w:tcMar>
            <w:vAlign w:val="center"/>
          </w:tcPr>
          <w:p>
            <w:pPr>
              <w:pStyle w:val="TableCompact"/>
            </w:pPr>
            <w:r>
              <w:rPr>
                <w:b/>
                <w:sz w:val="13"/>
              </w:rPr>
              <w:t>Modules</w:t>
            </w:r>
          </w:p>
        </w:tc>
        <w:tc>
          <w:tcPr>
            <w:tcW w:type="dxa" w:w="1224"/>
            <w:shd w:fill="DCEAF3"/>
            <w:tcMar>
              <w:top w:w="55" w:type="dxa"/>
              <w:start w:w="70" w:type="dxa"/>
              <w:bottom w:w="55" w:type="dxa"/>
              <w:end w:w="70" w:type="dxa"/>
            </w:tcMar>
            <w:vAlign w:val="center"/>
          </w:tcPr>
          <w:p>
            <w:pPr>
              <w:pStyle w:val="TableCompact"/>
            </w:pPr>
            <w:r>
              <w:rPr>
                <w:b/>
                <w:sz w:val="13"/>
              </w:rPr>
              <w:t>Approx. lines</w:t>
            </w:r>
          </w:p>
        </w:tc>
        <w:tc>
          <w:tcPr>
            <w:tcW w:type="dxa" w:w="6696"/>
            <w:shd w:fill="DCEAF3"/>
            <w:tcMar>
              <w:top w:w="55" w:type="dxa"/>
              <w:start w:w="70" w:type="dxa"/>
              <w:bottom w:w="55" w:type="dxa"/>
              <w:end w:w="70" w:type="dxa"/>
            </w:tcMar>
            <w:vAlign w:val="center"/>
          </w:tcPr>
          <w:p>
            <w:pPr>
              <w:pStyle w:val="TableCompact"/>
            </w:pPr>
            <w:r>
              <w:rPr>
                <w:b/>
                <w:sz w:val="13"/>
              </w:rPr>
              <w:t>Highest-impact files</w:t>
            </w:r>
          </w:p>
        </w:tc>
      </w:tr>
      <w:tr>
        <w:tc>
          <w:tcPr>
            <w:tcW w:type="dxa" w:w="1584"/>
            <w:tcMar>
              <w:top w:w="55" w:type="dxa"/>
              <w:start w:w="70" w:type="dxa"/>
              <w:bottom w:w="55" w:type="dxa"/>
              <w:end w:w="70" w:type="dxa"/>
            </w:tcMar>
            <w:vAlign w:val="top"/>
          </w:tcPr>
          <w:p>
            <w:pPr>
              <w:pStyle w:val="TableCompact"/>
            </w:pPr>
            <w:r>
              <w:rPr>
                <w:sz w:val="13"/>
              </w:rPr>
              <w:t>00_core</w:t>
            </w:r>
          </w:p>
        </w:tc>
        <w:tc>
          <w:tcPr>
            <w:tcW w:type="dxa" w:w="1080"/>
            <w:tcMar>
              <w:top w:w="55" w:type="dxa"/>
              <w:start w:w="70" w:type="dxa"/>
              <w:bottom w:w="55" w:type="dxa"/>
              <w:end w:w="70" w:type="dxa"/>
            </w:tcMar>
            <w:vAlign w:val="top"/>
          </w:tcPr>
          <w:p>
            <w:pPr>
              <w:pStyle w:val="TableCompact"/>
            </w:pPr>
            <w:r>
              <w:rPr>
                <w:sz w:val="13"/>
              </w:rPr>
              <w:t>65</w:t>
            </w:r>
          </w:p>
        </w:tc>
        <w:tc>
          <w:tcPr>
            <w:tcW w:type="dxa" w:w="1224"/>
            <w:tcMar>
              <w:top w:w="55" w:type="dxa"/>
              <w:start w:w="70" w:type="dxa"/>
              <w:bottom w:w="55" w:type="dxa"/>
              <w:end w:w="70" w:type="dxa"/>
            </w:tcMar>
            <w:vAlign w:val="top"/>
          </w:tcPr>
          <w:p>
            <w:pPr>
              <w:pStyle w:val="TableCompact"/>
            </w:pPr>
            <w:r>
              <w:rPr>
                <w:sz w:val="13"/>
              </w:rPr>
              <w:t>4711</w:t>
            </w:r>
          </w:p>
        </w:tc>
        <w:tc>
          <w:tcPr>
            <w:tcW w:type="dxa" w:w="6696"/>
            <w:tcMar>
              <w:top w:w="55" w:type="dxa"/>
              <w:start w:w="70" w:type="dxa"/>
              <w:bottom w:w="55" w:type="dxa"/>
              <w:end w:w="70" w:type="dxa"/>
            </w:tcMar>
            <w:vAlign w:val="top"/>
          </w:tcPr>
          <w:p>
            <w:pPr>
              <w:pStyle w:val="TableCompact"/>
            </w:pPr>
            <w:r>
              <w:rPr>
                <w:sz w:val="13"/>
              </w:rPr>
              <w:t>MathHelper.c, AxisAlignedBB.c, Timer.c, Vec3D.c</w:t>
            </w:r>
          </w:p>
        </w:tc>
      </w:tr>
      <w:tr>
        <w:tc>
          <w:tcPr>
            <w:tcW w:type="dxa" w:w="1584"/>
            <w:tcMar>
              <w:top w:w="55" w:type="dxa"/>
              <w:start w:w="70" w:type="dxa"/>
              <w:bottom w:w="55" w:type="dxa"/>
              <w:end w:w="70" w:type="dxa"/>
            </w:tcMar>
            <w:vAlign w:val="top"/>
          </w:tcPr>
          <w:p>
            <w:pPr>
              <w:pStyle w:val="TableCompact"/>
            </w:pPr>
            <w:r>
              <w:rPr>
                <w:sz w:val="13"/>
              </w:rPr>
              <w:t>10_save</w:t>
            </w:r>
          </w:p>
        </w:tc>
        <w:tc>
          <w:tcPr>
            <w:tcW w:type="dxa" w:w="1080"/>
            <w:tcMar>
              <w:top w:w="55" w:type="dxa"/>
              <w:start w:w="70" w:type="dxa"/>
              <w:bottom w:w="55" w:type="dxa"/>
              <w:end w:w="70" w:type="dxa"/>
            </w:tcMar>
            <w:vAlign w:val="top"/>
          </w:tcPr>
          <w:p>
            <w:pPr>
              <w:pStyle w:val="TableCompact"/>
            </w:pPr>
            <w:r>
              <w:rPr>
                <w:sz w:val="13"/>
              </w:rPr>
              <w:t>31</w:t>
            </w:r>
          </w:p>
        </w:tc>
        <w:tc>
          <w:tcPr>
            <w:tcW w:type="dxa" w:w="1224"/>
            <w:tcMar>
              <w:top w:w="55" w:type="dxa"/>
              <w:start w:w="70" w:type="dxa"/>
              <w:bottom w:w="55" w:type="dxa"/>
              <w:end w:w="70" w:type="dxa"/>
            </w:tcMar>
            <w:vAlign w:val="top"/>
          </w:tcPr>
          <w:p>
            <w:pPr>
              <w:pStyle w:val="TableCompact"/>
            </w:pPr>
            <w:r>
              <w:rPr>
                <w:sz w:val="13"/>
              </w:rPr>
              <w:t>2117</w:t>
            </w:r>
          </w:p>
        </w:tc>
        <w:tc>
          <w:tcPr>
            <w:tcW w:type="dxa" w:w="6696"/>
            <w:tcMar>
              <w:top w:w="55" w:type="dxa"/>
              <w:start w:w="70" w:type="dxa"/>
              <w:bottom w:w="55" w:type="dxa"/>
              <w:end w:w="70" w:type="dxa"/>
            </w:tcMar>
            <w:vAlign w:val="top"/>
          </w:tcPr>
          <w:p>
            <w:pPr>
              <w:pStyle w:val="TableCompact"/>
            </w:pPr>
            <w:r>
              <w:rPr>
                <w:sz w:val="13"/>
              </w:rPr>
              <w:t>SaveHandler.c, CompressedStreamTools.c, NBTBase.c, RegionFile.c</w:t>
            </w:r>
          </w:p>
        </w:tc>
      </w:tr>
      <w:tr>
        <w:tc>
          <w:tcPr>
            <w:tcW w:type="dxa" w:w="1584"/>
            <w:tcMar>
              <w:top w:w="55" w:type="dxa"/>
              <w:start w:w="70" w:type="dxa"/>
              <w:bottom w:w="55" w:type="dxa"/>
              <w:end w:w="70" w:type="dxa"/>
            </w:tcMar>
            <w:vAlign w:val="top"/>
          </w:tcPr>
          <w:p>
            <w:pPr>
              <w:pStyle w:val="TableCompact"/>
            </w:pPr>
            <w:r>
              <w:rPr>
                <w:sz w:val="13"/>
              </w:rPr>
              <w:t>20_entity</w:t>
            </w:r>
          </w:p>
        </w:tc>
        <w:tc>
          <w:tcPr>
            <w:tcW w:type="dxa" w:w="1080"/>
            <w:tcMar>
              <w:top w:w="55" w:type="dxa"/>
              <w:start w:w="70" w:type="dxa"/>
              <w:bottom w:w="55" w:type="dxa"/>
              <w:end w:w="70" w:type="dxa"/>
            </w:tcMar>
            <w:vAlign w:val="top"/>
          </w:tcPr>
          <w:p>
            <w:pPr>
              <w:pStyle w:val="TableCompact"/>
            </w:pPr>
            <w:r>
              <w:rPr>
                <w:sz w:val="13"/>
              </w:rPr>
              <w:t>55</w:t>
            </w:r>
          </w:p>
        </w:tc>
        <w:tc>
          <w:tcPr>
            <w:tcW w:type="dxa" w:w="1224"/>
            <w:tcMar>
              <w:top w:w="55" w:type="dxa"/>
              <w:start w:w="70" w:type="dxa"/>
              <w:bottom w:w="55" w:type="dxa"/>
              <w:end w:w="70" w:type="dxa"/>
            </w:tcMar>
            <w:vAlign w:val="top"/>
          </w:tcPr>
          <w:p>
            <w:pPr>
              <w:pStyle w:val="TableCompact"/>
            </w:pPr>
            <w:r>
              <w:rPr>
                <w:sz w:val="13"/>
              </w:rPr>
              <w:t>10216</w:t>
            </w:r>
          </w:p>
        </w:tc>
        <w:tc>
          <w:tcPr>
            <w:tcW w:type="dxa" w:w="6696"/>
            <w:tcMar>
              <w:top w:w="55" w:type="dxa"/>
              <w:start w:w="70" w:type="dxa"/>
              <w:bottom w:w="55" w:type="dxa"/>
              <w:end w:w="70" w:type="dxa"/>
            </w:tcMar>
            <w:vAlign w:val="top"/>
          </w:tcPr>
          <w:p>
            <w:pPr>
              <w:pStyle w:val="TableCompact"/>
            </w:pPr>
            <w:r>
              <w:rPr>
                <w:sz w:val="13"/>
              </w:rPr>
              <w:t>EntityPlayerSP.c, PlayerControllerSP.c, EntityLiving.c, Entity.c</w:t>
            </w:r>
          </w:p>
        </w:tc>
      </w:tr>
      <w:tr>
        <w:tc>
          <w:tcPr>
            <w:tcW w:type="dxa" w:w="1584"/>
            <w:tcMar>
              <w:top w:w="55" w:type="dxa"/>
              <w:start w:w="70" w:type="dxa"/>
              <w:bottom w:w="55" w:type="dxa"/>
              <w:end w:w="70" w:type="dxa"/>
            </w:tcMar>
            <w:vAlign w:val="top"/>
          </w:tcPr>
          <w:p>
            <w:pPr>
              <w:pStyle w:val="TableCompact"/>
            </w:pPr>
            <w:r>
              <w:rPr>
                <w:sz w:val="13"/>
              </w:rPr>
              <w:t>30_item</w:t>
            </w:r>
          </w:p>
        </w:tc>
        <w:tc>
          <w:tcPr>
            <w:tcW w:type="dxa" w:w="1080"/>
            <w:tcMar>
              <w:top w:w="55" w:type="dxa"/>
              <w:start w:w="70" w:type="dxa"/>
              <w:bottom w:w="55" w:type="dxa"/>
              <w:end w:w="70" w:type="dxa"/>
            </w:tcMar>
            <w:vAlign w:val="top"/>
          </w:tcPr>
          <w:p>
            <w:pPr>
              <w:pStyle w:val="TableCompact"/>
            </w:pPr>
            <w:r>
              <w:rPr>
                <w:sz w:val="13"/>
              </w:rPr>
              <w:t>170</w:t>
            </w:r>
          </w:p>
        </w:tc>
        <w:tc>
          <w:tcPr>
            <w:tcW w:type="dxa" w:w="1224"/>
            <w:tcMar>
              <w:top w:w="55" w:type="dxa"/>
              <w:start w:w="70" w:type="dxa"/>
              <w:bottom w:w="55" w:type="dxa"/>
              <w:end w:w="70" w:type="dxa"/>
            </w:tcMar>
            <w:vAlign w:val="top"/>
          </w:tcPr>
          <w:p>
            <w:pPr>
              <w:pStyle w:val="TableCompact"/>
            </w:pPr>
            <w:r>
              <w:rPr>
                <w:sz w:val="13"/>
              </w:rPr>
              <w:t>15232</w:t>
            </w:r>
          </w:p>
        </w:tc>
        <w:tc>
          <w:tcPr>
            <w:tcW w:type="dxa" w:w="6696"/>
            <w:tcMar>
              <w:top w:w="55" w:type="dxa"/>
              <w:start w:w="70" w:type="dxa"/>
              <w:bottom w:w="55" w:type="dxa"/>
              <w:end w:w="70" w:type="dxa"/>
            </w:tcMar>
            <w:vAlign w:val="top"/>
          </w:tcPr>
          <w:p>
            <w:pPr>
              <w:pStyle w:val="TableCompact"/>
            </w:pPr>
            <w:r>
              <w:rPr>
                <w:sz w:val="13"/>
              </w:rPr>
              <w:t>Block.c, Item.c, Container.c, TileEntity.c, BlockRedstoneWire.c</w:t>
            </w:r>
          </w:p>
        </w:tc>
      </w:tr>
      <w:tr>
        <w:tc>
          <w:tcPr>
            <w:tcW w:type="dxa" w:w="1584"/>
            <w:tcMar>
              <w:top w:w="55" w:type="dxa"/>
              <w:start w:w="70" w:type="dxa"/>
              <w:bottom w:w="55" w:type="dxa"/>
              <w:end w:w="70" w:type="dxa"/>
            </w:tcMar>
            <w:vAlign w:val="top"/>
          </w:tcPr>
          <w:p>
            <w:pPr>
              <w:pStyle w:val="TableCompact"/>
            </w:pPr>
            <w:r>
              <w:rPr>
                <w:sz w:val="13"/>
              </w:rPr>
              <w:t>40_world</w:t>
            </w:r>
          </w:p>
        </w:tc>
        <w:tc>
          <w:tcPr>
            <w:tcW w:type="dxa" w:w="1080"/>
            <w:tcMar>
              <w:top w:w="55" w:type="dxa"/>
              <w:start w:w="70" w:type="dxa"/>
              <w:bottom w:w="55" w:type="dxa"/>
              <w:end w:w="70" w:type="dxa"/>
            </w:tcMar>
            <w:vAlign w:val="top"/>
          </w:tcPr>
          <w:p>
            <w:pPr>
              <w:pStyle w:val="TableCompact"/>
            </w:pPr>
            <w:r>
              <w:rPr>
                <w:sz w:val="13"/>
              </w:rPr>
              <w:t>69</w:t>
            </w:r>
          </w:p>
        </w:tc>
        <w:tc>
          <w:tcPr>
            <w:tcW w:type="dxa" w:w="1224"/>
            <w:tcMar>
              <w:top w:w="55" w:type="dxa"/>
              <w:start w:w="70" w:type="dxa"/>
              <w:bottom w:w="55" w:type="dxa"/>
              <w:end w:w="70" w:type="dxa"/>
            </w:tcMar>
            <w:vAlign w:val="top"/>
          </w:tcPr>
          <w:p>
            <w:pPr>
              <w:pStyle w:val="TableCompact"/>
            </w:pPr>
            <w:r>
              <w:rPr>
                <w:sz w:val="13"/>
              </w:rPr>
              <w:t>11646</w:t>
            </w:r>
          </w:p>
        </w:tc>
        <w:tc>
          <w:tcPr>
            <w:tcW w:type="dxa" w:w="6696"/>
            <w:tcMar>
              <w:top w:w="55" w:type="dxa"/>
              <w:start w:w="70" w:type="dxa"/>
              <w:bottom w:w="55" w:type="dxa"/>
              <w:end w:w="70" w:type="dxa"/>
            </w:tcMar>
            <w:vAlign w:val="top"/>
          </w:tcPr>
          <w:p>
            <w:pPr>
              <w:pStyle w:val="TableCompact"/>
            </w:pPr>
            <w:r>
              <w:rPr>
                <w:sz w:val="13"/>
              </w:rPr>
              <w:t>World.c, ChunkProviderLoadOrGenerate.c, ChunkProviderGenerate.c, Chunk.c</w:t>
            </w:r>
          </w:p>
        </w:tc>
      </w:tr>
      <w:tr>
        <w:tc>
          <w:tcPr>
            <w:tcW w:type="dxa" w:w="1584"/>
            <w:tcMar>
              <w:top w:w="55" w:type="dxa"/>
              <w:start w:w="70" w:type="dxa"/>
              <w:bottom w:w="55" w:type="dxa"/>
              <w:end w:w="70" w:type="dxa"/>
            </w:tcMar>
            <w:vAlign w:val="top"/>
          </w:tcPr>
          <w:p>
            <w:pPr>
              <w:pStyle w:val="TableCompact"/>
            </w:pPr>
            <w:r>
              <w:rPr>
                <w:sz w:val="13"/>
              </w:rPr>
              <w:t>50_lighting</w:t>
            </w:r>
          </w:p>
        </w:tc>
        <w:tc>
          <w:tcPr>
            <w:tcW w:type="dxa" w:w="1080"/>
            <w:tcMar>
              <w:top w:w="55" w:type="dxa"/>
              <w:start w:w="70" w:type="dxa"/>
              <w:bottom w:w="55" w:type="dxa"/>
              <w:end w:w="70" w:type="dxa"/>
            </w:tcMar>
            <w:vAlign w:val="top"/>
          </w:tcPr>
          <w:p>
            <w:pPr>
              <w:pStyle w:val="TableCompact"/>
            </w:pPr>
            <w:r>
              <w:rPr>
                <w:sz w:val="13"/>
              </w:rPr>
              <w:t>3</w:t>
            </w:r>
          </w:p>
        </w:tc>
        <w:tc>
          <w:tcPr>
            <w:tcW w:type="dxa" w:w="1224"/>
            <w:tcMar>
              <w:top w:w="55" w:type="dxa"/>
              <w:start w:w="70" w:type="dxa"/>
              <w:bottom w:w="55" w:type="dxa"/>
              <w:end w:w="70" w:type="dxa"/>
            </w:tcMar>
            <w:vAlign w:val="top"/>
          </w:tcPr>
          <w:p>
            <w:pPr>
              <w:pStyle w:val="TableCompact"/>
            </w:pPr>
            <w:r>
              <w:rPr>
                <w:sz w:val="13"/>
              </w:rPr>
              <w:t>401</w:t>
            </w:r>
          </w:p>
        </w:tc>
        <w:tc>
          <w:tcPr>
            <w:tcW w:type="dxa" w:w="6696"/>
            <w:tcMar>
              <w:top w:w="55" w:type="dxa"/>
              <w:start w:w="70" w:type="dxa"/>
              <w:bottom w:w="55" w:type="dxa"/>
              <w:end w:w="70" w:type="dxa"/>
            </w:tcMar>
            <w:vAlign w:val="top"/>
          </w:tcPr>
          <w:p>
            <w:pPr>
              <w:pStyle w:val="TableCompact"/>
            </w:pPr>
            <w:r>
              <w:rPr>
                <w:sz w:val="13"/>
              </w:rPr>
              <w:t>MetadataChunkBlock.c, NibbleArray.c, EnumSkyBlock.c</w:t>
            </w:r>
          </w:p>
        </w:tc>
      </w:tr>
      <w:tr>
        <w:tc>
          <w:tcPr>
            <w:tcW w:type="dxa" w:w="1584"/>
            <w:tcMar>
              <w:top w:w="55" w:type="dxa"/>
              <w:start w:w="70" w:type="dxa"/>
              <w:bottom w:w="55" w:type="dxa"/>
              <w:end w:w="70" w:type="dxa"/>
            </w:tcMar>
            <w:vAlign w:val="top"/>
          </w:tcPr>
          <w:p>
            <w:pPr>
              <w:pStyle w:val="TableCompact"/>
            </w:pPr>
            <w:r>
              <w:rPr>
                <w:sz w:val="13"/>
              </w:rPr>
              <w:t>60_ui</w:t>
            </w:r>
          </w:p>
        </w:tc>
        <w:tc>
          <w:tcPr>
            <w:tcW w:type="dxa" w:w="1080"/>
            <w:tcMar>
              <w:top w:w="55" w:type="dxa"/>
              <w:start w:w="70" w:type="dxa"/>
              <w:bottom w:w="55" w:type="dxa"/>
              <w:end w:w="70" w:type="dxa"/>
            </w:tcMar>
            <w:vAlign w:val="top"/>
          </w:tcPr>
          <w:p>
            <w:pPr>
              <w:pStyle w:val="TableCompact"/>
            </w:pPr>
            <w:r>
              <w:rPr>
                <w:sz w:val="13"/>
              </w:rPr>
              <w:t>94</w:t>
            </w:r>
          </w:p>
        </w:tc>
        <w:tc>
          <w:tcPr>
            <w:tcW w:type="dxa" w:w="1224"/>
            <w:tcMar>
              <w:top w:w="55" w:type="dxa"/>
              <w:start w:w="70" w:type="dxa"/>
              <w:bottom w:w="55" w:type="dxa"/>
              <w:end w:w="70" w:type="dxa"/>
            </w:tcMar>
            <w:vAlign w:val="top"/>
          </w:tcPr>
          <w:p>
            <w:pPr>
              <w:pStyle w:val="TableCompact"/>
            </w:pPr>
            <w:r>
              <w:rPr>
                <w:sz w:val="13"/>
              </w:rPr>
              <w:t>12161</w:t>
            </w:r>
          </w:p>
        </w:tc>
        <w:tc>
          <w:tcPr>
            <w:tcW w:type="dxa" w:w="6696"/>
            <w:tcMar>
              <w:top w:w="55" w:type="dxa"/>
              <w:start w:w="70" w:type="dxa"/>
              <w:bottom w:w="55" w:type="dxa"/>
              <w:end w:w="70" w:type="dxa"/>
            </w:tcMar>
            <w:vAlign w:val="top"/>
          </w:tcPr>
          <w:p>
            <w:pPr>
              <w:pStyle w:val="TableCompact"/>
            </w:pPr>
            <w:r>
              <w:rPr>
                <w:sz w:val="13"/>
              </w:rPr>
              <w:t>MinecraftImpl.c, SoundManager.c, GameSettings.c, GuiScreen.c</w:t>
            </w:r>
          </w:p>
        </w:tc>
      </w:tr>
      <w:tr>
        <w:tc>
          <w:tcPr>
            <w:tcW w:type="dxa" w:w="1584"/>
            <w:tcMar>
              <w:top w:w="55" w:type="dxa"/>
              <w:start w:w="70" w:type="dxa"/>
              <w:bottom w:w="55" w:type="dxa"/>
              <w:end w:w="70" w:type="dxa"/>
            </w:tcMar>
            <w:vAlign w:val="top"/>
          </w:tcPr>
          <w:p>
            <w:pPr>
              <w:pStyle w:val="TableCompact"/>
            </w:pPr>
            <w:r>
              <w:rPr>
                <w:sz w:val="13"/>
              </w:rPr>
              <w:t>70_render</w:t>
            </w:r>
          </w:p>
        </w:tc>
        <w:tc>
          <w:tcPr>
            <w:tcW w:type="dxa" w:w="1080"/>
            <w:tcMar>
              <w:top w:w="55" w:type="dxa"/>
              <w:start w:w="70" w:type="dxa"/>
              <w:bottom w:w="55" w:type="dxa"/>
              <w:end w:w="70" w:type="dxa"/>
            </w:tcMar>
            <w:vAlign w:val="top"/>
          </w:tcPr>
          <w:p>
            <w:pPr>
              <w:pStyle w:val="TableCompact"/>
            </w:pPr>
            <w:r>
              <w:rPr>
                <w:sz w:val="13"/>
              </w:rPr>
              <w:t>120</w:t>
            </w:r>
          </w:p>
        </w:tc>
        <w:tc>
          <w:tcPr>
            <w:tcW w:type="dxa" w:w="1224"/>
            <w:tcMar>
              <w:top w:w="55" w:type="dxa"/>
              <w:start w:w="70" w:type="dxa"/>
              <w:bottom w:w="55" w:type="dxa"/>
              <w:end w:w="70" w:type="dxa"/>
            </w:tcMar>
            <w:vAlign w:val="top"/>
          </w:tcPr>
          <w:p>
            <w:pPr>
              <w:pStyle w:val="TableCompact"/>
            </w:pPr>
            <w:r>
              <w:rPr>
                <w:sz w:val="13"/>
              </w:rPr>
              <w:t>15484</w:t>
            </w:r>
          </w:p>
        </w:tc>
        <w:tc>
          <w:tcPr>
            <w:tcW w:type="dxa" w:w="6696"/>
            <w:tcMar>
              <w:top w:w="55" w:type="dxa"/>
              <w:start w:w="70" w:type="dxa"/>
              <w:bottom w:w="55" w:type="dxa"/>
              <w:end w:w="70" w:type="dxa"/>
            </w:tcMar>
            <w:vAlign w:val="top"/>
          </w:tcPr>
          <w:p>
            <w:pPr>
              <w:pStyle w:val="TableCompact"/>
            </w:pPr>
            <w:r>
              <w:rPr>
                <w:sz w:val="13"/>
              </w:rPr>
              <w:t>RenderEngine.c, RenderBlocks.c, RenderGlobal.c, WorldRenderer.c</w:t>
            </w:r>
          </w:p>
        </w:tc>
      </w:tr>
      <w:tr>
        <w:tc>
          <w:tcPr>
            <w:tcW w:type="dxa" w:w="1584"/>
            <w:tcMar>
              <w:top w:w="55" w:type="dxa"/>
              <w:start w:w="70" w:type="dxa"/>
              <w:bottom w:w="55" w:type="dxa"/>
              <w:end w:w="70" w:type="dxa"/>
            </w:tcMar>
            <w:vAlign w:val="top"/>
          </w:tcPr>
          <w:p>
            <w:pPr>
              <w:pStyle w:val="TableCompact"/>
            </w:pPr>
            <w:r>
              <w:rPr>
                <w:sz w:val="13"/>
              </w:rPr>
              <w:t>NETWORK</w:t>
            </w:r>
          </w:p>
        </w:tc>
        <w:tc>
          <w:tcPr>
            <w:tcW w:type="dxa" w:w="1080"/>
            <w:tcMar>
              <w:top w:w="55" w:type="dxa"/>
              <w:start w:w="70" w:type="dxa"/>
              <w:bottom w:w="55" w:type="dxa"/>
              <w:end w:w="70" w:type="dxa"/>
            </w:tcMar>
            <w:vAlign w:val="top"/>
          </w:tcPr>
          <w:p>
            <w:pPr>
              <w:pStyle w:val="TableCompact"/>
            </w:pPr>
            <w:r>
              <w:rPr>
                <w:sz w:val="13"/>
              </w:rPr>
              <w:t>69</w:t>
            </w:r>
          </w:p>
        </w:tc>
        <w:tc>
          <w:tcPr>
            <w:tcW w:type="dxa" w:w="1224"/>
            <w:tcMar>
              <w:top w:w="55" w:type="dxa"/>
              <w:start w:w="70" w:type="dxa"/>
              <w:bottom w:w="55" w:type="dxa"/>
              <w:end w:w="70" w:type="dxa"/>
            </w:tcMar>
            <w:vAlign w:val="top"/>
          </w:tcPr>
          <w:p>
            <w:pPr>
              <w:pStyle w:val="TableCompact"/>
            </w:pPr>
            <w:r>
              <w:rPr>
                <w:sz w:val="13"/>
              </w:rPr>
              <w:t>6478</w:t>
            </w:r>
          </w:p>
        </w:tc>
        <w:tc>
          <w:tcPr>
            <w:tcW w:type="dxa" w:w="6696"/>
            <w:tcMar>
              <w:top w:w="55" w:type="dxa"/>
              <w:start w:w="70" w:type="dxa"/>
              <w:bottom w:w="55" w:type="dxa"/>
              <w:end w:w="70" w:type="dxa"/>
            </w:tcMar>
            <w:vAlign w:val="top"/>
          </w:tcPr>
          <w:p>
            <w:pPr>
              <w:pStyle w:val="TableCompact"/>
            </w:pPr>
            <w:r>
              <w:rPr>
                <w:sz w:val="13"/>
              </w:rPr>
              <w:t>NetClientHandler.c, NetworkManager.c, PlayerControllerMP.c, Packet.c</w:t>
            </w:r>
          </w:p>
        </w:tc>
      </w:tr>
    </w:tbl>
    <w:p>
      <w:pPr>
        <w:pStyle w:val="BodyText"/>
      </w:pPr>
      <w:r>
        <w:t>Before committing a change, verify:</w:t>
      </w:r>
    </w:p>
    <w:p>
      <w:pPr>
        <w:pStyle w:val="ListBullet"/>
      </w:pPr>
      <w:r>
        <w:rPr>
          <w:b/>
        </w:rPr>
        <w:t xml:space="preserve">Build graph: </w:t>
      </w:r>
      <w:r>
        <w:t>new or renamed files are reflected in the header, unity manifest, registry, Makefile and linker names where applicable.</w:t>
      </w:r>
    </w:p>
    <w:p>
      <w:pPr>
        <w:pStyle w:val="ListBullet"/>
      </w:pPr>
      <w:r>
        <w:rPr>
          <w:b/>
        </w:rPr>
        <w:t xml:space="preserve">Ownership: </w:t>
      </w:r>
      <w:r>
        <w:t>no render code mutates simulation; no simulation calls OpenGL; no network read directly plays audio; no GUI draw mutates inventory.</w:t>
      </w:r>
    </w:p>
    <w:p>
      <w:pPr>
        <w:pStyle w:val="ListBullet"/>
      </w:pPr>
      <w:r>
        <w:rPr>
          <w:b/>
        </w:rPr>
        <w:t xml:space="preserve">Persistence: </w:t>
      </w:r>
      <w:r>
        <w:t>all authoritative state has NBT/chunk representation, failure preserves dirty state, and reload tests verify exact values.</w:t>
      </w:r>
    </w:p>
    <w:p>
      <w:pPr>
        <w:pStyle w:val="ListBullet"/>
      </w:pPr>
      <w:r>
        <w:rPr>
          <w:b/>
        </w:rPr>
        <w:t xml:space="preserve">Performance: </w:t>
      </w:r>
      <w:r>
        <w:t>generation, population, light, mesh, upload, networking, audio and save work remain bounded and diagnostic counters stay meaningful.</w:t>
      </w:r>
    </w:p>
    <w:p>
      <w:pPr>
        <w:pStyle w:val="ListBullet"/>
      </w:pPr>
      <w:r>
        <w:rPr>
          <w:b/>
        </w:rPr>
        <w:t xml:space="preserve">Compatibility: </w:t>
      </w:r>
      <w:r>
        <w:t>C89 declarations, OpenGL 1.1 only, Win32 target APIs, no hidden modern runtime dependency.</w:t>
      </w:r>
    </w:p>
    <w:p>
      <w:pPr>
        <w:pStyle w:val="ListBullet"/>
      </w:pPr>
      <w:r>
        <w:rPr>
          <w:b/>
        </w:rPr>
        <w:t xml:space="preserve">Testing: </w:t>
      </w:r>
      <w:r>
        <w:t>run self-tests, exact chunk budgets, save retries, deterministic terrain, block/state rendering and multiplayer reconciliation.</w:t>
      </w:r>
    </w:p>
    <w:tbl>
      <w:tblPr>
        <w:tblW w:type="auto" w:w="0"/>
        <w:jc w:val="center"/>
        <w:tblLayout w:type="autofit"/>
        <w:tblLook w:firstColumn="1" w:firstRow="1" w:lastColumn="0" w:lastRow="0" w:noHBand="0" w:noVBand="1" w:val="04A0"/>
      </w:tblPr>
      <w:tblGrid>
        <w:gridCol w:w="10570"/>
      </w:tblGrid>
      <w:tr>
        <w:tc>
          <w:tcPr>
            <w:tcW w:type="dxa" w:w="10570"/>
            <w:shd w:fill="DCEAF3"/>
            <w:tcMar>
              <w:top w:w="60" w:type="dxa"/>
              <w:start w:w="90" w:type="dxa"/>
              <w:bottom w:w="60" w:type="dxa"/>
              <w:end w:w="90" w:type="dxa"/>
            </w:tcMar>
          </w:tcPr>
          <w:p>
            <w:pPr>
              <w:pStyle w:val="BodyText"/>
            </w:pPr>
            <w:r>
              <w:rPr>
                <w:b/>
              </w:rPr>
              <w:t xml:space="preserve">Where to start debugging: </w:t>
            </w:r>
            <w:r>
              <w:t>Startup/build: root + MinecraftImpl. Saving: SaveHandler/RegionFile/provider. Missing terrain: RenderEngine/RenderGlobal/WorldRenderer. Wrong block appearance: Block registry + RenderBlocks. Wrong gameplay action: EntityPlayerSP/PlayerControllerSP/Block runtime hook. Wrong multiplayer state: Packet/NetworkManager/NetClientHandler.</w:t>
            </w:r>
          </w:p>
        </w:tc>
      </w:tr>
    </w:tbl>
    <w:p>
      <w:pPr>
        <w:pStyle w:val="BodyText"/>
      </w:pPr>
      <w:r>
        <w:t>This condensed guide describes the repository’s structural contracts. The separate 30-page advanced technical manual explains architecture and feature behavior in greater depth; V126_IMPLEMENTATION.md records the release-specific fixes.</w:t>
      </w:r>
    </w:p>
    <w:sectPr w:rsidR="00FC693F" w:rsidRPr="0006063C" w:rsidSect="00034616">
      <w:headerReference w:type="default" r:id="rId9"/>
      <w:footerReference w:type="default" r:id="rId10"/>
      <w:pgSz w:w="12240" w:h="15840"/>
      <w:pgMar w:top="749" w:right="835" w:bottom="720"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670"/>
        <w:sz w:val="15"/>
      </w:rPr>
      <w:t xml:space="preserve">CloneMC V126 Directory &amp; File Structure Reference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6670"/>
        <w:sz w:val="14"/>
      </w:rPr>
      <w:t>CLONEMC V126  /  DEVELOPER REPOSITORY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ptos" w:hAnsi="Aptos"/>
      <w:color w:val="2331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60"/>
      <w:outlineLvl w:val="0"/>
    </w:pPr>
    <w:rPr>
      <w:rFonts w:asciiTheme="majorHAnsi" w:eastAsiaTheme="majorEastAsia" w:hAnsiTheme="majorHAnsi" w:cstheme="majorBidi" w:ascii="Aptos Display" w:hAnsi="Aptos Display"/>
      <w:b/>
      <w:bCs/>
      <w:color w:val="1F5A7A"/>
      <w:sz w:val="36"/>
      <w:szCs w:val="28"/>
    </w:rPr>
  </w:style>
  <w:style w:type="paragraph" w:styleId="Heading2">
    <w:name w:val="heading 2"/>
    <w:basedOn w:val="Normal"/>
    <w:next w:val="Normal"/>
    <w:link w:val="Heading2Char"/>
    <w:uiPriority w:val="9"/>
    <w:unhideWhenUsed/>
    <w:qFormat/>
    <w:rsid w:val="00FC693F"/>
    <w:pPr>
      <w:keepNext/>
      <w:keepLines/>
      <w:spacing w:before="40" w:after="60"/>
      <w:outlineLvl w:val="1"/>
    </w:pPr>
    <w:rPr>
      <w:rFonts w:asciiTheme="majorHAnsi" w:eastAsiaTheme="majorEastAsia" w:hAnsiTheme="majorHAnsi" w:cstheme="majorBidi" w:ascii="Aptos Display" w:hAnsi="Aptos Display"/>
      <w:b/>
      <w:bCs/>
      <w:color w:val="1F5A7A"/>
      <w:sz w:val="23"/>
      <w:szCs w:val="26"/>
    </w:rPr>
  </w:style>
  <w:style w:type="paragraph" w:styleId="Heading3">
    <w:name w:val="heading 3"/>
    <w:basedOn w:val="Normal"/>
    <w:next w:val="Normal"/>
    <w:link w:val="Heading3Char"/>
    <w:uiPriority w:val="9"/>
    <w:unhideWhenUsed/>
    <w:qFormat/>
    <w:rsid w:val="00FC693F"/>
    <w:pPr>
      <w:keepNext/>
      <w:keepLines/>
      <w:spacing w:before="40" w:after="60"/>
      <w:outlineLvl w:val="2"/>
    </w:pPr>
    <w:rPr>
      <w:rFonts w:asciiTheme="majorHAnsi" w:eastAsiaTheme="majorEastAsia" w:hAnsiTheme="majorHAnsi" w:cstheme="majorBidi" w:ascii="Aptos Display" w:hAnsi="Aptos Display"/>
      <w:b/>
      <w:bCs/>
      <w:color w:val="23313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40"/>
      <w:contextualSpacing/>
    </w:pPr>
    <w:rPr>
      <w:rFonts w:asciiTheme="majorHAnsi" w:eastAsiaTheme="majorEastAsia" w:hAnsiTheme="majorHAnsi" w:cstheme="majorBidi" w:ascii="Aptos Display" w:hAnsi="Aptos Display"/>
      <w:b/>
      <w:color w:val="1F5A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tos" w:hAnsi="Aptos"/>
      <w:i/>
      <w:iCs/>
      <w:color w:val="5A667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56" w:line="240" w:lineRule="auto"/>
    </w:pPr>
    <w:rPr>
      <w:rFonts w:ascii="Aptos" w:hAnsi="Aptos"/>
      <w:color w:val="23313B"/>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7"/>
    </w:rPr>
  </w:style>
  <w:style w:type="paragraph" w:styleId="ListBullet2">
    <w:name w:val="List Bullet 2"/>
    <w:basedOn w:val="Normal"/>
    <w:uiPriority w:val="99"/>
    <w:unhideWhenUsed/>
    <w:rsid w:val="00326F90"/>
    <w:pPr>
      <w:numPr>
        <w:numId w:val="2"/>
      </w:numPr>
      <w:spacing w:after="30" w:line="240" w:lineRule="auto"/>
      <w:contextualSpacing/>
    </w:pPr>
    <w:rPr>
      <w:rFonts w:ascii="Aptos" w:hAnsi="Apto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ompact">
    <w:name w:val="Code Compact"/>
    <w:pPr>
      <w:spacing w:before="20" w:after="40"/>
      <w:ind w:left="173"/>
    </w:pPr>
    <w:rPr>
      <w:rFonts w:ascii="Consolas" w:hAnsi="Consolas"/>
      <w:color w:val="23313B"/>
      <w:sz w:val="15"/>
    </w:rPr>
  </w:style>
  <w:style w:type="paragraph" w:customStyle="1" w:styleId="TableCompact">
    <w:name w:val="Table Compact"/>
    <w:pPr>
      <w:spacing w:after="0" w:line="228" w:lineRule="auto"/>
    </w:pPr>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CloneMC V126 Directory, File Structure, and Mutation Ownership</dc:title>
  <dc:subject>Condensed 20-page developer repository reference</dc:subject>
  <dc:creator>OpenAI</dc:creator>
  <cp:keywords>CloneMC, Open Watcom, C89, OpenGL 1.1, directory structure, source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