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t>CAPSTONE PROJECT REPORT</w:t>
      </w:r>
    </w:p>
    <w:p w14:paraId="321F0664" w14:textId="77777777" w:rsidR="00C87F08" w:rsidRPr="002500C5" w:rsidRDefault="00C87F08" w:rsidP="00C87F08">
      <w:pPr>
        <w:jc w:val="center"/>
        <w:rPr>
          <w:b/>
          <w:color w:val="C00000"/>
          <w:sz w:val="44"/>
        </w:rPr>
      </w:pPr>
      <w:r>
        <w:rPr>
          <w:rFonts w:ascii="Times New Roman" w:hAnsi="Times New Roman" w:eastAsia="Times New Roman"/>
          <w:b/>
          <w:i w:val="0"/>
          <w:color w:val="C00000"/>
          <w:sz w:val="44"/>
        </w:rPr>
        <w:t>Report 1 - Project Introduction</w:t>
      </w:r>
    </w:p>
    <w:p w14:paraId="6B44F9D3" w14:textId="77777777" w:rsidR="00C87F08" w:rsidRDefault="00C87F08" w:rsidP="00C87F08">
      <w:pPr>
        <w:jc w:val="center"/>
        <w:rPr>
          <w:b/>
          <w:sz w:val="44"/>
        </w:rPr>
      </w:pPr>
      <w:r>
        <w:rPr>
          <w:rFonts w:ascii="Times New Roman" w:hAnsi="Times New Roman" w:eastAsia="Times New Roman"/>
          <w:b/>
          <w:i w:val="0"/>
          <w:color w:val="000000"/>
          <w:sz w:val="28"/>
        </w:rPr>
        <w:t>Version 0.2</w:t>
      </w: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t>– Ho Chi Minh City, September 2026 –</w:t>
      </w:r>
    </w:p>
    <w:p>
      <w:r>
        <w:br w:type="page"/>
      </w:r>
    </w:p>
    <w:p>
      <w:pPr>
        <w:pStyle w:val="TOCHeading"/>
        <w:spacing w:after="160"/>
      </w:pPr>
      <w:r>
        <w:rPr>
          <w:rFonts w:ascii="Times New Roman" w:hAnsi="Times New Roman" w:eastAsia="Times New Roman"/>
          <w:b/>
          <w:i w:val="0"/>
          <w:color w:val="2E74B5"/>
          <w:sz w:val="32"/>
        </w:rPr>
        <w:t>Table of Contents</w:t>
      </w:r>
    </w:p>
    <w:p w:rsidR="00A00001">
      <w:pPr>
        <w:pStyle w:val="TOC1"/>
        <w:tabs>
          <w:tab w:pos="8856" w:val="right" w:leader="dot"/>
        </w:tabs>
        <w:spacing w:after="40"/>
        <w:ind w:left="0"/>
      </w:pPr>
      <w:r>
        <w:rPr>
          <w:rFonts w:ascii="Times New Roman" w:hAnsi="Times New Roman" w:eastAsia="Times New Roman"/>
          <w:b w:val="0"/>
          <w:i w:val="0"/>
          <w:color w:val="000000"/>
          <w:sz w:val="22"/>
        </w:rPr>
        <w:t>I. Record of Changes</w:t>
      </w:r>
      <w:r>
        <w:rPr>
          <w:rFonts w:ascii="Times New Roman" w:hAnsi="Times New Roman" w:eastAsia="Times New Roman"/>
          <w:b w:val="0"/>
          <w:i w:val="0"/>
          <w:color w:val="000000"/>
          <w:sz w:val="22"/>
        </w:rPr>
        <w:tab/>
        <w:t>3</w:t>
      </w:r>
    </w:p>
    <w:p w:rsidR="00A00001">
      <w:pPr>
        <w:pStyle w:val="TOC1"/>
        <w:tabs>
          <w:tab w:pos="8856" w:val="right" w:leader="dot"/>
        </w:tabs>
        <w:spacing w:after="40"/>
        <w:ind w:left="0"/>
      </w:pPr>
      <w:r>
        <w:rPr>
          <w:rFonts w:ascii="Times New Roman" w:hAnsi="Times New Roman" w:eastAsia="Times New Roman"/>
          <w:b w:val="0"/>
          <w:i w:val="0"/>
          <w:color w:val="000000"/>
          <w:sz w:val="22"/>
        </w:rPr>
        <w:t>II. Project Introduction</w:t>
      </w:r>
      <w:r>
        <w:rPr>
          <w:rFonts w:ascii="Times New Roman" w:hAnsi="Times New Roman" w:eastAsia="Times New Roman"/>
          <w:b w:val="0"/>
          <w:i w:val="0"/>
          <w:color w:val="000000"/>
          <w:sz w:val="22"/>
        </w:rPr>
        <w:tab/>
        <w:t>4</w:t>
      </w:r>
    </w:p>
    <w:p w:rsidR="00A00001">
      <w:pPr>
        <w:pStyle w:val="TOC2"/>
        <w:tabs>
          <w:tab w:pos="8856" w:val="right" w:leader="dot"/>
        </w:tabs>
        <w:spacing w:after="40"/>
        <w:ind w:left="317"/>
      </w:pPr>
      <w:r>
        <w:rPr>
          <w:rFonts w:ascii="Times New Roman" w:hAnsi="Times New Roman" w:eastAsia="Times New Roman"/>
          <w:b w:val="0"/>
          <w:i w:val="0"/>
          <w:color w:val="000000"/>
          <w:sz w:val="22"/>
        </w:rPr>
        <w:t>1. Overview</w:t>
      </w:r>
      <w:r>
        <w:rPr>
          <w:rFonts w:ascii="Times New Roman" w:hAnsi="Times New Roman" w:eastAsia="Times New Roman"/>
          <w:b w:val="0"/>
          <w:i w:val="0"/>
          <w:color w:val="000000"/>
          <w:sz w:val="22"/>
        </w:rPr>
        <w:tab/>
        <w:t>4</w:t>
      </w:r>
    </w:p>
    <w:p w:rsidR="00A00001">
      <w:pPr>
        <w:pStyle w:val="TOC3"/>
        <w:tabs>
          <w:tab w:pos="8856" w:val="right" w:leader="dot"/>
        </w:tabs>
        <w:spacing w:after="40"/>
        <w:ind w:left="634"/>
      </w:pPr>
      <w:r>
        <w:rPr>
          <w:rFonts w:ascii="Times New Roman" w:hAnsi="Times New Roman" w:eastAsia="Times New Roman"/>
          <w:b w:val="0"/>
          <w:i w:val="0"/>
          <w:color w:val="000000"/>
          <w:sz w:val="22"/>
        </w:rPr>
        <w:t>1.1 Project Information</w:t>
      </w:r>
      <w:r>
        <w:rPr>
          <w:rFonts w:ascii="Times New Roman" w:hAnsi="Times New Roman" w:eastAsia="Times New Roman"/>
          <w:b w:val="0"/>
          <w:i w:val="0"/>
          <w:color w:val="000000"/>
          <w:sz w:val="22"/>
        </w:rPr>
        <w:tab/>
        <w:t>4</w:t>
      </w:r>
    </w:p>
    <w:p w:rsidR="00A00001">
      <w:pPr>
        <w:pStyle w:val="TOC3"/>
        <w:tabs>
          <w:tab w:pos="8856" w:val="right" w:leader="dot"/>
        </w:tabs>
        <w:spacing w:after="40"/>
        <w:ind w:left="634"/>
      </w:pPr>
      <w:r>
        <w:rPr>
          <w:rFonts w:ascii="Times New Roman" w:hAnsi="Times New Roman" w:eastAsia="Times New Roman"/>
          <w:b w:val="0"/>
          <w:i w:val="0"/>
          <w:color w:val="000000"/>
          <w:sz w:val="22"/>
        </w:rPr>
        <w:t>1.2 Project Team</w:t>
      </w:r>
      <w:r>
        <w:rPr>
          <w:rFonts w:ascii="Times New Roman" w:hAnsi="Times New Roman" w:eastAsia="Times New Roman"/>
          <w:b w:val="0"/>
          <w:i w:val="0"/>
          <w:color w:val="000000"/>
          <w:sz w:val="22"/>
        </w:rPr>
        <w:tab/>
        <w:t>4</w:t>
      </w:r>
    </w:p>
    <w:p w:rsidR="00A00001">
      <w:pPr>
        <w:pStyle w:val="TOC2"/>
        <w:tabs>
          <w:tab w:pos="8856" w:val="right" w:leader="dot"/>
        </w:tabs>
        <w:spacing w:after="40"/>
        <w:ind w:left="317"/>
      </w:pPr>
      <w:r>
        <w:rPr>
          <w:rFonts w:ascii="Times New Roman" w:hAnsi="Times New Roman" w:eastAsia="Times New Roman"/>
          <w:b w:val="0"/>
          <w:i w:val="0"/>
          <w:color w:val="000000"/>
          <w:sz w:val="22"/>
        </w:rPr>
        <w:t>2. Product Background</w:t>
      </w:r>
      <w:r>
        <w:rPr>
          <w:rFonts w:ascii="Times New Roman" w:hAnsi="Times New Roman" w:eastAsia="Times New Roman"/>
          <w:b w:val="0"/>
          <w:i w:val="0"/>
          <w:color w:val="000000"/>
          <w:sz w:val="22"/>
        </w:rPr>
        <w:tab/>
        <w:t>4</w:t>
      </w:r>
    </w:p>
    <w:p w:rsidR="00A00001">
      <w:pPr>
        <w:pStyle w:val="TOC2"/>
        <w:tabs>
          <w:tab w:pos="8856" w:val="right" w:leader="dot"/>
        </w:tabs>
        <w:spacing w:after="40"/>
        <w:ind w:left="317"/>
      </w:pPr>
      <w:r>
        <w:rPr>
          <w:rFonts w:ascii="Times New Roman" w:hAnsi="Times New Roman" w:eastAsia="Times New Roman"/>
          <w:b w:val="0"/>
          <w:i w:val="0"/>
          <w:color w:val="000000"/>
          <w:sz w:val="22"/>
        </w:rPr>
        <w:t>3. Existing Systems</w:t>
      </w:r>
      <w:r>
        <w:rPr>
          <w:rFonts w:ascii="Times New Roman" w:hAnsi="Times New Roman" w:eastAsia="Times New Roman"/>
          <w:b w:val="0"/>
          <w:i w:val="0"/>
          <w:color w:val="000000"/>
          <w:sz w:val="22"/>
        </w:rPr>
        <w:tab/>
        <w:t>5</w:t>
      </w:r>
    </w:p>
    <w:p w:rsidR="00A00001">
      <w:pPr>
        <w:pStyle w:val="TOC3"/>
        <w:tabs>
          <w:tab w:pos="8856" w:val="right" w:leader="dot"/>
        </w:tabs>
        <w:spacing w:after="40"/>
        <w:ind w:left="634"/>
      </w:pPr>
      <w:r>
        <w:rPr>
          <w:rFonts w:ascii="Times New Roman" w:hAnsi="Times New Roman" w:eastAsia="Times New Roman"/>
          <w:b w:val="0"/>
          <w:i w:val="0"/>
          <w:color w:val="000000"/>
          <w:sz w:val="22"/>
        </w:rPr>
        <w:t>3.1 Final Round AI</w:t>
      </w:r>
      <w:r>
        <w:rPr>
          <w:rFonts w:ascii="Times New Roman" w:hAnsi="Times New Roman" w:eastAsia="Times New Roman"/>
          <w:b w:val="0"/>
          <w:i w:val="0"/>
          <w:color w:val="000000"/>
          <w:sz w:val="22"/>
        </w:rPr>
        <w:tab/>
        <w:t>5</w:t>
      </w:r>
    </w:p>
    <w:p w:rsidR="00A00001">
      <w:pPr>
        <w:pStyle w:val="TOC3"/>
        <w:tabs>
          <w:tab w:pos="8856" w:val="right" w:leader="dot"/>
        </w:tabs>
        <w:spacing w:after="40"/>
        <w:ind w:left="634"/>
      </w:pPr>
      <w:r>
        <w:rPr>
          <w:rFonts w:ascii="Times New Roman" w:hAnsi="Times New Roman" w:eastAsia="Times New Roman"/>
          <w:b w:val="0"/>
          <w:i w:val="0"/>
          <w:color w:val="000000"/>
          <w:sz w:val="22"/>
        </w:rPr>
        <w:t>3.2 interviewing.io</w:t>
      </w:r>
      <w:r>
        <w:rPr>
          <w:rFonts w:ascii="Times New Roman" w:hAnsi="Times New Roman" w:eastAsia="Times New Roman"/>
          <w:b w:val="0"/>
          <w:i w:val="0"/>
          <w:color w:val="000000"/>
          <w:sz w:val="22"/>
        </w:rPr>
        <w:tab/>
        <w:t>6</w:t>
      </w:r>
    </w:p>
    <w:p w:rsidR="00A00001">
      <w:pPr>
        <w:pStyle w:val="TOC2"/>
        <w:tabs>
          <w:tab w:pos="8856" w:val="right" w:leader="dot"/>
        </w:tabs>
        <w:spacing w:after="40"/>
        <w:ind w:left="317"/>
      </w:pPr>
      <w:r>
        <w:rPr>
          <w:rFonts w:ascii="Times New Roman" w:hAnsi="Times New Roman" w:eastAsia="Times New Roman"/>
          <w:b w:val="0"/>
          <w:i w:val="0"/>
          <w:color w:val="000000"/>
          <w:sz w:val="22"/>
        </w:rPr>
        <w:t>4. Business Opportunity</w:t>
      </w:r>
      <w:r>
        <w:rPr>
          <w:rFonts w:ascii="Times New Roman" w:hAnsi="Times New Roman" w:eastAsia="Times New Roman"/>
          <w:b w:val="0"/>
          <w:i w:val="0"/>
          <w:color w:val="000000"/>
          <w:sz w:val="22"/>
        </w:rPr>
        <w:tab/>
        <w:t>7</w:t>
      </w:r>
    </w:p>
    <w:p w:rsidR="00A00001">
      <w:pPr>
        <w:pStyle w:val="TOC2"/>
        <w:tabs>
          <w:tab w:pos="8856" w:val="right" w:leader="dot"/>
        </w:tabs>
        <w:spacing w:after="40"/>
        <w:ind w:left="317"/>
      </w:pPr>
      <w:r>
        <w:rPr>
          <w:rFonts w:ascii="Times New Roman" w:hAnsi="Times New Roman" w:eastAsia="Times New Roman"/>
          <w:b w:val="0"/>
          <w:i w:val="0"/>
          <w:color w:val="000000"/>
          <w:sz w:val="22"/>
        </w:rPr>
        <w:t>5. Software Product Vision</w:t>
      </w:r>
      <w:r>
        <w:rPr>
          <w:rFonts w:ascii="Times New Roman" w:hAnsi="Times New Roman" w:eastAsia="Times New Roman"/>
          <w:b w:val="0"/>
          <w:i w:val="0"/>
          <w:color w:val="000000"/>
          <w:sz w:val="22"/>
        </w:rPr>
        <w:tab/>
        <w:t>8</w:t>
      </w:r>
    </w:p>
    <w:p w:rsidR="00A00001">
      <w:pPr>
        <w:pStyle w:val="TOC2"/>
        <w:tabs>
          <w:tab w:pos="8856" w:val="right" w:leader="dot"/>
        </w:tabs>
        <w:spacing w:after="40"/>
        <w:ind w:left="317"/>
      </w:pPr>
      <w:r>
        <w:rPr>
          <w:rFonts w:ascii="Times New Roman" w:hAnsi="Times New Roman" w:eastAsia="Times New Roman"/>
          <w:b w:val="0"/>
          <w:i w:val="0"/>
          <w:color w:val="000000"/>
          <w:sz w:val="22"/>
        </w:rPr>
        <w:t>6. Project Scope and Limitations</w:t>
      </w:r>
      <w:r>
        <w:rPr>
          <w:rFonts w:ascii="Times New Roman" w:hAnsi="Times New Roman" w:eastAsia="Times New Roman"/>
          <w:b w:val="0"/>
          <w:i w:val="0"/>
          <w:color w:val="000000"/>
          <w:sz w:val="22"/>
        </w:rPr>
        <w:tab/>
        <w:t>8</w:t>
      </w:r>
    </w:p>
    <w:p w:rsidR="00A00001">
      <w:pPr>
        <w:pStyle w:val="TOC3"/>
        <w:tabs>
          <w:tab w:pos="8856" w:val="right" w:leader="dot"/>
        </w:tabs>
        <w:spacing w:after="40"/>
        <w:ind w:left="634"/>
      </w:pPr>
      <w:r>
        <w:rPr>
          <w:rFonts w:ascii="Times New Roman" w:hAnsi="Times New Roman" w:eastAsia="Times New Roman"/>
          <w:b w:val="0"/>
          <w:i w:val="0"/>
          <w:color w:val="000000"/>
          <w:sz w:val="22"/>
        </w:rPr>
        <w:t>6.1 Major Features</w:t>
      </w:r>
      <w:r>
        <w:rPr>
          <w:rFonts w:ascii="Times New Roman" w:hAnsi="Times New Roman" w:eastAsia="Times New Roman"/>
          <w:b w:val="0"/>
          <w:i w:val="0"/>
          <w:color w:val="000000"/>
          <w:sz w:val="22"/>
        </w:rPr>
        <w:tab/>
        <w:t>9</w:t>
      </w:r>
    </w:p>
    <w:p w:rsidR="00A00001">
      <w:pPr>
        <w:pStyle w:val="TOC3"/>
        <w:tabs>
          <w:tab w:pos="8856" w:val="right" w:leader="dot"/>
        </w:tabs>
        <w:spacing w:after="40"/>
        <w:ind w:left="634"/>
      </w:pPr>
      <w:r>
        <w:rPr>
          <w:rFonts w:ascii="Times New Roman" w:hAnsi="Times New Roman" w:eastAsia="Times New Roman"/>
          <w:b w:val="0"/>
          <w:i w:val="0"/>
          <w:color w:val="000000"/>
          <w:sz w:val="22"/>
        </w:rPr>
        <w:t>6.2 Limitations and Exclusions</w:t>
      </w:r>
      <w:r>
        <w:rPr>
          <w:rFonts w:ascii="Times New Roman" w:hAnsi="Times New Roman" w:eastAsia="Times New Roman"/>
          <w:b w:val="0"/>
          <w:i w:val="0"/>
          <w:color w:val="000000"/>
          <w:sz w:val="22"/>
        </w:rPr>
        <w:tab/>
        <w:t>10</w:t>
      </w:r>
    </w:p>
    <w:p>
      <w:r>
        <w:br w:type="page"/>
      </w:r>
    </w:p>
    <w:p>
      <w:pPr>
        <w:pStyle w:val="Heading1"/>
        <w:keepNext/>
        <w:spacing w:before="160" w:after="60"/>
      </w:pPr>
      <w:r>
        <w:rPr>
          <w:rFonts w:ascii="Times New Roman" w:hAnsi="Times New Roman" w:eastAsia="Times New Roman"/>
          <w:b/>
          <w:i w:val="0"/>
          <w:color w:val="C00000"/>
          <w:sz w:val="32"/>
        </w:rPr>
        <w:t>I. Record of Changes</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62"/>
        <w:gridCol w:w="2262"/>
        <w:gridCol w:w="2262"/>
        <w:gridCol w:w="2262"/>
      </w:tblGrid>
      <w:tr>
        <w:trPr>
          <w:cantSplit/>
          <w:trHeight w:hRule="atLeast"/>
          <w:tblHeader w:val="true"/>
        </w:trPr>
        <w:tc>
          <w:tcPr>
            <w:tcW w:type="dxa" w:w="1152"/>
            <w:vAlign w:val="center"/>
            <w:tcMar>
              <w:top w:w="80" w:type="dxa"/>
              <w:start w:w="100" w:type="dxa"/>
              <w:bottom w:w="80" w:type="dxa"/>
              <w:end w:w="100" w:type="dxa"/>
            </w:tcMar>
            <w:shd w:fill="FCE4D6"/>
          </w:tcPr>
          <w:p>
            <w:pPr>
              <w:spacing w:after="0"/>
              <w:jc w:val="center"/>
            </w:pPr>
            <w:r>
              <w:rPr>
                <w:rFonts w:ascii="Times New Roman" w:hAnsi="Times New Roman" w:eastAsia="Times New Roman"/>
                <w:b/>
                <w:i w:val="0"/>
                <w:color w:val="000000"/>
                <w:sz w:val="19"/>
              </w:rPr>
              <w:t>Date</w:t>
            </w:r>
          </w:p>
        </w:tc>
        <w:tc>
          <w:tcPr>
            <w:tcW w:type="dxa" w:w="1037"/>
            <w:vAlign w:val="center"/>
            <w:tcMar>
              <w:top w:w="80" w:type="dxa"/>
              <w:start w:w="100" w:type="dxa"/>
              <w:bottom w:w="80" w:type="dxa"/>
              <w:end w:w="100" w:type="dxa"/>
            </w:tcMar>
            <w:shd w:fill="FCE4D6"/>
          </w:tcPr>
          <w:p>
            <w:pPr>
              <w:spacing w:after="0"/>
              <w:jc w:val="center"/>
            </w:pPr>
            <w:r>
              <w:rPr>
                <w:rFonts w:ascii="Times New Roman" w:hAnsi="Times New Roman" w:eastAsia="Times New Roman"/>
                <w:b/>
                <w:i w:val="0"/>
                <w:color w:val="000000"/>
                <w:sz w:val="19"/>
              </w:rPr>
              <w:t>A* / M, D</w:t>
            </w:r>
          </w:p>
        </w:tc>
        <w:tc>
          <w:tcPr>
            <w:tcW w:type="dxa" w:w="2088"/>
            <w:vAlign w:val="center"/>
            <w:tcMar>
              <w:top w:w="80" w:type="dxa"/>
              <w:start w:w="100" w:type="dxa"/>
              <w:bottom w:w="80" w:type="dxa"/>
              <w:end w:w="100" w:type="dxa"/>
            </w:tcMar>
            <w:shd w:fill="FCE4D6"/>
          </w:tcPr>
          <w:p>
            <w:pPr>
              <w:spacing w:after="0"/>
              <w:jc w:val="center"/>
            </w:pPr>
            <w:r>
              <w:rPr>
                <w:rFonts w:ascii="Times New Roman" w:hAnsi="Times New Roman" w:eastAsia="Times New Roman"/>
                <w:b/>
                <w:i w:val="0"/>
                <w:color w:val="000000"/>
                <w:sz w:val="19"/>
              </w:rPr>
              <w:t>In charge</w:t>
            </w:r>
          </w:p>
        </w:tc>
        <w:tc>
          <w:tcPr>
            <w:tcW w:type="dxa" w:w="4680"/>
            <w:vAlign w:val="center"/>
            <w:tcMar>
              <w:top w:w="80" w:type="dxa"/>
              <w:start w:w="100" w:type="dxa"/>
              <w:bottom w:w="80" w:type="dxa"/>
              <w:end w:w="100" w:type="dxa"/>
            </w:tcMar>
            <w:shd w:fill="FCE4D6"/>
          </w:tcPr>
          <w:p>
            <w:pPr>
              <w:spacing w:after="0"/>
              <w:jc w:val="center"/>
            </w:pPr>
            <w:r>
              <w:rPr>
                <w:rFonts w:ascii="Times New Roman" w:hAnsi="Times New Roman" w:eastAsia="Times New Roman"/>
                <w:b/>
                <w:i w:val="0"/>
                <w:color w:val="000000"/>
                <w:sz w:val="19"/>
              </w:rPr>
              <w:t>Change Description</w:t>
            </w:r>
          </w:p>
        </w:tc>
      </w:tr>
      <w:tr>
        <w:trPr>
          <w:cantSplit/>
          <w:trHeight w:hRule="atLeast"/>
        </w:trPr>
        <w:tc>
          <w:tcPr>
            <w:tcW w:type="dxa" w:w="1152"/>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07/09/2026</w:t>
            </w:r>
          </w:p>
        </w:tc>
        <w:tc>
          <w:tcPr>
            <w:tcW w:type="dxa" w:w="1037"/>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A</w:t>
            </w:r>
          </w:p>
        </w:tc>
        <w:tc>
          <w:tcPr>
            <w:tcW w:type="dxa" w:w="2088"/>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Nguyễn Huỳnh Nhật Anh and project team</w:t>
            </w:r>
          </w:p>
        </w:tc>
        <w:tc>
          <w:tcPr>
            <w:tcW w:type="dxa" w:w="4680"/>
            <w:vAlign w:val="center"/>
            <w:tcMar>
              <w:top w:w="80" w:type="dxa"/>
              <w:start w:w="100" w:type="dxa"/>
              <w:bottom w:w="80" w:type="dxa"/>
              <w:end w:w="100" w:type="dxa"/>
            </w:tcMar>
          </w:tcPr>
          <w:p>
            <w:pPr>
              <w:spacing w:after="0"/>
              <w:jc w:val="left"/>
            </w:pPr>
            <w:r>
              <w:rPr>
                <w:rFonts w:ascii="Times New Roman" w:hAnsi="Times New Roman" w:eastAsia="Times New Roman"/>
                <w:b w:val="0"/>
                <w:i w:val="0"/>
                <w:color w:val="000000"/>
                <w:sz w:val="18"/>
              </w:rPr>
              <w:t>Initial v0.1 draft prepared from the Capstone Project Register and SEP490 report template.</w:t>
            </w:r>
          </w:p>
        </w:tc>
      </w:tr>
      <w:tr>
        <w:trPr>
          <w:cantSplit/>
          <w:trHeight w:hRule="atLeast"/>
        </w:trPr>
        <w:tc>
          <w:tcPr>
            <w:tcW w:type="dxa" w:w="1152"/>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17/09/2026</w:t>
            </w:r>
          </w:p>
        </w:tc>
        <w:tc>
          <w:tcPr>
            <w:tcW w:type="dxa" w:w="1037"/>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M</w:t>
            </w:r>
          </w:p>
        </w:tc>
        <w:tc>
          <w:tcPr>
            <w:tcW w:type="dxa" w:w="2088"/>
            <w:vAlign w:val="center"/>
            <w:tcMar>
              <w:top w:w="80" w:type="dxa"/>
              <w:start w:w="100" w:type="dxa"/>
              <w:bottom w:w="80" w:type="dxa"/>
              <w:end w:w="100" w:type="dxa"/>
            </w:tcMar>
          </w:tcPr>
          <w:p>
            <w:pPr>
              <w:spacing w:after="0"/>
              <w:jc w:val="center"/>
            </w:pPr>
            <w:r>
              <w:rPr>
                <w:rFonts w:ascii="Times New Roman" w:hAnsi="Times New Roman" w:eastAsia="Times New Roman"/>
                <w:b w:val="0"/>
                <w:i w:val="0"/>
                <w:color w:val="000000"/>
                <w:sz w:val="18"/>
              </w:rPr>
              <w:t>Nguyễn Huỳnh Nhật Anh and project team</w:t>
            </w:r>
          </w:p>
        </w:tc>
        <w:tc>
          <w:tcPr>
            <w:tcW w:type="dxa" w:w="4680"/>
            <w:vAlign w:val="center"/>
            <w:tcMar>
              <w:top w:w="80" w:type="dxa"/>
              <w:start w:w="100" w:type="dxa"/>
              <w:bottom w:w="80" w:type="dxa"/>
              <w:end w:w="100" w:type="dxa"/>
            </w:tcMar>
          </w:tcPr>
          <w:p>
            <w:pPr>
              <w:spacing w:after="0"/>
              <w:jc w:val="left"/>
            </w:pPr>
            <w:r>
              <w:rPr>
                <w:rFonts w:ascii="Times New Roman" w:hAnsi="Times New Roman" w:eastAsia="Times New Roman"/>
                <w:b w:val="0"/>
                <w:i w:val="0"/>
                <w:color w:val="000000"/>
                <w:sz w:val="18"/>
              </w:rPr>
              <w:t>Expanded the project background, researched existing systems, clarified the business opportunity and product vision, detailed the feature scope, and replaced unresolved non-personal placeholders with verified information.</w:t>
            </w: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r>
        <w:trPr>
          <w:cantSplit/>
          <w:trHeight w:hRule="atLeast" w:val="389"/>
        </w:trPr>
        <w:tc>
          <w:tcPr>
            <w:tcW w:type="dxa" w:w="1152"/>
            <w:vAlign w:val="center"/>
            <w:tcMar>
              <w:top w:w="80" w:type="dxa"/>
              <w:start w:w="100" w:type="dxa"/>
              <w:bottom w:w="80" w:type="dxa"/>
              <w:end w:w="100" w:type="dxa"/>
            </w:tcMar>
          </w:tcPr>
          <w:p/>
        </w:tc>
        <w:tc>
          <w:tcPr>
            <w:tcW w:type="dxa" w:w="1037"/>
            <w:vAlign w:val="center"/>
            <w:tcMar>
              <w:top w:w="80" w:type="dxa"/>
              <w:start w:w="100" w:type="dxa"/>
              <w:bottom w:w="80" w:type="dxa"/>
              <w:end w:w="100" w:type="dxa"/>
            </w:tcMar>
          </w:tcPr>
          <w:p/>
        </w:tc>
        <w:tc>
          <w:tcPr>
            <w:tcW w:type="dxa" w:w="2088"/>
            <w:vAlign w:val="center"/>
            <w:tcMar>
              <w:top w:w="80" w:type="dxa"/>
              <w:start w:w="100" w:type="dxa"/>
              <w:bottom w:w="80" w:type="dxa"/>
              <w:end w:w="100" w:type="dxa"/>
            </w:tcMar>
          </w:tcPr>
          <w:p/>
        </w:tc>
        <w:tc>
          <w:tcPr>
            <w:tcW w:type="dxa" w:w="4680"/>
            <w:vAlign w:val="center"/>
            <w:tcMar>
              <w:top w:w="80" w:type="dxa"/>
              <w:start w:w="100" w:type="dxa"/>
              <w:bottom w:w="80" w:type="dxa"/>
              <w:end w:w="100" w:type="dxa"/>
            </w:tcMar>
          </w:tcPr>
          <w:p/>
        </w:tc>
      </w:tr>
    </w:tbl>
    <w:p>
      <w:pPr>
        <w:spacing w:before="80"/>
      </w:pPr>
      <w:r>
        <w:rPr>
          <w:rFonts w:ascii="Times New Roman" w:hAnsi="Times New Roman" w:eastAsia="Times New Roman"/>
          <w:b w:val="0"/>
          <w:i/>
          <w:color w:val="000000"/>
          <w:sz w:val="18"/>
        </w:rPr>
        <w:t>* A - Added   M - Modified   D - Deleted</w:t>
      </w:r>
    </w:p>
    <w:p>
      <w:pPr>
        <w:pStyle w:val="Heading1"/>
        <w:keepNext/>
        <w:pageBreakBefore/>
        <w:spacing w:before="160" w:after="60"/>
      </w:pPr>
      <w:r>
        <w:rPr>
          <w:rFonts w:ascii="Times New Roman" w:hAnsi="Times New Roman" w:eastAsia="Times New Roman"/>
          <w:b/>
          <w:i w:val="0"/>
          <w:color w:val="C00000"/>
          <w:sz w:val="32"/>
        </w:rPr>
        <w:t>II. Project Introduction</w:t>
      </w:r>
    </w:p>
    <w:p>
      <w:pPr>
        <w:pStyle w:val="Heading2"/>
        <w:keepNext/>
        <w:spacing w:before="120" w:after="60"/>
      </w:pPr>
      <w:r>
        <w:rPr>
          <w:rFonts w:ascii="Times New Roman" w:hAnsi="Times New Roman" w:eastAsia="Times New Roman"/>
          <w:b/>
          <w:i w:val="0"/>
          <w:color w:val="000000"/>
          <w:sz w:val="26"/>
        </w:rPr>
        <w:t>1. Overview</w:t>
      </w:r>
    </w:p>
    <w:p>
      <w:pPr>
        <w:pStyle w:val="Heading3"/>
        <w:keepNext/>
        <w:spacing w:before="120" w:after="60"/>
      </w:pPr>
      <w:r>
        <w:rPr>
          <w:rFonts w:ascii="Times New Roman" w:hAnsi="Times New Roman" w:eastAsia="Times New Roman"/>
          <w:b/>
          <w:i w:val="0"/>
          <w:color w:val="000000"/>
          <w:sz w:val="24"/>
        </w:rPr>
        <w:t>1.1 Project Information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Project name: </w:t>
      </w:r>
      <w:r>
        <w:rPr>
          <w:rFonts w:ascii="Times New Roman" w:hAnsi="Times New Roman" w:eastAsia="Times New Roman"/>
          <w:b w:val="0"/>
          <w:i w:val="0"/>
          <w:color w:val="000000"/>
          <w:sz w:val="21"/>
        </w:rPr>
        <w:t>Design and Development of an AI-Powered Virtual Technical Interview Simulation Platform with a 3D Virtual Interviewer</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Product name: </w:t>
      </w:r>
      <w:r>
        <w:rPr>
          <w:rFonts w:ascii="Times New Roman" w:hAnsi="Times New Roman" w:eastAsia="Times New Roman"/>
          <w:b w:val="0"/>
          <w:i w:val="0"/>
          <w:color w:val="000000"/>
          <w:sz w:val="21"/>
        </w:rPr>
        <w:t>RoleCue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Project code: </w:t>
      </w:r>
      <w:r>
        <w:rPr>
          <w:rFonts w:ascii="Times New Roman" w:hAnsi="Times New Roman" w:eastAsia="Times New Roman"/>
          <w:b w:val="0"/>
          <w:i w:val="0"/>
          <w:color w:val="000000"/>
          <w:sz w:val="21"/>
        </w:rPr>
        <w:t>09_GFA26SE84</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Group name: </w:t>
      </w:r>
      <w:r>
        <w:rPr>
          <w:rFonts w:ascii="Times New Roman" w:hAnsi="Times New Roman" w:eastAsia="Times New Roman"/>
          <w:b w:val="0"/>
          <w:i w:val="0"/>
          <w:color w:val="000000"/>
          <w:sz w:val="21"/>
        </w:rPr>
        <w:t>Group 09</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Software type: </w:t>
      </w:r>
      <w:r>
        <w:rPr>
          <w:rFonts w:ascii="Times New Roman" w:hAnsi="Times New Roman" w:eastAsia="Times New Roman"/>
          <w:b w:val="0"/>
          <w:i w:val="0"/>
          <w:color w:val="000000"/>
          <w:sz w:val="21"/>
        </w:rPr>
        <w:t>Web-based full-stack application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Source code repository: </w:t>
      </w:r>
      <w:r>
        <w:rPr>
          <w:rFonts w:ascii="Times New Roman" w:hAnsi="Times New Roman" w:eastAsia="Times New Roman"/>
          <w:b w:val="0"/>
          <w:i w:val="0"/>
          <w:color w:val="000000"/>
          <w:sz w:val="21"/>
        </w:rPr>
        <w:t>https://github.com/swp391-group3/ai-interview-practice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Production URL: </w:t>
      </w:r>
      <w:r>
        <w:rPr>
          <w:rFonts w:ascii="Times New Roman" w:hAnsi="Times New Roman" w:eastAsia="Times New Roman"/>
          <w:b w:val="0"/>
          <w:i w:val="0"/>
          <w:color w:val="000000"/>
          <w:sz w:val="21"/>
        </w:rPr>
        <w:t>Not yet published at version 0.2</w:t>
      </w:r>
    </w:p>
    <w:p>
      <w:pPr>
        <w:pStyle w:val="Heading3"/>
        <w:keepNext/>
        <w:spacing w:before="120" w:after="60"/>
      </w:pPr>
      <w:r>
        <w:rPr>
          <w:rFonts w:ascii="Times New Roman" w:hAnsi="Times New Roman" w:eastAsia="Times New Roman"/>
          <w:b/>
          <w:i w:val="0"/>
          <w:color w:val="000000"/>
          <w:sz w:val="24"/>
        </w:rPr>
        <w:t>1.2 Project Team</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262"/>
        <w:gridCol w:w="2262"/>
        <w:gridCol w:w="2262"/>
        <w:gridCol w:w="2262"/>
      </w:tblGrid>
      <w:tr>
        <w:trPr>
          <w:cantSplit/>
          <w:tblHeader w:val="true"/>
        </w:trPr>
        <w:tc>
          <w:tcPr>
            <w:tcW w:type="dxa" w:w="2808"/>
            <w:vAlign w:val="center"/>
            <w:tcMar>
              <w:top w:w="70" w:type="dxa"/>
              <w:start w:w="85" w:type="dxa"/>
              <w:bottom w:w="70" w:type="dxa"/>
              <w:end w:w="85" w:type="dxa"/>
            </w:tcMar>
            <w:shd w:fill="FCE4D6"/>
          </w:tcPr>
          <w:p>
            <w:pPr>
              <w:spacing w:after="0"/>
              <w:jc w:val="center"/>
            </w:pPr>
            <w:r>
              <w:rPr>
                <w:rFonts w:ascii="Times New Roman" w:hAnsi="Times New Roman" w:eastAsia="Times New Roman"/>
                <w:b/>
                <w:i w:val="0"/>
                <w:color w:val="000000"/>
                <w:sz w:val="19"/>
              </w:rPr>
              <w:t>Full Name</w:t>
            </w:r>
          </w:p>
        </w:tc>
        <w:tc>
          <w:tcPr>
            <w:tcW w:type="dxa" w:w="1872"/>
            <w:vAlign w:val="center"/>
            <w:tcMar>
              <w:top w:w="70" w:type="dxa"/>
              <w:start w:w="85" w:type="dxa"/>
              <w:bottom w:w="70" w:type="dxa"/>
              <w:end w:w="85" w:type="dxa"/>
            </w:tcMar>
            <w:shd w:fill="FCE4D6"/>
          </w:tcPr>
          <w:p>
            <w:pPr>
              <w:spacing w:after="0"/>
              <w:jc w:val="center"/>
            </w:pPr>
            <w:r>
              <w:rPr>
                <w:rFonts w:ascii="Times New Roman" w:hAnsi="Times New Roman" w:eastAsia="Times New Roman"/>
                <w:b/>
                <w:i w:val="0"/>
                <w:color w:val="000000"/>
                <w:sz w:val="19"/>
              </w:rPr>
              <w:t>Role</w:t>
            </w:r>
          </w:p>
        </w:tc>
        <w:tc>
          <w:tcPr>
            <w:tcW w:type="dxa" w:w="2952"/>
            <w:vAlign w:val="center"/>
            <w:tcMar>
              <w:top w:w="70" w:type="dxa"/>
              <w:start w:w="85" w:type="dxa"/>
              <w:bottom w:w="70" w:type="dxa"/>
              <w:end w:w="85" w:type="dxa"/>
            </w:tcMar>
            <w:shd w:fill="FCE4D6"/>
          </w:tcPr>
          <w:p>
            <w:pPr>
              <w:spacing w:after="0"/>
              <w:jc w:val="center"/>
            </w:pPr>
            <w:r>
              <w:rPr>
                <w:rFonts w:ascii="Times New Roman" w:hAnsi="Times New Roman" w:eastAsia="Times New Roman"/>
                <w:b/>
                <w:i w:val="0"/>
                <w:color w:val="000000"/>
                <w:sz w:val="19"/>
              </w:rPr>
              <w:t>Email</w:t>
            </w:r>
          </w:p>
        </w:tc>
        <w:tc>
          <w:tcPr>
            <w:tcW w:type="dxa" w:w="1440"/>
            <w:vAlign w:val="center"/>
            <w:tcMar>
              <w:top w:w="70" w:type="dxa"/>
              <w:start w:w="85" w:type="dxa"/>
              <w:bottom w:w="70" w:type="dxa"/>
              <w:end w:w="85" w:type="dxa"/>
            </w:tcMar>
            <w:shd w:fill="FCE4D6"/>
          </w:tcPr>
          <w:p>
            <w:pPr>
              <w:spacing w:after="0"/>
              <w:jc w:val="center"/>
            </w:pPr>
            <w:r>
              <w:rPr>
                <w:rFonts w:ascii="Times New Roman" w:hAnsi="Times New Roman" w:eastAsia="Times New Roman"/>
                <w:b/>
                <w:i w:val="0"/>
                <w:color w:val="000000"/>
                <w:sz w:val="19"/>
              </w:rPr>
              <w:t>Mobile</w:t>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Nguyễn Thế Hoàng</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Supervisor</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hoangnt20@fe.edu.vn</w:t>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0986 628 525</w:t>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Tô Chí Bảo</w:t>
            </w:r>
            <w:r>
              <w:br/>
            </w:r>
            <w:r>
              <w:rPr>
                <w:rFonts w:ascii="Times New Roman" w:hAnsi="Times New Roman" w:eastAsia="Times New Roman"/>
                <w:b w:val="0"/>
                <w:i/>
                <w:color w:val="000000"/>
                <w:sz w:val="18"/>
              </w:rPr>
              <w:t>SE190084</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Full Stack</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Huỳnh Minh Khang</w:t>
            </w:r>
            <w:r>
              <w:br/>
            </w:r>
            <w:r>
              <w:rPr>
                <w:rFonts w:ascii="Times New Roman" w:hAnsi="Times New Roman" w:eastAsia="Times New Roman"/>
                <w:b w:val="0"/>
                <w:i/>
                <w:color w:val="000000"/>
                <w:sz w:val="18"/>
              </w:rPr>
              <w:t>SE192197</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Full Stack</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Nguyễn Huỳnh Nhật Anh</w:t>
            </w:r>
            <w:r>
              <w:br/>
            </w:r>
            <w:r>
              <w:rPr>
                <w:rFonts w:ascii="Times New Roman" w:hAnsi="Times New Roman" w:eastAsia="Times New Roman"/>
                <w:b w:val="0"/>
                <w:i/>
                <w:color w:val="000000"/>
                <w:sz w:val="18"/>
              </w:rPr>
              <w:t>SE190291</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Team Leader / Full Stack</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Nguyễn Tấn Trọng</w:t>
            </w:r>
            <w:r>
              <w:br/>
            </w:r>
            <w:r>
              <w:rPr>
                <w:rFonts w:ascii="Times New Roman" w:hAnsi="Times New Roman" w:eastAsia="Times New Roman"/>
                <w:b w:val="0"/>
                <w:i/>
                <w:color w:val="000000"/>
                <w:sz w:val="18"/>
              </w:rPr>
              <w:t>SE190353</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Full Stack</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r>
          </w:p>
        </w:tc>
      </w:tr>
      <w:tr>
        <w:trPr>
          <w:cantSplit/>
        </w:trPr>
        <w:tc>
          <w:tcPr>
            <w:tcW w:type="dxa" w:w="2808"/>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t>Đặng Phương Nam</w:t>
            </w:r>
            <w:r>
              <w:br/>
            </w:r>
            <w:r>
              <w:rPr>
                <w:rFonts w:ascii="Times New Roman" w:hAnsi="Times New Roman" w:eastAsia="Times New Roman"/>
                <w:b w:val="0"/>
                <w:i/>
                <w:color w:val="000000"/>
                <w:sz w:val="18"/>
              </w:rPr>
              <w:t>SE192107</w:t>
            </w:r>
          </w:p>
        </w:tc>
        <w:tc>
          <w:tcPr>
            <w:tcW w:type="dxa" w:w="1872"/>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t>Full Stack</w:t>
            </w:r>
          </w:p>
        </w:tc>
        <w:tc>
          <w:tcPr>
            <w:tcW w:type="dxa" w:w="2952"/>
            <w:vAlign w:val="center"/>
            <w:tcMar>
              <w:top w:w="70" w:type="dxa"/>
              <w:start w:w="85" w:type="dxa"/>
              <w:bottom w:w="70" w:type="dxa"/>
              <w:end w:w="85" w:type="dxa"/>
            </w:tcMar>
          </w:tcPr>
          <w:p>
            <w:pPr>
              <w:spacing w:after="0"/>
              <w:jc w:val="left"/>
            </w:pPr>
            <w:r/>
            <w:r>
              <w:rPr>
                <w:rFonts w:ascii="Times New Roman" w:hAnsi="Times New Roman" w:eastAsia="Times New Roman"/>
                <w:b w:val="0"/>
                <w:i w:val="0"/>
                <w:color w:val="000000"/>
                <w:sz w:val="18"/>
              </w:rPr>
            </w:r>
          </w:p>
        </w:tc>
        <w:tc>
          <w:tcPr>
            <w:tcW w:type="dxa" w:w="1440"/>
            <w:vAlign w:val="center"/>
            <w:tcMar>
              <w:top w:w="70" w:type="dxa"/>
              <w:start w:w="85" w:type="dxa"/>
              <w:bottom w:w="70" w:type="dxa"/>
              <w:end w:w="85" w:type="dxa"/>
            </w:tcMar>
          </w:tcPr>
          <w:p>
            <w:pPr>
              <w:spacing w:after="0"/>
              <w:jc w:val="center"/>
            </w:pPr>
            <w:r/>
            <w:r>
              <w:rPr>
                <w:rFonts w:ascii="Times New Roman" w:hAnsi="Times New Roman" w:eastAsia="Times New Roman"/>
                <w:b w:val="0"/>
                <w:i w:val="0"/>
                <w:color w:val="000000"/>
                <w:sz w:val="18"/>
              </w:rPr>
            </w:r>
          </w:p>
        </w:tc>
      </w:tr>
    </w:tbl>
    <w:p>
      <w:pPr>
        <w:keepNext w:val="0"/>
        <w:keepLines w:val="0"/>
        <w:spacing w:before="0" w:after="140" w:line="269" w:lineRule="auto"/>
        <w:jc w:val="both"/>
      </w:pPr>
      <w:r>
        <w:rPr>
          <w:rFonts w:ascii="Times New Roman" w:hAnsi="Times New Roman" w:eastAsia="Times New Roman"/>
          <w:b w:val="0"/>
          <w:i/>
          <w:color w:val="000000"/>
          <w:sz w:val="22"/>
        </w:rPr>
        <w:t>Student email addresses and mobile numbers are intentionally left blank for the project team to complete.</w:t>
      </w:r>
    </w:p>
    <w:p>
      <w:pPr>
        <w:pStyle w:val="Heading2"/>
        <w:keepNext/>
        <w:spacing w:before="120" w:after="60"/>
      </w:pPr>
      <w:r>
        <w:rPr>
          <w:rFonts w:ascii="Times New Roman" w:hAnsi="Times New Roman" w:eastAsia="Times New Roman"/>
          <w:b/>
          <w:i w:val="0"/>
          <w:color w:val="000000"/>
          <w:sz w:val="26"/>
        </w:rPr>
        <w:t>2. Product Background</w:t>
      </w:r>
    </w:p>
    <w:p>
      <w:pPr>
        <w:keepNext w:val="0"/>
        <w:keepLines w:val="0"/>
        <w:spacing w:before="0" w:after="100" w:line="269" w:lineRule="auto"/>
        <w:jc w:val="both"/>
      </w:pPr>
      <w:r>
        <w:rPr>
          <w:rFonts w:ascii="Times New Roman" w:hAnsi="Times New Roman" w:eastAsia="Times New Roman"/>
          <w:b w:val="0"/>
          <w:i w:val="0"/>
          <w:color w:val="000000"/>
          <w:sz w:val="22"/>
        </w:rPr>
        <w:t>Technical interviews are a major entry point into software internships and employment. Candidates must demonstrate knowledge, explain trade-offs, solve unfamiliar problems, and communicate clearly under time pressure. Preparation is therefore different from memorizing isolated answers: candidates need repeated opportunities to practise complete responses and receive feedback that is tied to the role they want.</w:t>
      </w:r>
    </w:p>
    <w:p>
      <w:pPr>
        <w:keepNext w:val="0"/>
        <w:keepLines w:val="0"/>
        <w:spacing w:before="0" w:after="100" w:line="269" w:lineRule="auto"/>
        <w:jc w:val="both"/>
      </w:pPr>
      <w:r>
        <w:rPr>
          <w:rFonts w:ascii="Times New Roman" w:hAnsi="Times New Roman" w:eastAsia="Times New Roman"/>
          <w:b w:val="0"/>
          <w:i w:val="0"/>
          <w:color w:val="000000"/>
          <w:sz w:val="22"/>
        </w:rPr>
        <w:t>The Capstone Project Register identifies four practical limitations in common preparation methods. Generic question banks do not reflect a specific Job Description (JD). Access to experienced interviewers is limited, especially when candidates need repeated practice. Static exercises cannot ask contextual follow-up questions based on an earlier answer. Finally, many preparation methods provide no structured evaluation or only a final score, leaving candidates unsure which technical areas and communication habits require improvement.</w:t>
      </w:r>
    </w:p>
    <w:p>
      <w:pPr>
        <w:keepNext w:val="0"/>
        <w:keepLines w:val="0"/>
        <w:spacing w:before="0" w:after="100" w:line="269" w:lineRule="auto"/>
        <w:jc w:val="both"/>
      </w:pPr>
      <w:r>
        <w:rPr>
          <w:rFonts w:ascii="Times New Roman" w:hAnsi="Times New Roman" w:eastAsia="Times New Roman"/>
          <w:b w:val="0"/>
          <w:i w:val="0"/>
          <w:color w:val="000000"/>
          <w:sz w:val="22"/>
        </w:rPr>
        <w:t>A JD contains the employer's expected technologies, responsibilities, seniority signals, and domain context. However, a long or ambiguous JD is difficult to translate directly into a balanced interview plan. RoleCue therefore treats JD analysis as a separate stage. A Candidate can paste text or upload a PDF; the system extracts technical requirements; the Candidate reviews and edits the extracted information; and the approved result becomes the evidence base for an interview blueprint. This human review step reduces the risk that an extraction error silently shapes the interview.</w:t>
      </w:r>
    </w:p>
    <w:p>
      <w:pPr>
        <w:keepNext w:val="0"/>
        <w:keepLines w:val="0"/>
        <w:spacing w:before="0" w:after="100" w:line="269" w:lineRule="auto"/>
        <w:jc w:val="both"/>
      </w:pPr>
      <w:r>
        <w:rPr>
          <w:rFonts w:ascii="Times New Roman" w:hAnsi="Times New Roman" w:eastAsia="Times New Roman"/>
          <w:b w:val="0"/>
          <w:i w:val="0"/>
          <w:color w:val="000000"/>
          <w:sz w:val="22"/>
        </w:rPr>
        <w:t>The interview blueprint defines what the session should assess: coverage areas, stages, time allocation, question budget, expected depth, and evaluation competencies. It is not a fixed question list. During the session, the AI interviewer can formulate questions and follow-ups in response to the Candidate's answers while staying within the approved blueprint. This separation supports both personalization and traceability because each evaluated skill can be linked to a reviewed JD requirement or a Candidate-selected focus area.</w:t>
      </w:r>
    </w:p>
    <w:p>
      <w:pPr>
        <w:keepNext w:val="0"/>
        <w:keepLines w:val="0"/>
        <w:spacing w:before="0" w:after="100" w:line="269" w:lineRule="auto"/>
        <w:jc w:val="both"/>
      </w:pPr>
      <w:r>
        <w:rPr>
          <w:rFonts w:ascii="Times New Roman" w:hAnsi="Times New Roman" w:eastAsia="Times New Roman"/>
          <w:b w:val="0"/>
          <w:i w:val="0"/>
          <w:color w:val="000000"/>
          <w:sz w:val="22"/>
        </w:rPr>
        <w:t>RoleCue presents the interview through a web-based 3D virtual interviewer. Speech-to-Text converts the Candidate's answer to text; the interview engine maintains the conversation context; Text-to-Speech produces the interviewer's voice; and synchronized mouth animation presents the response through the avatar. If 3D rendering is not usable on a device, the product contract requires a lower-resource audio-focused fallback so that the conversation can continue.</w:t>
      </w:r>
    </w:p>
    <w:p>
      <w:pPr>
        <w:keepNext w:val="0"/>
        <w:keepLines w:val="0"/>
        <w:spacing w:before="0" w:after="100" w:line="269" w:lineRule="auto"/>
        <w:jc w:val="both"/>
      </w:pPr>
      <w:r>
        <w:rPr>
          <w:rFonts w:ascii="Times New Roman" w:hAnsi="Times New Roman" w:eastAsia="Times New Roman"/>
          <w:b w:val="0"/>
          <w:i w:val="0"/>
          <w:color w:val="000000"/>
          <w:sz w:val="22"/>
        </w:rPr>
        <w:t>After the interview, the system evaluates Technical Accuracy, Depth of Understanding, Problem-Solving, Answer Relevance, and Communication Clarity against the expectations associated with the selected JD. The report combines overall and technical-domain scores with question-level feedback, strengths, weaknesses, and improvement recommendations. A Candidate can review previous sessions and repeat a blueprint, allowing progress to be compared across separate attempts without changing the historical basis of earlier reports.</w:t>
      </w:r>
    </w:p>
    <w:p>
      <w:pPr>
        <w:keepNext w:val="0"/>
        <w:keepLines w:val="0"/>
        <w:spacing w:before="0" w:after="100" w:line="269" w:lineRule="auto"/>
        <w:jc w:val="both"/>
      </w:pPr>
      <w:r>
        <w:rPr>
          <w:rFonts w:ascii="Times New Roman" w:hAnsi="Times New Roman" w:eastAsia="Times New Roman"/>
          <w:b w:val="0"/>
          <w:i w:val="0"/>
          <w:color w:val="000000"/>
          <w:sz w:val="22"/>
        </w:rPr>
        <w:t>The platform also includes an Admin role. Administrators manage Candidate accounts, monitor interview sessions, maintain technical domains and interview policies, manage available avatar and voice profiles, review system analytics, and oversee subscription and revenue information. These functions support platform governance but do not allow an Admin to use the Candidate's report as an automated hiring decision.</w:t>
      </w:r>
    </w:p>
    <w:p>
      <w:pPr>
        <w:pStyle w:val="Heading2"/>
        <w:keepNext/>
        <w:spacing w:before="120" w:after="60"/>
      </w:pPr>
      <w:r>
        <w:rPr>
          <w:rFonts w:ascii="Times New Roman" w:hAnsi="Times New Roman" w:eastAsia="Times New Roman"/>
          <w:b/>
          <w:i w:val="0"/>
          <w:color w:val="000000"/>
          <w:sz w:val="26"/>
        </w:rPr>
        <w:t>3. Existing Systems</w:t>
      </w:r>
    </w:p>
    <w:p>
      <w:pPr>
        <w:keepNext w:val="0"/>
        <w:keepLines w:val="0"/>
        <w:spacing w:before="0" w:after="100" w:line="269" w:lineRule="auto"/>
        <w:jc w:val="both"/>
      </w:pPr>
      <w:r>
        <w:rPr>
          <w:rFonts w:ascii="Times New Roman" w:hAnsi="Times New Roman" w:eastAsia="Times New Roman"/>
          <w:b w:val="0"/>
          <w:i w:val="0"/>
          <w:color w:val="000000"/>
          <w:sz w:val="22"/>
        </w:rPr>
        <w:t>Two current systems were reviewed because they represent the closest public alternatives to different parts of RoleCue. Final Round AI demonstrates job-specific AI practice and debriefing, while interviewing.io emphasizes technical interview depth through AI and experienced engineers. The comparison below uses public product information available on 17 September 2026. A missing capability means that it was not documented on the cited public pages; it does not prove that the vendor has no internal or newly released implementation.</w:t>
      </w:r>
    </w:p>
    <w:p>
      <w:pPr>
        <w:pStyle w:val="Heading3"/>
        <w:keepNext/>
        <w:spacing w:before="120" w:after="60"/>
      </w:pPr>
      <w:r>
        <w:rPr>
          <w:rFonts w:ascii="Times New Roman" w:hAnsi="Times New Roman" w:eastAsia="Times New Roman"/>
          <w:b/>
          <w:i w:val="0"/>
          <w:color w:val="000000"/>
          <w:sz w:val="24"/>
        </w:rPr>
        <w:t>3.1 Final Round AI</w:t>
      </w:r>
    </w:p>
    <w:p>
      <w:pPr>
        <w:keepNext w:val="0"/>
        <w:keepLines w:val="0"/>
        <w:spacing w:before="0" w:after="100" w:line="269" w:lineRule="auto"/>
        <w:jc w:val="both"/>
      </w:pPr>
      <w:r>
        <w:rPr>
          <w:rFonts w:ascii="Times New Roman" w:hAnsi="Times New Roman" w:eastAsia="Times New Roman"/>
          <w:b w:val="0"/>
          <w:i w:val="0"/>
          <w:color w:val="000000"/>
          <w:sz w:val="22"/>
        </w:rPr>
        <w:t>Final Round AI is an interview-preparation platform that organizes practice around a specific job goal. Its official documentation describes a goal as a target role and company together with the job description, resume, and other supporting materials. Candidates can launch an AI-led practice interview, answer questions aloud, and review an automatically generated debrief after the session.</w:t>
      </w:r>
    </w:p>
    <w:p>
      <w:pPr>
        <w:keepNext w:val="0"/>
        <w:keepLines w:val="0"/>
        <w:spacing w:before="0" w:after="100" w:line="269" w:lineRule="auto"/>
        <w:jc w:val="both"/>
      </w:pPr>
      <w:r>
        <w:rPr>
          <w:rFonts w:ascii="Times New Roman" w:hAnsi="Times New Roman" w:eastAsia="Times New Roman"/>
          <w:b/>
          <w:i w:val="0"/>
          <w:color w:val="000000"/>
          <w:sz w:val="22"/>
        </w:rPr>
        <w:t>System Actors:</w:t>
      </w:r>
      <w:r>
        <w:rPr>
          <w:rFonts w:ascii="Times New Roman" w:hAnsi="Times New Roman" w:eastAsia="Times New Roman"/>
          <w:b w:val="0"/>
          <w:i w:val="0"/>
          <w:color w:val="000000"/>
          <w:sz w:val="22"/>
        </w:rPr>
        <w:t xml:space="preserve"> Job candidates preparing for a target role. The broader product also supports live Interview Copilot sessions, but this report evaluates its practice-interview capability because RoleCue is a preparation product.</w:t>
      </w:r>
    </w:p>
    <w:p>
      <w:pPr>
        <w:keepNext/>
        <w:keepLines w:val="0"/>
        <w:spacing w:before="100" w:after="40" w:line="240" w:lineRule="auto"/>
        <w:ind w:left="0" w:right="0"/>
        <w:jc w:val="left"/>
      </w:pPr>
      <w:r>
        <w:rPr>
          <w:rFonts w:ascii="Times New Roman" w:hAnsi="Times New Roman" w:eastAsia="Times New Roman"/>
          <w:b/>
          <w:i w:val="0"/>
          <w:color w:val="000000"/>
          <w:sz w:val="22"/>
        </w:rPr>
        <w:t>Key Features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Job-specific context: </w:t>
      </w:r>
      <w:r>
        <w:rPr>
          <w:rFonts w:ascii="Times New Roman" w:hAnsi="Times New Roman" w:eastAsia="Times New Roman"/>
          <w:b w:val="0"/>
          <w:i w:val="0"/>
          <w:color w:val="000000"/>
          <w:sz w:val="21"/>
        </w:rPr>
        <w:t>Uses a goal containing the target role, company, job description, resume, and uploaded materials to tailor the practice session.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Multiple interview scenarios: </w:t>
      </w:r>
      <w:r>
        <w:rPr>
          <w:rFonts w:ascii="Times New Roman" w:hAnsi="Times New Roman" w:eastAsia="Times New Roman"/>
          <w:b w:val="0"/>
          <w:i w:val="0"/>
          <w:color w:val="000000"/>
          <w:sz w:val="21"/>
        </w:rPr>
        <w:t>Provides General, Coding, System Design, Behavioral, Product Case, Data and Machine Learning, Salary Negotiation, and Recruiter Screen scenarios.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Spoken interview practice: </w:t>
      </w:r>
      <w:r>
        <w:rPr>
          <w:rFonts w:ascii="Times New Roman" w:hAnsi="Times New Roman" w:eastAsia="Times New Roman"/>
          <w:b w:val="0"/>
          <w:i w:val="0"/>
          <w:color w:val="000000"/>
          <w:sz w:val="21"/>
        </w:rPr>
        <w:t>Candidates answer aloud in a live back-and-forth conversation with an AI interviewer.</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Contextual follow-up questions: </w:t>
      </w:r>
      <w:r>
        <w:rPr>
          <w:rFonts w:ascii="Times New Roman" w:hAnsi="Times New Roman" w:eastAsia="Times New Roman"/>
          <w:b w:val="0"/>
          <w:i w:val="0"/>
          <w:color w:val="000000"/>
          <w:sz w:val="21"/>
        </w:rPr>
        <w:t>The chosen scenario guides the opening direction, while follow-up questions can respond to what the candidate says.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Automatic debrief: </w:t>
      </w:r>
      <w:r>
        <w:rPr>
          <w:rFonts w:ascii="Times New Roman" w:hAnsi="Times New Roman" w:eastAsia="Times New Roman"/>
          <w:b w:val="0"/>
          <w:i w:val="0"/>
          <w:color w:val="000000"/>
          <w:sz w:val="21"/>
        </w:rPr>
        <w:t>Each completed practice produces a debrief that summarizes performance, identifies weak moments, and creates areas for repeated practice.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Video interviewer window: </w:t>
      </w:r>
      <w:r>
        <w:rPr>
          <w:rFonts w:ascii="Times New Roman" w:hAnsi="Times New Roman" w:eastAsia="Times New Roman"/>
          <w:b w:val="0"/>
          <w:i w:val="0"/>
          <w:color w:val="000000"/>
          <w:sz w:val="21"/>
        </w:rPr>
        <w:t>The practice interface presents an interviewer video, a private candidate self-view, microphone status, captions, and recovery behavior for a temporary connection interruption.</w:t>
      </w:r>
    </w:p>
    <w:p>
      <w:pPr>
        <w:keepNext/>
        <w:keepLines w:val="0"/>
        <w:spacing w:before="100" w:after="40" w:line="240" w:lineRule="auto"/>
        <w:ind w:left="0" w:right="0"/>
        <w:jc w:val="left"/>
      </w:pPr>
      <w:r>
        <w:rPr>
          <w:rFonts w:ascii="Times New Roman" w:hAnsi="Times New Roman" w:eastAsia="Times New Roman"/>
          <w:b/>
          <w:i w:val="0"/>
          <w:color w:val="000000"/>
          <w:sz w:val="22"/>
        </w:rPr>
        <w:t>Pros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Strong personalization: </w:t>
      </w:r>
      <w:r>
        <w:rPr>
          <w:rFonts w:ascii="Times New Roman" w:hAnsi="Times New Roman" w:eastAsia="Times New Roman"/>
          <w:b w:val="0"/>
          <w:i w:val="0"/>
          <w:color w:val="000000"/>
          <w:sz w:val="21"/>
        </w:rPr>
        <w:t>The session can use the candidate's target role, company, job description, resume, and prior preparation context.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Broad scenario coverage: </w:t>
      </w:r>
      <w:r>
        <w:rPr>
          <w:rFonts w:ascii="Times New Roman" w:hAnsi="Times New Roman" w:eastAsia="Times New Roman"/>
          <w:b w:val="0"/>
          <w:i w:val="0"/>
          <w:color w:val="000000"/>
          <w:sz w:val="21"/>
        </w:rPr>
        <w:t>Technical and non-technical formats are available within one workflow.</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Voice-based rehearsal: </w:t>
      </w:r>
      <w:r>
        <w:rPr>
          <w:rFonts w:ascii="Times New Roman" w:hAnsi="Times New Roman" w:eastAsia="Times New Roman"/>
          <w:b w:val="0"/>
          <w:i w:val="0"/>
          <w:color w:val="000000"/>
          <w:sz w:val="21"/>
        </w:rPr>
        <w:t>Candidates practise speaking rather than only reading or typing answers.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Continuous improvement loop: </w:t>
      </w:r>
      <w:r>
        <w:rPr>
          <w:rFonts w:ascii="Times New Roman" w:hAnsi="Times New Roman" w:eastAsia="Times New Roman"/>
          <w:b w:val="0"/>
          <w:i w:val="0"/>
          <w:color w:val="000000"/>
          <w:sz w:val="21"/>
        </w:rPr>
        <w:t>The debrief links one practice session to the next by identifying areas for re-drilling.</w:t>
      </w:r>
    </w:p>
    <w:p>
      <w:pPr>
        <w:keepNext/>
        <w:keepLines w:val="0"/>
        <w:spacing w:before="100" w:after="40" w:line="240" w:lineRule="auto"/>
        <w:ind w:left="0" w:right="0"/>
        <w:jc w:val="left"/>
      </w:pPr>
      <w:r>
        <w:rPr>
          <w:rFonts w:ascii="Times New Roman" w:hAnsi="Times New Roman" w:eastAsia="Times New Roman"/>
          <w:b/>
          <w:i w:val="0"/>
          <w:color w:val="000000"/>
          <w:sz w:val="22"/>
        </w:rPr>
        <w:t>Cons and gaps relative to RoleCue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Preparation and live-assistance scopes are combined: </w:t>
      </w:r>
      <w:r>
        <w:rPr>
          <w:rFonts w:ascii="Times New Roman" w:hAnsi="Times New Roman" w:eastAsia="Times New Roman"/>
          <w:b w:val="0"/>
          <w:i w:val="0"/>
          <w:color w:val="000000"/>
          <w:sz w:val="21"/>
        </w:rPr>
        <w:t>The wider product includes real-time assistance for live interviews. RoleCue intentionally limits itself to simulated practice and post-session learning.</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No documented candidate-reviewed JD requirement model: </w:t>
      </w:r>
      <w:r>
        <w:rPr>
          <w:rFonts w:ascii="Times New Roman" w:hAnsi="Times New Roman" w:eastAsia="Times New Roman"/>
          <w:b w:val="0"/>
          <w:i w:val="0"/>
          <w:color w:val="000000"/>
          <w:sz w:val="21"/>
        </w:rPr>
        <w:t>The reviewed official pages describe using a job description as goal context, but they do not describe a structured list of extracted technical requirements that the candidate approves before an interview blueprint is generated.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No documented reusable assessment blueprint: </w:t>
      </w:r>
      <w:r>
        <w:rPr>
          <w:rFonts w:ascii="Times New Roman" w:hAnsi="Times New Roman" w:eastAsia="Times New Roman"/>
          <w:b w:val="0"/>
          <w:i w:val="0"/>
          <w:color w:val="000000"/>
          <w:sz w:val="21"/>
        </w:rPr>
        <w:t>The public workflow explains goals, scenarios, sessions, and debriefs, but does not document RoleCue's planned separation between reviewed JD, assessment blueprint, runtime questions, and reproducible evaluation snapshot.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Limited platform-governance visibility: </w:t>
      </w:r>
      <w:r>
        <w:rPr>
          <w:rFonts w:ascii="Times New Roman" w:hAnsi="Times New Roman" w:eastAsia="Times New Roman"/>
          <w:b w:val="0"/>
          <w:i w:val="0"/>
          <w:color w:val="000000"/>
          <w:sz w:val="21"/>
        </w:rPr>
        <w:t>The public candidate documentation does not describe an administrator console for technical taxonomy, evaluation policies, avatar and voice catalogues, or aggregate weakness analytics.</w:t>
      </w:r>
    </w:p>
    <w:p>
      <w:pPr>
        <w:keepNext w:val="0"/>
        <w:keepLines w:val="0"/>
        <w:spacing w:before="0" w:after="120" w:line="269" w:lineRule="auto"/>
        <w:jc w:val="both"/>
      </w:pPr>
      <w:r>
        <w:rPr>
          <w:rFonts w:ascii="Times New Roman" w:hAnsi="Times New Roman" w:eastAsia="Times New Roman"/>
          <w:b/>
          <w:i w:val="0"/>
          <w:color w:val="000000"/>
          <w:sz w:val="20"/>
        </w:rPr>
        <w:t xml:space="preserve">Official sources accessed 17 September 2026: </w:t>
      </w:r>
      <w:hyperlink r:id="rId10">
        <w:r>
          <w:rPr>
            <w:color w:val="0563C1"/>
            <w:u w:val="single"/>
          </w:rPr>
          <w:t>Final Round AI Practice Interview</w:t>
        </w:r>
      </w:hyperlink>
      <w:r>
        <w:rPr>
          <w:rFonts w:ascii="Times New Roman" w:hAnsi="Times New Roman" w:eastAsia="Times New Roman"/>
          <w:b w:val="0"/>
          <w:i w:val="0"/>
          <w:color w:val="000000"/>
          <w:sz w:val="20"/>
        </w:rPr>
        <w:t xml:space="preserve">; </w:t>
      </w:r>
      <w:hyperlink r:id="rId11">
        <w:r>
          <w:rPr>
            <w:color w:val="0563C1"/>
            <w:u w:val="single"/>
          </w:rPr>
          <w:t>Starting a practice interview</w:t>
        </w:r>
      </w:hyperlink>
      <w:r>
        <w:rPr>
          <w:rFonts w:ascii="Times New Roman" w:hAnsi="Times New Roman" w:eastAsia="Times New Roman"/>
          <w:b w:val="0"/>
          <w:i w:val="0"/>
          <w:color w:val="000000"/>
          <w:sz w:val="20"/>
        </w:rPr>
        <w:t xml:space="preserve">; </w:t>
      </w:r>
      <w:hyperlink r:id="rId12">
        <w:r>
          <w:rPr>
            <w:color w:val="0563C1"/>
            <w:u w:val="single"/>
          </w:rPr>
          <w:t>Goals, Sessions and the Library</w:t>
        </w:r>
      </w:hyperlink>
    </w:p>
    <w:p>
      <w:pPr>
        <w:pStyle w:val="Heading3"/>
        <w:keepNext/>
        <w:spacing w:before="120" w:after="60"/>
      </w:pPr>
      <w:r>
        <w:rPr>
          <w:rFonts w:ascii="Times New Roman" w:hAnsi="Times New Roman" w:eastAsia="Times New Roman"/>
          <w:b/>
          <w:i w:val="0"/>
          <w:color w:val="000000"/>
          <w:sz w:val="24"/>
        </w:rPr>
        <w:t>3.2 interviewing.io</w:t>
      </w:r>
    </w:p>
    <w:p>
      <w:pPr>
        <w:keepNext w:val="0"/>
        <w:keepLines w:val="0"/>
        <w:spacing w:before="0" w:after="100" w:line="269" w:lineRule="auto"/>
        <w:jc w:val="both"/>
      </w:pPr>
      <w:r>
        <w:rPr>
          <w:rFonts w:ascii="Times New Roman" w:hAnsi="Times New Roman" w:eastAsia="Times New Roman"/>
          <w:b w:val="0"/>
          <w:i w:val="0"/>
          <w:color w:val="000000"/>
          <w:sz w:val="22"/>
        </w:rPr>
        <w:t>interviewing.io is a technical interview-practice platform for software engineers. Its public product page combines anonymous mock interviews with experienced engineers and an AI Interviewer for coding and system-design practice. The service focuses on interview formats used by major technology companies and provides feedback after practice sessions.</w:t>
      </w:r>
    </w:p>
    <w:p>
      <w:pPr>
        <w:keepNext w:val="0"/>
        <w:keepLines w:val="0"/>
        <w:spacing w:before="0" w:after="100" w:line="269" w:lineRule="auto"/>
        <w:jc w:val="both"/>
      </w:pPr>
      <w:r>
        <w:rPr>
          <w:rFonts w:ascii="Times New Roman" w:hAnsi="Times New Roman" w:eastAsia="Times New Roman"/>
          <w:b/>
          <w:i w:val="0"/>
          <w:color w:val="000000"/>
          <w:sz w:val="22"/>
        </w:rPr>
        <w:t>System Actors:</w:t>
      </w:r>
      <w:r>
        <w:rPr>
          <w:rFonts w:ascii="Times New Roman" w:hAnsi="Times New Roman" w:eastAsia="Times New Roman"/>
          <w:b w:val="0"/>
          <w:i w:val="0"/>
          <w:color w:val="000000"/>
          <w:sz w:val="22"/>
        </w:rPr>
        <w:t xml:space="preserve"> Software-engineering candidates, experienced engineer interviewers, mentors, and the AI Interviewer.</w:t>
      </w:r>
    </w:p>
    <w:p>
      <w:pPr>
        <w:keepNext/>
        <w:keepLines w:val="0"/>
        <w:spacing w:before="100" w:after="40" w:line="240" w:lineRule="auto"/>
        <w:ind w:left="0" w:right="0"/>
        <w:jc w:val="left"/>
      </w:pPr>
      <w:r>
        <w:rPr>
          <w:rFonts w:ascii="Times New Roman" w:hAnsi="Times New Roman" w:eastAsia="Times New Roman"/>
          <w:b/>
          <w:i w:val="0"/>
          <w:color w:val="000000"/>
          <w:sz w:val="22"/>
        </w:rPr>
        <w:t>Key Features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Anonymous human mock interviews: </w:t>
      </w:r>
      <w:r>
        <w:rPr>
          <w:rFonts w:ascii="Times New Roman" w:hAnsi="Times New Roman" w:eastAsia="Times New Roman"/>
          <w:b w:val="0"/>
          <w:i w:val="0"/>
          <w:color w:val="000000"/>
          <w:sz w:val="21"/>
        </w:rPr>
        <w:t>Candidates can practise with engineers from major technology companies without exposing identifying information during the interview.</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AI technical interviewer: </w:t>
      </w:r>
      <w:r>
        <w:rPr>
          <w:rFonts w:ascii="Times New Roman" w:hAnsi="Times New Roman" w:eastAsia="Times New Roman"/>
          <w:b w:val="0"/>
          <w:i w:val="0"/>
          <w:color w:val="000000"/>
          <w:sz w:val="21"/>
        </w:rPr>
        <w:t>The AI Interviewer conducts coding and system-design interviews in a style modelled on major technology-company interviews.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Detailed feedback: </w:t>
      </w:r>
      <w:r>
        <w:rPr>
          <w:rFonts w:ascii="Times New Roman" w:hAnsi="Times New Roman" w:eastAsia="Times New Roman"/>
          <w:b w:val="0"/>
          <w:i w:val="0"/>
          <w:color w:val="000000"/>
          <w:sz w:val="21"/>
        </w:rPr>
        <w:t>The platform provides post-session feedback intended to be specific and actionable.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Technical practice library: </w:t>
      </w:r>
      <w:r>
        <w:rPr>
          <w:rFonts w:ascii="Times New Roman" w:hAnsi="Times New Roman" w:eastAsia="Times New Roman"/>
          <w:b w:val="0"/>
          <w:i w:val="0"/>
          <w:color w:val="000000"/>
          <w:sz w:val="21"/>
        </w:rPr>
        <w:t>Candidates can work through more than 200 coding and technical interview problems made available through the platform.</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Interview-type coverage: </w:t>
      </w:r>
      <w:r>
        <w:rPr>
          <w:rFonts w:ascii="Times New Roman" w:hAnsi="Times New Roman" w:eastAsia="Times New Roman"/>
          <w:b w:val="0"/>
          <w:i w:val="0"/>
          <w:color w:val="000000"/>
          <w:sz w:val="21"/>
        </w:rPr>
        <w:t>The service covers coding, system design, machine learning, and behavioural preparation.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Mentor programmes: </w:t>
      </w:r>
      <w:r>
        <w:rPr>
          <w:rFonts w:ascii="Times New Roman" w:hAnsi="Times New Roman" w:eastAsia="Times New Roman"/>
          <w:b w:val="0"/>
          <w:i w:val="0"/>
          <w:color w:val="000000"/>
          <w:sz w:val="21"/>
        </w:rPr>
        <w:t>Candidates may purchase a sequence of one-to-one sessions with a mentor for repeated practice.</w:t>
      </w:r>
    </w:p>
    <w:p>
      <w:pPr>
        <w:keepNext/>
        <w:keepLines w:val="0"/>
        <w:spacing w:before="100" w:after="40" w:line="240" w:lineRule="auto"/>
        <w:ind w:left="0" w:right="0"/>
        <w:jc w:val="left"/>
      </w:pPr>
      <w:r>
        <w:rPr>
          <w:rFonts w:ascii="Times New Roman" w:hAnsi="Times New Roman" w:eastAsia="Times New Roman"/>
          <w:b/>
          <w:i w:val="0"/>
          <w:color w:val="000000"/>
          <w:sz w:val="22"/>
        </w:rPr>
        <w:t>Pros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Technical depth: </w:t>
      </w:r>
      <w:r>
        <w:rPr>
          <w:rFonts w:ascii="Times New Roman" w:hAnsi="Times New Roman" w:eastAsia="Times New Roman"/>
          <w:b w:val="0"/>
          <w:i w:val="0"/>
          <w:color w:val="000000"/>
          <w:sz w:val="21"/>
        </w:rPr>
        <w:t>Coding and system-design formats are central rather than secondary additions to a general interview tool.</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Human and AI practice options: </w:t>
      </w:r>
      <w:r>
        <w:rPr>
          <w:rFonts w:ascii="Times New Roman" w:hAnsi="Times New Roman" w:eastAsia="Times New Roman"/>
          <w:b w:val="0"/>
          <w:i w:val="0"/>
          <w:color w:val="000000"/>
          <w:sz w:val="21"/>
        </w:rPr>
        <w:t>Candidates can choose scalable AI practice or direct feedback from experienced engineers.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Realistic technical formats: </w:t>
      </w:r>
      <w:r>
        <w:rPr>
          <w:rFonts w:ascii="Times New Roman" w:hAnsi="Times New Roman" w:eastAsia="Times New Roman"/>
          <w:b w:val="0"/>
          <w:i w:val="0"/>
          <w:color w:val="000000"/>
          <w:sz w:val="21"/>
        </w:rPr>
        <w:t>The platform supports the problem-solving and system-design styles commonly used in software-engineering interviews.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Actionable feedback: </w:t>
      </w:r>
      <w:r>
        <w:rPr>
          <w:rFonts w:ascii="Times New Roman" w:hAnsi="Times New Roman" w:eastAsia="Times New Roman"/>
          <w:b w:val="0"/>
          <w:i w:val="0"/>
          <w:color w:val="000000"/>
          <w:sz w:val="21"/>
        </w:rPr>
        <w:t>Post-session feedback gives candidates a basis for targeted improvement.</w:t>
      </w:r>
    </w:p>
    <w:p>
      <w:pPr>
        <w:keepNext/>
        <w:keepLines w:val="0"/>
        <w:spacing w:before="100" w:after="40" w:line="240" w:lineRule="auto"/>
        <w:ind w:left="0" w:right="0"/>
        <w:jc w:val="left"/>
      </w:pPr>
      <w:r>
        <w:rPr>
          <w:rFonts w:ascii="Times New Roman" w:hAnsi="Times New Roman" w:eastAsia="Times New Roman"/>
          <w:b/>
          <w:i w:val="0"/>
          <w:color w:val="000000"/>
          <w:sz w:val="22"/>
        </w:rPr>
        <w:t>Cons and gaps relative to RoleCue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Limited JD-specific workflow in public documentation: </w:t>
      </w:r>
      <w:r>
        <w:rPr>
          <w:rFonts w:ascii="Times New Roman" w:hAnsi="Times New Roman" w:eastAsia="Times New Roman"/>
          <w:b w:val="0"/>
          <w:i w:val="0"/>
          <w:color w:val="000000"/>
          <w:sz w:val="21"/>
        </w:rPr>
        <w:t>The public product page emphasizes interview category and company-style technical practice rather than candidate review of technical requirements extracted from an uploaded JD.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Human-practice availability and cost: </w:t>
      </w:r>
      <w:r>
        <w:rPr>
          <w:rFonts w:ascii="Times New Roman" w:hAnsi="Times New Roman" w:eastAsia="Times New Roman"/>
          <w:b w:val="0"/>
          <w:i w:val="0"/>
          <w:color w:val="000000"/>
          <w:sz w:val="21"/>
        </w:rPr>
        <w:t>Sessions with engineers or mentors depend on scheduling and paid service packages, so they do not provide the same unlimited self-service model as an automated simulator.</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No documented 3D avatar and voice catalogue: </w:t>
      </w:r>
      <w:r>
        <w:rPr>
          <w:rFonts w:ascii="Times New Roman" w:hAnsi="Times New Roman" w:eastAsia="Times New Roman"/>
          <w:b w:val="0"/>
          <w:i w:val="0"/>
          <w:color w:val="000000"/>
          <w:sz w:val="21"/>
        </w:rPr>
        <w:t>The public product description does not identify a configurable 3D virtual interviewer with synchronized lip movement or an administrator-managed avatar and voice catalogue.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Different governance model: </w:t>
      </w:r>
      <w:r>
        <w:rPr>
          <w:rFonts w:ascii="Times New Roman" w:hAnsi="Times New Roman" w:eastAsia="Times New Roman"/>
          <w:b w:val="0"/>
          <w:i w:val="0"/>
          <w:color w:val="000000"/>
          <w:sz w:val="21"/>
        </w:rPr>
        <w:t>Its public candidate-facing materials do not describe RoleCue's planned administrator controls for interview policy, evaluation criteria, domain taxonomy, subscriptions, or aggregate performance analytics.</w:t>
      </w:r>
    </w:p>
    <w:p>
      <w:pPr>
        <w:keepNext w:val="0"/>
        <w:keepLines w:val="0"/>
        <w:spacing w:before="0" w:after="120" w:line="269" w:lineRule="auto"/>
        <w:jc w:val="both"/>
      </w:pPr>
      <w:r>
        <w:rPr>
          <w:rFonts w:ascii="Times New Roman" w:hAnsi="Times New Roman" w:eastAsia="Times New Roman"/>
          <w:b/>
          <w:i w:val="0"/>
          <w:color w:val="000000"/>
          <w:sz w:val="20"/>
        </w:rPr>
        <w:t xml:space="preserve">Official source accessed 17 September 2026: </w:t>
      </w:r>
      <w:hyperlink r:id="rId13">
        <w:r>
          <w:rPr>
            <w:color w:val="0563C1"/>
            <w:u w:val="single"/>
          </w:rPr>
          <w:t>interviewing.io product page</w:t>
        </w:r>
      </w:hyperlink>
    </w:p>
    <w:p>
      <w:pPr>
        <w:pStyle w:val="Heading2"/>
        <w:keepNext/>
        <w:spacing w:before="120" w:after="60"/>
      </w:pPr>
      <w:r>
        <w:rPr>
          <w:rFonts w:ascii="Times New Roman" w:hAnsi="Times New Roman" w:eastAsia="Times New Roman"/>
          <w:b/>
          <w:i w:val="0"/>
          <w:color w:val="000000"/>
          <w:sz w:val="26"/>
        </w:rPr>
        <w:t>4. Business Opportunity</w:t>
      </w:r>
    </w:p>
    <w:p>
      <w:pPr>
        <w:keepNext w:val="0"/>
        <w:keepLines w:val="0"/>
        <w:spacing w:before="0" w:after="100" w:line="269" w:lineRule="auto"/>
        <w:jc w:val="both"/>
      </w:pPr>
      <w:r>
        <w:rPr>
          <w:rFonts w:ascii="Times New Roman" w:hAnsi="Times New Roman" w:eastAsia="Times New Roman"/>
          <w:b w:val="0"/>
          <w:i w:val="0"/>
          <w:color w:val="000000"/>
          <w:sz w:val="22"/>
        </w:rPr>
        <w:t>RoleCue addresses a repeat-practice problem for students, recent graduates, career switchers, and software developers preparing for a specific technical role. These candidates may have access to articles, question banks, or occasional mock interviews, but those resources are difficult to repeat under consistent conditions. An automated simulator can make structured practice available on demand without requiring another person to schedule and conduct every session.</w:t>
      </w:r>
    </w:p>
    <w:p>
      <w:pPr>
        <w:keepNext w:val="0"/>
        <w:keepLines w:val="0"/>
        <w:spacing w:before="0" w:after="100" w:line="269" w:lineRule="auto"/>
        <w:jc w:val="both"/>
      </w:pPr>
      <w:r>
        <w:rPr>
          <w:rFonts w:ascii="Times New Roman" w:hAnsi="Times New Roman" w:eastAsia="Times New Roman"/>
          <w:b w:val="0"/>
          <w:i w:val="0"/>
          <w:color w:val="000000"/>
          <w:sz w:val="22"/>
        </w:rPr>
        <w:t>The principal opportunity is job-specific preparation. A Candidate is usually applying to a role defined by a particular technology stack and set of responsibilities. RoleCue converts that JD into reviewed requirements and then into an interview blueprint. The result is more targeted than selecting only a broad category such as Backend, Frontend, or Data. It also gives the Candidate visibility into why a subject appears in the session.</w:t>
      </w:r>
    </w:p>
    <w:p>
      <w:pPr>
        <w:keepNext w:val="0"/>
        <w:keepLines w:val="0"/>
        <w:spacing w:before="0" w:after="100" w:line="269" w:lineRule="auto"/>
        <w:jc w:val="both"/>
      </w:pPr>
      <w:r>
        <w:rPr>
          <w:rFonts w:ascii="Times New Roman" w:hAnsi="Times New Roman" w:eastAsia="Times New Roman"/>
          <w:b w:val="0"/>
          <w:i w:val="0"/>
          <w:color w:val="000000"/>
          <w:sz w:val="22"/>
        </w:rPr>
        <w:t>A second opportunity is to combine technical depth with realistic communication practice. Technical knowledge alone does not guarantee a clear interview answer. Candidates must describe assumptions, explain reasoning, respond to follow-up questions, and communicate trade-offs. Voice interaction and a visible interviewer create a stronger rehearsal context than a text-only quiz, while the five evaluation competencies separate correctness from depth, relevance, problem-solving, and communication.</w:t>
      </w:r>
    </w:p>
    <w:p>
      <w:pPr>
        <w:keepNext w:val="0"/>
        <w:keepLines w:val="0"/>
        <w:spacing w:before="0" w:after="100" w:line="269" w:lineRule="auto"/>
        <w:jc w:val="both"/>
      </w:pPr>
      <w:r>
        <w:rPr>
          <w:rFonts w:ascii="Times New Roman" w:hAnsi="Times New Roman" w:eastAsia="Times New Roman"/>
          <w:b w:val="0"/>
          <w:i w:val="0"/>
          <w:color w:val="000000"/>
          <w:sz w:val="22"/>
        </w:rPr>
        <w:t>Research supports the value of structured interview preparation, although it also warns against assuming that repetition alone is sufficient. Roulin, Pham, and Bourdage's 2023 study of asynchronous video interviews found that training was associated with more structured responses and improved performance, while a basic practice opportunity by itself had negligible effects in the studied conditions. This supports RoleCue's decision to pair repeated simulation with explicit criteria, question-level feedback, and recommendations rather than treating completion of a mock session as the learning outcome.</w:t>
      </w:r>
    </w:p>
    <w:p>
      <w:pPr>
        <w:keepNext w:val="0"/>
        <w:keepLines w:val="0"/>
        <w:spacing w:before="0" w:after="100" w:line="269" w:lineRule="auto"/>
        <w:jc w:val="both"/>
      </w:pPr>
      <w:r>
        <w:rPr>
          <w:rFonts w:ascii="Times New Roman" w:hAnsi="Times New Roman" w:eastAsia="Times New Roman"/>
          <w:b w:val="0"/>
          <w:i w:val="0"/>
          <w:color w:val="000000"/>
          <w:sz w:val="22"/>
        </w:rPr>
        <w:t>Virtual interview training also has potential when it provides concrete behavioural feedback. Langer and colleagues reported improved interview performance and reduced anxiety in a virtual employment-interview training study that analysed non-verbal behaviour and provided real-time feedback. RoleCue does not adopt camera-based behavioural scoring in the current scope, but the study supports the broader value of an interactive virtual training environment. RoleCue focuses its assessment on spoken content and the competencies approved in the project register.</w:t>
      </w:r>
    </w:p>
    <w:p>
      <w:pPr>
        <w:keepNext w:val="0"/>
        <w:keepLines w:val="0"/>
        <w:spacing w:before="0" w:after="100" w:line="269" w:lineRule="auto"/>
        <w:jc w:val="both"/>
      </w:pPr>
      <w:r>
        <w:rPr>
          <w:rFonts w:ascii="Times New Roman" w:hAnsi="Times New Roman" w:eastAsia="Times New Roman"/>
          <w:b w:val="0"/>
          <w:i w:val="0"/>
          <w:color w:val="000000"/>
          <w:sz w:val="22"/>
        </w:rPr>
        <w:t>The competitor review shows an integration opportunity. Final Round AI publicly documents job-goal context, spoken AI practice, multiple scenarios, and automatic debriefing. interviewing.io offers strong coding and system-design practice with both AI and experienced engineers. RoleCue's proposed contribution is the combination of a Candidate-reviewed JD model, a reusable and traceable interview blueprint, adaptive runtime questions, a synchronized 3D interviewer, JD-grounded evaluation, and an administrator-controlled technical taxonomy within one academic project.</w:t>
      </w:r>
    </w:p>
    <w:p>
      <w:pPr>
        <w:keepNext w:val="0"/>
        <w:keepLines w:val="0"/>
        <w:spacing w:before="0" w:after="100" w:line="269" w:lineRule="auto"/>
        <w:jc w:val="both"/>
      </w:pPr>
      <w:r>
        <w:rPr>
          <w:rFonts w:ascii="Times New Roman" w:hAnsi="Times New Roman" w:eastAsia="Times New Roman"/>
          <w:b w:val="0"/>
          <w:i w:val="0"/>
          <w:color w:val="000000"/>
          <w:sz w:val="22"/>
        </w:rPr>
        <w:t>The system also creates an opportunity for measurable improvement. Because JDs, blueprints, interview turns, and reports are stored separately, a Candidate can repeat practice while preserving the basis of each historical result. Administrators can examine aggregate activity and commonly identified technical weaknesses without changing individual reports. This data can support product improvement, domain coverage decisions, and future evaluation of whether the platform's recommendations help Candidates improve over multiple sessions.</w:t>
      </w:r>
    </w:p>
    <w:p>
      <w:pPr>
        <w:keepNext w:val="0"/>
        <w:keepLines w:val="0"/>
        <w:spacing w:before="0" w:after="100" w:line="269" w:lineRule="auto"/>
        <w:jc w:val="both"/>
      </w:pPr>
      <w:r>
        <w:rPr>
          <w:rFonts w:ascii="Times New Roman" w:hAnsi="Times New Roman" w:eastAsia="Times New Roman"/>
          <w:b w:val="0"/>
          <w:i w:val="0"/>
          <w:color w:val="000000"/>
          <w:sz w:val="22"/>
        </w:rPr>
        <w:t>A subscription or interview-credit model can support the operating costs of external AI, speech, and payment services. The registered project scope includes subscription tiers, credit packages, transaction history, and revenue reporting. Exact pricing and free-tier rules are intentionally deferred until provider costs and team policy are confirmed; version 0.2 therefore defines the commercial capability without inventing prices.</w:t>
      </w:r>
    </w:p>
    <w:p>
      <w:pPr>
        <w:keepNext w:val="0"/>
        <w:keepLines w:val="0"/>
        <w:spacing w:before="0" w:after="100" w:line="269" w:lineRule="auto"/>
        <w:jc w:val="both"/>
      </w:pPr>
      <w:r>
        <w:rPr>
          <w:rFonts w:ascii="Times New Roman" w:hAnsi="Times New Roman" w:eastAsia="Times New Roman"/>
          <w:b w:val="0"/>
          <w:i w:val="0"/>
          <w:color w:val="000000"/>
          <w:sz w:val="22"/>
        </w:rPr>
        <w:t>RoleCue is a preparation tool, not a recruitment or automated selection system. The business value depends on transparent practice, useful feedback, privacy, and reliable recovery from external-service failures. The product must avoid presenting AI feedback as a hiring verdict and must protect each Candidate's JDs, transcripts, reports, and payment records.</w:t>
      </w:r>
    </w:p>
    <w:p>
      <w:pPr>
        <w:keepNext w:val="0"/>
        <w:keepLines w:val="0"/>
        <w:spacing w:before="0" w:after="120" w:line="269" w:lineRule="auto"/>
        <w:jc w:val="both"/>
      </w:pPr>
      <w:r>
        <w:rPr>
          <w:rFonts w:ascii="Times New Roman" w:hAnsi="Times New Roman" w:eastAsia="Times New Roman"/>
          <w:b/>
          <w:i w:val="0"/>
          <w:color w:val="000000"/>
          <w:sz w:val="20"/>
        </w:rPr>
        <w:t xml:space="preserve">Research sources: </w:t>
      </w:r>
      <w:hyperlink r:id="rId14">
        <w:r>
          <w:rPr>
            <w:color w:val="0563C1"/>
            <w:u w:val="single"/>
          </w:rPr>
          <w:t>Roulin, Pham and Bourdage 2023</w:t>
        </w:r>
      </w:hyperlink>
      <w:r>
        <w:rPr>
          <w:rFonts w:ascii="Times New Roman" w:hAnsi="Times New Roman" w:eastAsia="Times New Roman"/>
          <w:b w:val="0"/>
          <w:i w:val="0"/>
          <w:color w:val="000000"/>
          <w:sz w:val="20"/>
        </w:rPr>
        <w:t xml:space="preserve">; </w:t>
      </w:r>
      <w:hyperlink r:id="rId15">
        <w:r>
          <w:rPr>
            <w:color w:val="0563C1"/>
            <w:u w:val="single"/>
          </w:rPr>
          <w:t>Langer et al. 2016</w:t>
        </w:r>
      </w:hyperlink>
    </w:p>
    <w:p>
      <w:pPr>
        <w:pStyle w:val="Heading2"/>
        <w:keepNext/>
        <w:spacing w:before="120" w:after="60"/>
      </w:pPr>
      <w:r>
        <w:rPr>
          <w:rFonts w:ascii="Times New Roman" w:hAnsi="Times New Roman" w:eastAsia="Times New Roman"/>
          <w:b/>
          <w:i w:val="0"/>
          <w:color w:val="000000"/>
          <w:sz w:val="26"/>
        </w:rPr>
        <w:t>5. Software Product Vision</w:t>
      </w:r>
    </w:p>
    <w:p>
      <w:pPr>
        <w:keepNext w:val="0"/>
        <w:keepLines w:val="0"/>
        <w:spacing w:before="0" w:after="100" w:line="269" w:lineRule="auto"/>
        <w:jc w:val="both"/>
      </w:pPr>
      <w:r>
        <w:rPr>
          <w:rFonts w:ascii="Times New Roman" w:hAnsi="Times New Roman" w:eastAsia="Times New Roman"/>
          <w:b w:val="0"/>
          <w:i w:val="0"/>
          <w:color w:val="000000"/>
          <w:sz w:val="22"/>
        </w:rPr>
        <w:t>For Candidates preparing for technical roles, RoleCue is a web-based interview practice platform that turns a target Job Description into a transparent, repeatable, and realistic mock interview. Unlike generic question banks, RoleCue allows the Candidate to review extracted requirements before the system creates an assessment blueprint. The platform then conducts a voice-based interview through a 3D virtual interviewer, adapts follow-up questions to the conversation, and produces feedback grounded in the selected role.</w:t>
      </w:r>
    </w:p>
    <w:p>
      <w:pPr>
        <w:keepNext w:val="0"/>
        <w:keepLines w:val="0"/>
        <w:spacing w:before="0" w:after="100" w:line="269" w:lineRule="auto"/>
        <w:jc w:val="both"/>
      </w:pPr>
      <w:r>
        <w:rPr>
          <w:rFonts w:ascii="Times New Roman" w:hAnsi="Times New Roman" w:eastAsia="Times New Roman"/>
          <w:b w:val="0"/>
          <w:i w:val="0"/>
          <w:color w:val="000000"/>
          <w:sz w:val="22"/>
        </w:rPr>
        <w:t>For Administrators, RoleCue provides the governance needed to operate the learning platform: account and session management, technical-domain configuration, interview and evaluation settings, avatar and voice catalogue management, subscription and transaction oversight, revenue reporting, and aggregate analytics. The intended product outcome is an accessible practice environment in which Candidates understand what was assessed, why it was assessed, and what to improve before their next interview.</w:t>
      </w:r>
    </w:p>
    <w:p>
      <w:pPr>
        <w:pStyle w:val="Heading2"/>
        <w:keepNext/>
        <w:spacing w:before="120" w:after="60"/>
      </w:pPr>
      <w:r>
        <w:rPr>
          <w:rFonts w:ascii="Times New Roman" w:hAnsi="Times New Roman" w:eastAsia="Times New Roman"/>
          <w:b/>
          <w:i w:val="0"/>
          <w:color w:val="000000"/>
          <w:sz w:val="26"/>
        </w:rPr>
        <w:t>6. Project Scope and Limitations</w:t>
      </w:r>
    </w:p>
    <w:p>
      <w:pPr>
        <w:keepNext w:val="0"/>
        <w:keepLines w:val="0"/>
        <w:spacing w:before="0" w:after="100" w:line="269" w:lineRule="auto"/>
        <w:jc w:val="both"/>
      </w:pPr>
      <w:r>
        <w:rPr>
          <w:rFonts w:ascii="Times New Roman" w:hAnsi="Times New Roman" w:eastAsia="Times New Roman"/>
          <w:b w:val="0"/>
          <w:i w:val="0"/>
          <w:color w:val="000000"/>
          <w:sz w:val="22"/>
        </w:rPr>
        <w:t>The project delivers a deployed full-stack web application for two roles: Candidate and Admin. The Candidate journey covers authentication, JD ingestion and review, interview configuration, blueprint generation, voice-based interview execution, history, evaluation reports, subscriptions, credits, billing, and payment. The Admin journey covers governance of accounts, sessions, technical context, interview rules, avatar and voice availability, analytics, subscriptions, transactions, and revenue information.</w:t>
      </w:r>
    </w:p>
    <w:p>
      <w:pPr>
        <w:keepNext w:val="0"/>
        <w:keepLines w:val="0"/>
        <w:spacing w:before="0" w:after="100" w:line="269" w:lineRule="auto"/>
        <w:jc w:val="both"/>
      </w:pPr>
      <w:r>
        <w:rPr>
          <w:rFonts w:ascii="Times New Roman" w:hAnsi="Times New Roman" w:eastAsia="Times New Roman"/>
          <w:b w:val="0"/>
          <w:i w:val="0"/>
          <w:color w:val="000000"/>
          <w:sz w:val="22"/>
        </w:rPr>
        <w:t>The approved implementation direction uses a Next.js web client, a Go back end, PostgreSQL, JWT-based authentication, role-based authorization, Large Language Model APIs, Speech-to-Text and Text-to-Speech services, web-based 3D rendering, and a third-party payment gateway. Provider selection and detailed commercial conditions remain implementation decisions; the product requirements do not depend on one vendor.</w:t>
      </w:r>
    </w:p>
    <w:p>
      <w:pPr>
        <w:pStyle w:val="Heading3"/>
        <w:keepNext/>
        <w:spacing w:before="120" w:after="60"/>
      </w:pPr>
      <w:r>
        <w:rPr>
          <w:rFonts w:ascii="Times New Roman" w:hAnsi="Times New Roman" w:eastAsia="Times New Roman"/>
          <w:b/>
          <w:i w:val="0"/>
          <w:color w:val="000000"/>
          <w:sz w:val="24"/>
        </w:rPr>
        <w:t>6.1 Major Features</w:t>
      </w:r>
    </w:p>
    <w:p>
      <w:pPr>
        <w:keepNext/>
        <w:keepLines w:val="0"/>
        <w:spacing w:before="120" w:after="40" w:line="240" w:lineRule="auto"/>
        <w:ind w:left="0" w:right="0"/>
        <w:jc w:val="left"/>
      </w:pPr>
      <w:r>
        <w:rPr>
          <w:rFonts w:ascii="Times New Roman" w:hAnsi="Times New Roman" w:eastAsia="Times New Roman"/>
          <w:b/>
          <w:i w:val="0"/>
          <w:color w:val="000000"/>
          <w:sz w:val="22"/>
        </w:rPr>
        <w:t>FE-01 Authentication and Candidate Profile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FE-01.1 </w:t>
      </w:r>
      <w:r>
        <w:rPr>
          <w:rFonts w:ascii="Times New Roman" w:hAnsi="Times New Roman" w:eastAsia="Times New Roman"/>
          <w:b w:val="0"/>
          <w:i w:val="0"/>
          <w:color w:val="000000"/>
          <w:sz w:val="21"/>
        </w:rPr>
        <w:t>Register, log in, and log out.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FE-01.2 </w:t>
      </w:r>
      <w:r>
        <w:rPr>
          <w:rFonts w:ascii="Times New Roman" w:hAnsi="Times New Roman" w:eastAsia="Times New Roman"/>
          <w:b w:val="0"/>
          <w:i w:val="0"/>
          <w:color w:val="000000"/>
          <w:sz w:val="21"/>
        </w:rPr>
        <w:t>View and update personal profile information and account credentials.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FE-01.3 </w:t>
      </w:r>
      <w:r>
        <w:rPr>
          <w:rFonts w:ascii="Times New Roman" w:hAnsi="Times New Roman" w:eastAsia="Times New Roman"/>
          <w:b w:val="0"/>
          <w:i w:val="0"/>
          <w:color w:val="000000"/>
          <w:sz w:val="21"/>
        </w:rPr>
        <w:t>Protect Candidate and Admin functions through authentication and role-based authorization.</w:t>
      </w:r>
    </w:p>
    <w:p>
      <w:pPr>
        <w:keepNext/>
        <w:keepLines w:val="0"/>
        <w:spacing w:before="120" w:after="40" w:line="240" w:lineRule="auto"/>
        <w:ind w:left="0" w:right="0"/>
        <w:jc w:val="left"/>
      </w:pPr>
      <w:r>
        <w:rPr>
          <w:rFonts w:ascii="Times New Roman" w:hAnsi="Times New Roman" w:eastAsia="Times New Roman"/>
          <w:b/>
          <w:i w:val="0"/>
          <w:color w:val="000000"/>
          <w:sz w:val="22"/>
        </w:rPr>
        <w:t>FE-02 Job Description Management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FE-02.1 </w:t>
      </w:r>
      <w:r>
        <w:rPr>
          <w:rFonts w:ascii="Times New Roman" w:hAnsi="Times New Roman" w:eastAsia="Times New Roman"/>
          <w:b w:val="0"/>
          <w:i w:val="0"/>
          <w:color w:val="000000"/>
          <w:sz w:val="21"/>
        </w:rPr>
        <w:t>Paste or enter JD text and upload a supported JD document.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FE-02.2 </w:t>
      </w:r>
      <w:r>
        <w:rPr>
          <w:rFonts w:ascii="Times New Roman" w:hAnsi="Times New Roman" w:eastAsia="Times New Roman"/>
          <w:b w:val="0"/>
          <w:i w:val="0"/>
          <w:color w:val="000000"/>
          <w:sz w:val="21"/>
        </w:rPr>
        <w:t>Extract job title, seniority indicators, domain knowledge, programming languages, frameworks, databases, tools, and other technical requirements.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FE-02.3 </w:t>
      </w:r>
      <w:r>
        <w:rPr>
          <w:rFonts w:ascii="Times New Roman" w:hAnsi="Times New Roman" w:eastAsia="Times New Roman"/>
          <w:b w:val="0"/>
          <w:i w:val="0"/>
          <w:color w:val="000000"/>
          <w:sz w:val="21"/>
        </w:rPr>
        <w:t>Allow the Candidate to review, correct, add, or remove extracted requirements.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FE-02.4 </w:t>
      </w:r>
      <w:r>
        <w:rPr>
          <w:rFonts w:ascii="Times New Roman" w:hAnsi="Times New Roman" w:eastAsia="Times New Roman"/>
          <w:b w:val="0"/>
          <w:i w:val="0"/>
          <w:color w:val="000000"/>
          <w:sz w:val="21"/>
        </w:rPr>
        <w:t>Save the reviewed JD and prevent blueprint generation until Candidate review is complete.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FE-02.5 </w:t>
      </w:r>
      <w:r>
        <w:rPr>
          <w:rFonts w:ascii="Times New Roman" w:hAnsi="Times New Roman" w:eastAsia="Times New Roman"/>
          <w:b w:val="0"/>
          <w:i w:val="0"/>
          <w:color w:val="000000"/>
          <w:sz w:val="21"/>
        </w:rPr>
        <w:t>Allow a Candidate to access only their own JDs.</w:t>
      </w:r>
    </w:p>
    <w:p>
      <w:pPr>
        <w:keepNext/>
        <w:keepLines w:val="0"/>
        <w:spacing w:before="120" w:after="40" w:line="240" w:lineRule="auto"/>
        <w:ind w:left="0" w:right="0"/>
        <w:jc w:val="left"/>
      </w:pPr>
      <w:r>
        <w:rPr>
          <w:rFonts w:ascii="Times New Roman" w:hAnsi="Times New Roman" w:eastAsia="Times New Roman"/>
          <w:b/>
          <w:i w:val="0"/>
          <w:color w:val="000000"/>
          <w:sz w:val="22"/>
        </w:rPr>
        <w:t>FE-03 Interview Blueprint and Configuration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FE-03.1 </w:t>
      </w:r>
      <w:r>
        <w:rPr>
          <w:rFonts w:ascii="Times New Roman" w:hAnsi="Times New Roman" w:eastAsia="Times New Roman"/>
          <w:b w:val="0"/>
          <w:i w:val="0"/>
          <w:color w:val="000000"/>
          <w:sz w:val="21"/>
        </w:rPr>
        <w:t>Select a reviewed JD and configure difficulty, duration, question count, and optional focus areas.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FE-03.2 </w:t>
      </w:r>
      <w:r>
        <w:rPr>
          <w:rFonts w:ascii="Times New Roman" w:hAnsi="Times New Roman" w:eastAsia="Times New Roman"/>
          <w:b w:val="0"/>
          <w:i w:val="0"/>
          <w:color w:val="000000"/>
          <w:sz w:val="21"/>
        </w:rPr>
        <w:t>Generate a reusable interview blueprint containing coverage, stages, time allocation, question budget, expected depth, and evaluation competencies.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FE-03.3 </w:t>
      </w:r>
      <w:r>
        <w:rPr>
          <w:rFonts w:ascii="Times New Roman" w:hAnsi="Times New Roman" w:eastAsia="Times New Roman"/>
          <w:b w:val="0"/>
          <w:i w:val="0"/>
          <w:color w:val="000000"/>
          <w:sz w:val="21"/>
        </w:rPr>
        <w:t>Keep configured difficulty separate from seniority inferred from the JD.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FE-03.4 </w:t>
      </w:r>
      <w:r>
        <w:rPr>
          <w:rFonts w:ascii="Times New Roman" w:hAnsi="Times New Roman" w:eastAsia="Times New Roman"/>
          <w:b w:val="0"/>
          <w:i w:val="0"/>
          <w:color w:val="000000"/>
          <w:sz w:val="21"/>
        </w:rPr>
        <w:t>Validate that stage time and question budgets agree with the Candidate's selected configuration.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FE-03.5 </w:t>
      </w:r>
      <w:r>
        <w:rPr>
          <w:rFonts w:ascii="Times New Roman" w:hAnsi="Times New Roman" w:eastAsia="Times New Roman"/>
          <w:b w:val="0"/>
          <w:i w:val="0"/>
          <w:color w:val="000000"/>
          <w:sz w:val="21"/>
        </w:rPr>
        <w:t>Support non-destructive blueprint regeneration so that a failed attempt does not erase a previously valid blueprint.</w:t>
      </w:r>
    </w:p>
    <w:p>
      <w:pPr>
        <w:keepNext/>
        <w:keepLines w:val="0"/>
        <w:spacing w:before="120" w:after="40" w:line="240" w:lineRule="auto"/>
        <w:ind w:left="0" w:right="0"/>
        <w:jc w:val="left"/>
      </w:pPr>
      <w:r>
        <w:rPr>
          <w:rFonts w:ascii="Times New Roman" w:hAnsi="Times New Roman" w:eastAsia="Times New Roman"/>
          <w:b/>
          <w:i w:val="0"/>
          <w:color w:val="000000"/>
          <w:sz w:val="22"/>
        </w:rPr>
        <w:t>FE-04 AI Virtual Interview</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FE-04.1 </w:t>
      </w:r>
      <w:r>
        <w:rPr>
          <w:rFonts w:ascii="Times New Roman" w:hAnsi="Times New Roman" w:eastAsia="Times New Roman"/>
          <w:b w:val="0"/>
          <w:i w:val="0"/>
          <w:color w:val="000000"/>
          <w:sz w:val="21"/>
        </w:rPr>
        <w:t>Start a one-to-one interview session from an approved and persisted blueprint.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FE-04.2 </w:t>
      </w:r>
      <w:r>
        <w:rPr>
          <w:rFonts w:ascii="Times New Roman" w:hAnsi="Times New Roman" w:eastAsia="Times New Roman"/>
          <w:b w:val="0"/>
          <w:i w:val="0"/>
          <w:color w:val="000000"/>
          <w:sz w:val="21"/>
        </w:rPr>
        <w:t>Ask questions and contextual follow-up questions at runtime while remaining within the blueprint's assessment boundaries.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FE-04.3 </w:t>
      </w:r>
      <w:r>
        <w:rPr>
          <w:rFonts w:ascii="Times New Roman" w:hAnsi="Times New Roman" w:eastAsia="Times New Roman"/>
          <w:b w:val="0"/>
          <w:i w:val="0"/>
          <w:color w:val="000000"/>
          <w:sz w:val="21"/>
        </w:rPr>
        <w:t>Maintain ordered interview turns containing interviewer questions, Candidate transcripts, and session context.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FE-04.4 </w:t>
      </w:r>
      <w:r>
        <w:rPr>
          <w:rFonts w:ascii="Times New Roman" w:hAnsi="Times New Roman" w:eastAsia="Times New Roman"/>
          <w:b w:val="0"/>
          <w:i w:val="0"/>
          <w:color w:val="000000"/>
          <w:sz w:val="21"/>
        </w:rPr>
        <w:t>Track completed, failed, interrupted, and active session states.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FE-04.5 </w:t>
      </w:r>
      <w:r>
        <w:rPr>
          <w:rFonts w:ascii="Times New Roman" w:hAnsi="Times New Roman" w:eastAsia="Times New Roman"/>
          <w:b w:val="0"/>
          <w:i w:val="0"/>
          <w:color w:val="000000"/>
          <w:sz w:val="21"/>
        </w:rPr>
        <w:t>Pause or recover gracefully when an AI or voice provider temporarily fails without corrupting completed turns.</w:t>
      </w:r>
    </w:p>
    <w:p>
      <w:pPr>
        <w:keepNext/>
        <w:keepLines w:val="0"/>
        <w:spacing w:before="120" w:after="40" w:line="240" w:lineRule="auto"/>
        <w:ind w:left="0" w:right="0"/>
        <w:jc w:val="left"/>
      </w:pPr>
      <w:r>
        <w:rPr>
          <w:rFonts w:ascii="Times New Roman" w:hAnsi="Times New Roman" w:eastAsia="Times New Roman"/>
          <w:b/>
          <w:i w:val="0"/>
          <w:color w:val="000000"/>
          <w:sz w:val="22"/>
        </w:rPr>
        <w:t>FE-05 Voice and 3D Interviewer</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FE-05.1 </w:t>
      </w:r>
      <w:r>
        <w:rPr>
          <w:rFonts w:ascii="Times New Roman" w:hAnsi="Times New Roman" w:eastAsia="Times New Roman"/>
          <w:b w:val="0"/>
          <w:i w:val="0"/>
          <w:color w:val="000000"/>
          <w:sz w:val="21"/>
        </w:rPr>
        <w:t>Capture Candidate speech through the browser microphone and convert it to text.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FE-05.2 </w:t>
      </w:r>
      <w:r>
        <w:rPr>
          <w:rFonts w:ascii="Times New Roman" w:hAnsi="Times New Roman" w:eastAsia="Times New Roman"/>
          <w:b w:val="0"/>
          <w:i w:val="0"/>
          <w:color w:val="000000"/>
          <w:sz w:val="21"/>
        </w:rPr>
        <w:t>Synthesize the interviewer's questions as spoken audio.</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FE-05.3 </w:t>
      </w:r>
      <w:r>
        <w:rPr>
          <w:rFonts w:ascii="Times New Roman" w:hAnsi="Times New Roman" w:eastAsia="Times New Roman"/>
          <w:b w:val="0"/>
          <w:i w:val="0"/>
          <w:color w:val="000000"/>
          <w:sz w:val="21"/>
        </w:rPr>
        <w:t>Present a web-based 3D interviewer with synchronized speaking and lip movement.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FE-05.4 </w:t>
      </w:r>
      <w:r>
        <w:rPr>
          <w:rFonts w:ascii="Times New Roman" w:hAnsi="Times New Roman" w:eastAsia="Times New Roman"/>
          <w:b w:val="0"/>
          <w:i w:val="0"/>
          <w:color w:val="000000"/>
          <w:sz w:val="21"/>
        </w:rPr>
        <w:t>Provide a lower-resource audio-focused fallback when 3D rendering is unavailable or unusable.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FE-05.5 </w:t>
      </w:r>
      <w:r>
        <w:rPr>
          <w:rFonts w:ascii="Times New Roman" w:hAnsi="Times New Roman" w:eastAsia="Times New Roman"/>
          <w:b w:val="0"/>
          <w:i w:val="0"/>
          <w:color w:val="000000"/>
          <w:sz w:val="21"/>
        </w:rPr>
        <w:t>Display clear microphone, listening, processing, speaking, and connection states.</w:t>
      </w:r>
    </w:p>
    <w:p>
      <w:pPr>
        <w:keepNext/>
        <w:keepLines w:val="0"/>
        <w:spacing w:before="120" w:after="40" w:line="240" w:lineRule="auto"/>
        <w:ind w:left="0" w:right="0"/>
        <w:jc w:val="left"/>
      </w:pPr>
      <w:r>
        <w:rPr>
          <w:rFonts w:ascii="Times New Roman" w:hAnsi="Times New Roman" w:eastAsia="Times New Roman"/>
          <w:b/>
          <w:i w:val="0"/>
          <w:color w:val="000000"/>
          <w:sz w:val="22"/>
        </w:rPr>
        <w:t>FE-06 Evaluation and Performance Reporting</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FE-06.1 </w:t>
      </w:r>
      <w:r>
        <w:rPr>
          <w:rFonts w:ascii="Times New Roman" w:hAnsi="Times New Roman" w:eastAsia="Times New Roman"/>
          <w:b w:val="0"/>
          <w:i w:val="0"/>
          <w:color w:val="000000"/>
          <w:sz w:val="21"/>
        </w:rPr>
        <w:t>Evaluate Technical Accuracy, Depth of Understanding, Problem-Solving, Answer Relevance, and Communication Clarity.</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FE-06.2 </w:t>
      </w:r>
      <w:r>
        <w:rPr>
          <w:rFonts w:ascii="Times New Roman" w:hAnsi="Times New Roman" w:eastAsia="Times New Roman"/>
          <w:b w:val="0"/>
          <w:i w:val="0"/>
          <w:color w:val="000000"/>
          <w:sz w:val="21"/>
        </w:rPr>
        <w:t>Ground evaluation criteria in reviewed JD expectations and Candidate-selected focus areas.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FE-06.3 </w:t>
      </w:r>
      <w:r>
        <w:rPr>
          <w:rFonts w:ascii="Times New Roman" w:hAnsi="Times New Roman" w:eastAsia="Times New Roman"/>
          <w:b w:val="0"/>
          <w:i w:val="0"/>
          <w:color w:val="000000"/>
          <w:sz w:val="21"/>
        </w:rPr>
        <w:t>Produce an overall score and technical-domain scores.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FE-06.4 </w:t>
      </w:r>
      <w:r>
        <w:rPr>
          <w:rFonts w:ascii="Times New Roman" w:hAnsi="Times New Roman" w:eastAsia="Times New Roman"/>
          <w:b w:val="0"/>
          <w:i w:val="0"/>
          <w:color w:val="000000"/>
          <w:sz w:val="21"/>
        </w:rPr>
        <w:t>Provide question-level feedback, strengths, weaknesses, and personalized improvement recommendations.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FE-06.5 </w:t>
      </w:r>
      <w:r>
        <w:rPr>
          <w:rFonts w:ascii="Times New Roman" w:hAnsi="Times New Roman" w:eastAsia="Times New Roman"/>
          <w:b w:val="0"/>
          <w:i w:val="0"/>
          <w:color w:val="000000"/>
          <w:sz w:val="21"/>
        </w:rPr>
        <w:t>Preserve the blueprint snapshot used by a session so that a historical report remains reproducible after later configuration changes.</w:t>
      </w:r>
    </w:p>
    <w:p>
      <w:pPr>
        <w:keepNext/>
        <w:keepLines w:val="0"/>
        <w:spacing w:before="120" w:after="40" w:line="240" w:lineRule="auto"/>
        <w:ind w:left="0" w:right="0"/>
        <w:jc w:val="left"/>
      </w:pPr>
      <w:r>
        <w:rPr>
          <w:rFonts w:ascii="Times New Roman" w:hAnsi="Times New Roman" w:eastAsia="Times New Roman"/>
          <w:b/>
          <w:i w:val="0"/>
          <w:color w:val="000000"/>
          <w:sz w:val="22"/>
        </w:rPr>
        <w:t>FE-07 Interview History</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FE-07.1 </w:t>
      </w:r>
      <w:r>
        <w:rPr>
          <w:rFonts w:ascii="Times New Roman" w:hAnsi="Times New Roman" w:eastAsia="Times New Roman"/>
          <w:b w:val="0"/>
          <w:i w:val="0"/>
          <w:color w:val="000000"/>
          <w:sz w:val="21"/>
        </w:rPr>
        <w:t>List previous interviews by target JD, date, status, and overall score.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FE-07.2 </w:t>
      </w:r>
      <w:r>
        <w:rPr>
          <w:rFonts w:ascii="Times New Roman" w:hAnsi="Times New Roman" w:eastAsia="Times New Roman"/>
          <w:b w:val="0"/>
          <w:i w:val="0"/>
          <w:color w:val="000000"/>
          <w:sz w:val="21"/>
        </w:rPr>
        <w:t>Allow the Candidate to reopen completed reports and review session details.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FE-07.3 </w:t>
      </w:r>
      <w:r>
        <w:rPr>
          <w:rFonts w:ascii="Times New Roman" w:hAnsi="Times New Roman" w:eastAsia="Times New Roman"/>
          <w:b w:val="0"/>
          <w:i w:val="0"/>
          <w:color w:val="000000"/>
          <w:sz w:val="21"/>
        </w:rPr>
        <w:t>Allow repeat practice from a reusable blueprint while keeping each session and report separate.</w:t>
      </w:r>
    </w:p>
    <w:p>
      <w:pPr>
        <w:keepNext/>
        <w:keepLines w:val="0"/>
        <w:spacing w:before="120" w:after="40" w:line="240" w:lineRule="auto"/>
        <w:ind w:left="0" w:right="0"/>
        <w:jc w:val="left"/>
      </w:pPr>
      <w:r>
        <w:rPr>
          <w:rFonts w:ascii="Times New Roman" w:hAnsi="Times New Roman" w:eastAsia="Times New Roman"/>
          <w:b/>
          <w:i w:val="0"/>
          <w:color w:val="000000"/>
          <w:sz w:val="22"/>
        </w:rPr>
        <w:t>FE-08 Subscription Billing and Payment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FE-08.1 </w:t>
      </w:r>
      <w:r>
        <w:rPr>
          <w:rFonts w:ascii="Times New Roman" w:hAnsi="Times New Roman" w:eastAsia="Times New Roman"/>
          <w:b w:val="0"/>
          <w:i w:val="0"/>
          <w:color w:val="000000"/>
          <w:sz w:val="21"/>
        </w:rPr>
        <w:t>Show the Candidate's current subscription plan and remaining interview credits.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FE-08.2 </w:t>
      </w:r>
      <w:r>
        <w:rPr>
          <w:rFonts w:ascii="Times New Roman" w:hAnsi="Times New Roman" w:eastAsia="Times New Roman"/>
          <w:b w:val="0"/>
          <w:i w:val="0"/>
          <w:color w:val="000000"/>
          <w:sz w:val="21"/>
        </w:rPr>
        <w:t>Support plan upgrades or additional credit purchases through a third-party payment gateway.</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FE-08.3 </w:t>
      </w:r>
      <w:r>
        <w:rPr>
          <w:rFonts w:ascii="Times New Roman" w:hAnsi="Times New Roman" w:eastAsia="Times New Roman"/>
          <w:b w:val="0"/>
          <w:i w:val="0"/>
          <w:color w:val="000000"/>
          <w:sz w:val="21"/>
        </w:rPr>
        <w:t>Store transaction history and payment status.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FE-08.4 </w:t>
      </w:r>
      <w:r>
        <w:rPr>
          <w:rFonts w:ascii="Times New Roman" w:hAnsi="Times New Roman" w:eastAsia="Times New Roman"/>
          <w:b w:val="0"/>
          <w:i w:val="0"/>
          <w:color w:val="000000"/>
          <w:sz w:val="21"/>
        </w:rPr>
        <w:t>Process payment callbacks idempotently and grant credits only after verified successful payment.</w:t>
      </w:r>
    </w:p>
    <w:p>
      <w:pPr>
        <w:keepNext/>
        <w:keepLines w:val="0"/>
        <w:spacing w:before="120" w:after="40" w:line="240" w:lineRule="auto"/>
        <w:ind w:left="0" w:right="0"/>
        <w:jc w:val="left"/>
      </w:pPr>
      <w:r>
        <w:rPr>
          <w:rFonts w:ascii="Times New Roman" w:hAnsi="Times New Roman" w:eastAsia="Times New Roman"/>
          <w:b/>
          <w:i w:val="0"/>
          <w:color w:val="000000"/>
          <w:sz w:val="22"/>
        </w:rPr>
        <w:t>FE-09 Admin Account and Session Management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FE-09.1 </w:t>
      </w:r>
      <w:r>
        <w:rPr>
          <w:rFonts w:ascii="Times New Roman" w:hAnsi="Times New Roman" w:eastAsia="Times New Roman"/>
          <w:b w:val="0"/>
          <w:i w:val="0"/>
          <w:color w:val="000000"/>
          <w:sz w:val="21"/>
        </w:rPr>
        <w:t>View Candidate accounts and account details.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FE-09.2 </w:t>
      </w:r>
      <w:r>
        <w:rPr>
          <w:rFonts w:ascii="Times New Roman" w:hAnsi="Times New Roman" w:eastAsia="Times New Roman"/>
          <w:b w:val="0"/>
          <w:i w:val="0"/>
          <w:color w:val="000000"/>
          <w:sz w:val="21"/>
        </w:rPr>
        <w:t>Lock or unlock Candidate accounts.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FE-09.3 </w:t>
      </w:r>
      <w:r>
        <w:rPr>
          <w:rFonts w:ascii="Times New Roman" w:hAnsi="Times New Roman" w:eastAsia="Times New Roman"/>
          <w:b w:val="0"/>
          <w:i w:val="0"/>
          <w:color w:val="000000"/>
          <w:sz w:val="21"/>
        </w:rPr>
        <w:t>View and filter interview sessions by Candidate, status, or date.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FE-09.4 </w:t>
      </w:r>
      <w:r>
        <w:rPr>
          <w:rFonts w:ascii="Times New Roman" w:hAnsi="Times New Roman" w:eastAsia="Times New Roman"/>
          <w:b w:val="0"/>
          <w:i w:val="0"/>
          <w:color w:val="000000"/>
          <w:sz w:val="21"/>
        </w:rPr>
        <w:t>Inspect session details and monitor completed, failed, or interrupted sessions.</w:t>
      </w:r>
    </w:p>
    <w:p>
      <w:pPr>
        <w:keepNext/>
        <w:keepLines w:val="0"/>
        <w:spacing w:before="120" w:after="40" w:line="240" w:lineRule="auto"/>
        <w:ind w:left="0" w:right="0"/>
        <w:jc w:val="left"/>
      </w:pPr>
      <w:r>
        <w:rPr>
          <w:rFonts w:ascii="Times New Roman" w:hAnsi="Times New Roman" w:eastAsia="Times New Roman"/>
          <w:b/>
          <w:i w:val="0"/>
          <w:color w:val="000000"/>
          <w:sz w:val="22"/>
        </w:rPr>
        <w:t>FE-10 Admin Interview Configuration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FE-10.1 </w:t>
      </w:r>
      <w:r>
        <w:rPr>
          <w:rFonts w:ascii="Times New Roman" w:hAnsi="Times New Roman" w:eastAsia="Times New Roman"/>
          <w:b w:val="0"/>
          <w:i w:val="0"/>
          <w:color w:val="000000"/>
          <w:sz w:val="21"/>
        </w:rPr>
        <w:t>Manage technical domains and technologies used as interview context.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FE-10.2 </w:t>
      </w:r>
      <w:r>
        <w:rPr>
          <w:rFonts w:ascii="Times New Roman" w:hAnsi="Times New Roman" w:eastAsia="Times New Roman"/>
          <w:b w:val="0"/>
          <w:i w:val="0"/>
          <w:color w:val="000000"/>
          <w:sz w:val="21"/>
        </w:rPr>
        <w:t>Configure allowed difficulty levels, duration constraints, evaluation criteria, and interview behaviour guidelines.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FE-10.3 </w:t>
      </w:r>
      <w:r>
        <w:rPr>
          <w:rFonts w:ascii="Times New Roman" w:hAnsi="Times New Roman" w:eastAsia="Times New Roman"/>
          <w:b w:val="0"/>
          <w:i w:val="0"/>
          <w:color w:val="000000"/>
          <w:sz w:val="21"/>
        </w:rPr>
        <w:t>Configure AI interview and evaluation settings without changing completed historical reports.</w:t>
      </w:r>
    </w:p>
    <w:p>
      <w:pPr>
        <w:keepNext/>
        <w:keepLines w:val="0"/>
        <w:spacing w:before="120" w:after="40" w:line="240" w:lineRule="auto"/>
        <w:ind w:left="0" w:right="0"/>
        <w:jc w:val="left"/>
      </w:pPr>
      <w:r>
        <w:rPr>
          <w:rFonts w:ascii="Times New Roman" w:hAnsi="Times New Roman" w:eastAsia="Times New Roman"/>
          <w:b/>
          <w:i w:val="0"/>
          <w:color w:val="000000"/>
          <w:sz w:val="22"/>
        </w:rPr>
        <w:t>FE-11 Admin Avatar and Voice Management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FE-11.1 </w:t>
      </w:r>
      <w:r>
        <w:rPr>
          <w:rFonts w:ascii="Times New Roman" w:hAnsi="Times New Roman" w:eastAsia="Times New Roman"/>
          <w:b w:val="0"/>
          <w:i w:val="0"/>
          <w:color w:val="000000"/>
          <w:sz w:val="21"/>
        </w:rPr>
        <w:t>Manage available 3D virtual interviewer avatars.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FE-11.2 </w:t>
      </w:r>
      <w:r>
        <w:rPr>
          <w:rFonts w:ascii="Times New Roman" w:hAnsi="Times New Roman" w:eastAsia="Times New Roman"/>
          <w:b w:val="0"/>
          <w:i w:val="0"/>
          <w:color w:val="000000"/>
          <w:sz w:val="21"/>
        </w:rPr>
        <w:t>Manage supported interviewer voice profiles.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FE-11.3 </w:t>
      </w:r>
      <w:r>
        <w:rPr>
          <w:rFonts w:ascii="Times New Roman" w:hAnsi="Times New Roman" w:eastAsia="Times New Roman"/>
          <w:b w:val="0"/>
          <w:i w:val="0"/>
          <w:color w:val="000000"/>
          <w:sz w:val="21"/>
        </w:rPr>
        <w:t>Control which avatar and voice combinations are available to Candidates.</w:t>
      </w:r>
    </w:p>
    <w:p>
      <w:pPr>
        <w:keepNext/>
        <w:keepLines w:val="0"/>
        <w:spacing w:before="120" w:after="40" w:line="240" w:lineRule="auto"/>
        <w:ind w:left="0" w:right="0"/>
        <w:jc w:val="left"/>
      </w:pPr>
      <w:r>
        <w:rPr>
          <w:rFonts w:ascii="Times New Roman" w:hAnsi="Times New Roman" w:eastAsia="Times New Roman"/>
          <w:b/>
          <w:i w:val="0"/>
          <w:color w:val="000000"/>
          <w:sz w:val="22"/>
        </w:rPr>
        <w:t>FE-12 Analytics Subscription and Revenue Management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FE-12.1 </w:t>
      </w:r>
      <w:r>
        <w:rPr>
          <w:rFonts w:ascii="Times New Roman" w:hAnsi="Times New Roman" w:eastAsia="Times New Roman"/>
          <w:b w:val="0"/>
          <w:i w:val="0"/>
          <w:color w:val="000000"/>
          <w:sz w:val="21"/>
        </w:rPr>
        <w:t>View totals for active, completed, failed, and interrupted interview sessions.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FE-12.2 </w:t>
      </w:r>
      <w:r>
        <w:rPr>
          <w:rFonts w:ascii="Times New Roman" w:hAnsi="Times New Roman" w:eastAsia="Times New Roman"/>
          <w:b w:val="0"/>
          <w:i w:val="0"/>
          <w:color w:val="000000"/>
          <w:sz w:val="21"/>
        </w:rPr>
        <w:t>Analyse interview volume, average Candidate performance, and commonly identified technical weaknesses.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FE-12.3 </w:t>
      </w:r>
      <w:r>
        <w:rPr>
          <w:rFonts w:ascii="Times New Roman" w:hAnsi="Times New Roman" w:eastAsia="Times New Roman"/>
          <w:b w:val="0"/>
          <w:i w:val="0"/>
          <w:color w:val="000000"/>
          <w:sz w:val="21"/>
        </w:rPr>
        <w:t>Manage pricing plans, subscription tiers, or credit packages.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FE-12.4 </w:t>
      </w:r>
      <w:r>
        <w:rPr>
          <w:rFonts w:ascii="Times New Roman" w:hAnsi="Times New Roman" w:eastAsia="Times New Roman"/>
          <w:b w:val="0"/>
          <w:i w:val="0"/>
          <w:color w:val="000000"/>
          <w:sz w:val="21"/>
        </w:rPr>
        <w:t>View transaction status and revenue reports by day, month, or year.</w:t>
      </w:r>
    </w:p>
    <w:p>
      <w:pPr>
        <w:pStyle w:val="Heading3"/>
        <w:keepNext/>
        <w:spacing w:before="120" w:after="60"/>
      </w:pPr>
      <w:r>
        <w:rPr>
          <w:rFonts w:ascii="Times New Roman" w:hAnsi="Times New Roman" w:eastAsia="Times New Roman"/>
          <w:b/>
          <w:i w:val="0"/>
          <w:color w:val="000000"/>
          <w:sz w:val="24"/>
        </w:rPr>
        <w:t>6.2 Limitations and Exclusions</w:t>
      </w:r>
    </w:p>
    <w:p>
      <w:pPr>
        <w:keepNext w:val="0"/>
        <w:keepLines w:val="0"/>
        <w:spacing w:before="0" w:after="100" w:line="269" w:lineRule="auto"/>
        <w:jc w:val="both"/>
      </w:pPr>
      <w:r>
        <w:rPr>
          <w:rFonts w:ascii="Times New Roman" w:hAnsi="Times New Roman" w:eastAsia="Times New Roman"/>
          <w:b w:val="0"/>
          <w:i w:val="0"/>
          <w:color w:val="000000"/>
          <w:sz w:val="22"/>
        </w:rPr>
        <w:t>The following limitations define the version 0.2 product boundary. They distinguish confirmed operational constraints from capabilities that are not included in the registered capstone scope.</w:t>
      </w:r>
    </w:p>
    <w:p>
      <w:pPr>
        <w:keepNext/>
        <w:keepLines w:val="0"/>
        <w:spacing w:before="100" w:after="40" w:line="240" w:lineRule="auto"/>
        <w:ind w:left="0" w:right="0"/>
        <w:jc w:val="left"/>
      </w:pPr>
      <w:r>
        <w:rPr>
          <w:rFonts w:ascii="Times New Roman" w:hAnsi="Times New Roman" w:eastAsia="Times New Roman"/>
          <w:b/>
          <w:i w:val="0"/>
          <w:color w:val="000000"/>
          <w:sz w:val="22"/>
        </w:rPr>
        <w:t>Limitations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LI-01: </w:t>
      </w:r>
      <w:r>
        <w:rPr>
          <w:rFonts w:ascii="Times New Roman" w:hAnsi="Times New Roman" w:eastAsia="Times New Roman"/>
          <w:b w:val="0"/>
          <w:i w:val="0"/>
          <w:color w:val="000000"/>
          <w:sz w:val="21"/>
        </w:rPr>
        <w:t>The platform supports Candidate and Admin roles. Employer, recruiter, mentor, and human interviewer roles are not part of the approved scope.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LI-02: </w:t>
      </w:r>
      <w:r>
        <w:rPr>
          <w:rFonts w:ascii="Times New Roman" w:hAnsi="Times New Roman" w:eastAsia="Times New Roman"/>
          <w:b w:val="0"/>
          <w:i w:val="0"/>
          <w:color w:val="000000"/>
          <w:sz w:val="21"/>
        </w:rPr>
        <w:t>A Candidate can access only their own profile, JDs, interview sessions, transcripts, reports, subscriptions, credits, and transaction records.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LI-03: </w:t>
      </w:r>
      <w:r>
        <w:rPr>
          <w:rFonts w:ascii="Times New Roman" w:hAnsi="Times New Roman" w:eastAsia="Times New Roman"/>
          <w:b w:val="0"/>
          <w:i w:val="0"/>
          <w:color w:val="000000"/>
          <w:sz w:val="21"/>
        </w:rPr>
        <w:t>An interview cannot start until its JD requirements have been reviewed and an interview blueprint has been persisted.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LI-04: </w:t>
      </w:r>
      <w:r>
        <w:rPr>
          <w:rFonts w:ascii="Times New Roman" w:hAnsi="Times New Roman" w:eastAsia="Times New Roman"/>
          <w:b w:val="0"/>
          <w:i w:val="0"/>
          <w:color w:val="000000"/>
          <w:sz w:val="21"/>
        </w:rPr>
        <w:t>Evaluation is limited to requirements traceable to the reviewed JD or Candidate-selected focus areas and to the five registered competencies.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LI-05: </w:t>
      </w:r>
      <w:r>
        <w:rPr>
          <w:rFonts w:ascii="Times New Roman" w:hAnsi="Times New Roman" w:eastAsia="Times New Roman"/>
          <w:b w:val="0"/>
          <w:i w:val="0"/>
          <w:color w:val="000000"/>
          <w:sz w:val="21"/>
        </w:rPr>
        <w:t>Common operations such as login, profile viewing, interview-history retrieval, and report viewing target a response time within three seconds under normal test conditions. AI analysis and evaluation may take longer and must show progress.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LI-06: </w:t>
      </w:r>
      <w:r>
        <w:rPr>
          <w:rFonts w:ascii="Times New Roman" w:hAnsi="Times New Roman" w:eastAsia="Times New Roman"/>
          <w:b w:val="0"/>
          <w:i w:val="0"/>
          <w:color w:val="000000"/>
          <w:sz w:val="21"/>
        </w:rPr>
        <w:t>The capstone test target is at least 20 concurrent users under normal testing; version 0.2 does not claim large-scale production capacity.</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LI-07: </w:t>
      </w:r>
      <w:r>
        <w:rPr>
          <w:rFonts w:ascii="Times New Roman" w:hAnsi="Times New Roman" w:eastAsia="Times New Roman"/>
          <w:b w:val="0"/>
          <w:i w:val="0"/>
          <w:color w:val="000000"/>
          <w:sz w:val="21"/>
        </w:rPr>
        <w:t>Interview quality and latency depend on the Candidate's microphone, network connection, browser capability, and external AI and speech services.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LI-08: </w:t>
      </w:r>
      <w:r>
        <w:rPr>
          <w:rFonts w:ascii="Times New Roman" w:hAnsi="Times New Roman" w:eastAsia="Times New Roman"/>
          <w:b w:val="0"/>
          <w:i w:val="0"/>
          <w:color w:val="000000"/>
          <w:sz w:val="21"/>
        </w:rPr>
        <w:t>When 3D rendering is unavailable or performs poorly, the system uses an audio-focused fallback. The fallback preserves the interview but cannot provide the complete avatar experience.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LI-09: </w:t>
      </w:r>
      <w:r>
        <w:rPr>
          <w:rFonts w:ascii="Times New Roman" w:hAnsi="Times New Roman" w:eastAsia="Times New Roman"/>
          <w:b w:val="0"/>
          <w:i w:val="0"/>
          <w:color w:val="000000"/>
          <w:sz w:val="21"/>
        </w:rPr>
        <w:t>Temporary external-service failures must produce a clear error or paused state and preserve completed interview turns, but uninterrupted service cannot be guaranteed by the project team.</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LI-10: </w:t>
      </w:r>
      <w:r>
        <w:rPr>
          <w:rFonts w:ascii="Times New Roman" w:hAnsi="Times New Roman" w:eastAsia="Times New Roman"/>
          <w:b w:val="0"/>
          <w:i w:val="0"/>
          <w:color w:val="000000"/>
          <w:sz w:val="21"/>
        </w:rPr>
        <w:t>Supported JD file types, maximum file size, language coverage, AI provider, speech providers, payment gateway, exact pricing, and free-credit allocation remain configurable implementation decisions until formally approved.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LI-11: </w:t>
      </w:r>
      <w:r>
        <w:rPr>
          <w:rFonts w:ascii="Times New Roman" w:hAnsi="Times New Roman" w:eastAsia="Times New Roman"/>
          <w:b w:val="0"/>
          <w:i w:val="0"/>
          <w:color w:val="000000"/>
          <w:sz w:val="21"/>
        </w:rPr>
        <w:t>AI-generated questions and evaluations may contain errors. Candidate review of extracted JD requirements and transparent question-level feedback reduce risk but do not eliminate it.</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LI-12: </w:t>
      </w:r>
      <w:r>
        <w:rPr>
          <w:rFonts w:ascii="Times New Roman" w:hAnsi="Times New Roman" w:eastAsia="Times New Roman"/>
          <w:b w:val="0"/>
          <w:i w:val="0"/>
          <w:color w:val="000000"/>
          <w:sz w:val="21"/>
        </w:rPr>
        <w:t>Payment credits are granted only after a verified successful transaction; pending or failed transactions do not increase the Candidate's balance.</w:t>
      </w:r>
    </w:p>
    <w:p>
      <w:pPr>
        <w:keepNext/>
        <w:keepLines w:val="0"/>
        <w:spacing w:before="100" w:after="40" w:line="240" w:lineRule="auto"/>
        <w:ind w:left="0" w:right="0"/>
        <w:jc w:val="left"/>
      </w:pPr>
      <w:r>
        <w:rPr>
          <w:rFonts w:ascii="Times New Roman" w:hAnsi="Times New Roman" w:eastAsia="Times New Roman"/>
          <w:b/>
          <w:i w:val="0"/>
          <w:color w:val="000000"/>
          <w:sz w:val="22"/>
        </w:rPr>
        <w:t>Exclusions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EX-01: </w:t>
      </w:r>
      <w:r>
        <w:rPr>
          <w:rFonts w:ascii="Times New Roman" w:hAnsi="Times New Roman" w:eastAsia="Times New Roman"/>
          <w:b w:val="0"/>
          <w:i w:val="0"/>
          <w:color w:val="000000"/>
          <w:sz w:val="21"/>
        </w:rPr>
        <w:t>RoleCue does not conduct real recruitment interviews, rank applicants for employers, or make hiring decisions.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EX-02: </w:t>
      </w:r>
      <w:r>
        <w:rPr>
          <w:rFonts w:ascii="Times New Roman" w:hAnsi="Times New Roman" w:eastAsia="Times New Roman"/>
          <w:b w:val="0"/>
          <w:i w:val="0"/>
          <w:color w:val="000000"/>
          <w:sz w:val="21"/>
        </w:rPr>
        <w:t>RoleCue does not provide concealed real-time answers during an actual third-party interview. Its AI interviewer and feedback operate only inside RoleCue practice sessions.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EX-03: </w:t>
      </w:r>
      <w:r>
        <w:rPr>
          <w:rFonts w:ascii="Times New Roman" w:hAnsi="Times New Roman" w:eastAsia="Times New Roman"/>
          <w:b w:val="0"/>
          <w:i w:val="0"/>
          <w:color w:val="000000"/>
          <w:sz w:val="21"/>
        </w:rPr>
        <w:t>A built-in live coding execution sandbox, automated compilation, and hidden test-case grading are not included in the registered scope.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EX-04: </w:t>
      </w:r>
      <w:r>
        <w:rPr>
          <w:rFonts w:ascii="Times New Roman" w:hAnsi="Times New Roman" w:eastAsia="Times New Roman"/>
          <w:b w:val="0"/>
          <w:i w:val="0"/>
          <w:color w:val="000000"/>
          <w:sz w:val="21"/>
        </w:rPr>
        <w:t>Camera-based facial-expression analysis, emotion inference, gaze tracking, identity verification, and personality scoring are excluded.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EX-05: </w:t>
      </w:r>
      <w:r>
        <w:rPr>
          <w:rFonts w:ascii="Times New Roman" w:hAnsi="Times New Roman" w:eastAsia="Times New Roman"/>
          <w:b w:val="0"/>
          <w:i w:val="0"/>
          <w:color w:val="000000"/>
          <w:sz w:val="21"/>
        </w:rPr>
        <w:t>Native Android and iOS applications are excluded; the product is delivered as a responsive web application.</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EX-06: </w:t>
      </w:r>
      <w:r>
        <w:rPr>
          <w:rFonts w:ascii="Times New Roman" w:hAnsi="Times New Roman" w:eastAsia="Times New Roman"/>
          <w:b w:val="0"/>
          <w:i w:val="0"/>
          <w:color w:val="000000"/>
          <w:sz w:val="21"/>
        </w:rPr>
        <w:t>A marketplace for booking human interviewers or mentors is excluded.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EX-07: </w:t>
      </w:r>
      <w:r>
        <w:rPr>
          <w:rFonts w:ascii="Times New Roman" w:hAnsi="Times New Roman" w:eastAsia="Times New Roman"/>
          <w:b w:val="0"/>
          <w:i w:val="0"/>
          <w:color w:val="000000"/>
          <w:sz w:val="21"/>
        </w:rPr>
        <w:t>Employer job posting, applicant tracking, résumé screening, and recruitment workflow management are excluded.</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EX-08: </w:t>
      </w:r>
      <w:r>
        <w:rPr>
          <w:rFonts w:ascii="Times New Roman" w:hAnsi="Times New Roman" w:eastAsia="Times New Roman"/>
          <w:b w:val="0"/>
          <w:i w:val="0"/>
          <w:color w:val="000000"/>
          <w:sz w:val="21"/>
        </w:rPr>
        <w:t>Custom avatar creation by Candidates and unrestricted voice cloning are excluded. Candidates select from administrator-approved profiles.</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EX-09: </w:t>
      </w:r>
      <w:r>
        <w:rPr>
          <w:rFonts w:ascii="Times New Roman" w:hAnsi="Times New Roman" w:eastAsia="Times New Roman"/>
          <w:b w:val="0"/>
          <w:i w:val="0"/>
          <w:color w:val="000000"/>
          <w:sz w:val="21"/>
        </w:rPr>
        <w:t>Offline interview execution is excluded because AI, speech, and synchronization services require network connectivity.</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EX-10: </w:t>
      </w:r>
      <w:r>
        <w:rPr>
          <w:rFonts w:ascii="Times New Roman" w:hAnsi="Times New Roman" w:eastAsia="Times New Roman"/>
          <w:b w:val="0"/>
          <w:i w:val="0"/>
          <w:color w:val="000000"/>
          <w:sz w:val="21"/>
        </w:rPr>
        <w:t>The platform does not guarantee employment outcomes, interview scores from external companies, or equivalence with a particular employer's private hiring rubric.</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EX-11: </w:t>
      </w:r>
      <w:r>
        <w:rPr>
          <w:rFonts w:ascii="Times New Roman" w:hAnsi="Times New Roman" w:eastAsia="Times New Roman"/>
          <w:b w:val="0"/>
          <w:i w:val="0"/>
          <w:color w:val="000000"/>
          <w:sz w:val="21"/>
        </w:rPr>
        <w:t>Provider-specific service-level agreements and enterprise-scale availability guarantees are outside the capstone deliverable.</w:t>
      </w:r>
    </w:p>
    <w:p>
      <w:pPr>
        <w:spacing w:after="60" w:line="259" w:lineRule="auto"/>
        <w:ind w:left="403" w:hanging="259"/>
        <w:jc w:val="both"/>
      </w:pPr>
      <w:r>
        <w:rPr>
          <w:rFonts w:ascii="Times New Roman" w:hAnsi="Times New Roman" w:eastAsia="Times New Roman"/>
          <w:b w:val="0"/>
          <w:i w:val="0"/>
          <w:color w:val="000000"/>
          <w:sz w:val="21"/>
        </w:rPr>
        <w:t xml:space="preserve">• </w:t>
      </w:r>
      <w:r>
        <w:rPr>
          <w:rFonts w:ascii="Times New Roman" w:hAnsi="Times New Roman" w:eastAsia="Times New Roman"/>
          <w:b/>
          <w:i w:val="0"/>
          <w:color w:val="000000"/>
          <w:sz w:val="21"/>
        </w:rPr>
        <w:t xml:space="preserve">EX-12: </w:t>
      </w:r>
      <w:r>
        <w:rPr>
          <w:rFonts w:ascii="Times New Roman" w:hAnsi="Times New Roman" w:eastAsia="Times New Roman"/>
          <w:b w:val="0"/>
          <w:i w:val="0"/>
          <w:color w:val="000000"/>
          <w:sz w:val="21"/>
        </w:rPr>
        <w:t>Biometric conclusions, medical or psychological assessment, and automated judgments about protected personal characteristics are excluded.</w:t>
      </w:r>
    </w:p>
    <w:sectPr w:rsidR="00B72539" w:rsidRPr="00B72539" w:rsidSect="00155E22">
      <w:footerReference w:type="default" r:id="rId16"/>
      <w:pgSz w:w="11906" w:h="16838"/>
      <w:pgMar w:top="1440" w:right="1416"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000000"/>
        <w:sz w:val="20"/>
      </w:rP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2500C5"/>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yperlink" Target="https://www.finalroundai.com/ai-mock-interview" TargetMode="External"/><Relationship Id="rId11" Type="http://schemas.openxmlformats.org/officeDocument/2006/relationships/hyperlink" Target="https://docs.finalroundai.com/docs/mock-interviews/starting-a-mock" TargetMode="External"/><Relationship Id="rId12" Type="http://schemas.openxmlformats.org/officeDocument/2006/relationships/hyperlink" Target="https://docs.finalroundai.com/docs/core-concepts/goals-sessions-library" TargetMode="External"/><Relationship Id="rId13" Type="http://schemas.openxmlformats.org/officeDocument/2006/relationships/hyperlink" Target="https://interviewing.io/" TargetMode="External"/><Relationship Id="rId14" Type="http://schemas.openxmlformats.org/officeDocument/2006/relationships/hyperlink" Target="https://doi.org/10.1016/j.jvb.2023.103912" TargetMode="External"/><Relationship Id="rId15" Type="http://schemas.openxmlformats.org/officeDocument/2006/relationships/hyperlink" Target="https://doi.org/10.1111/ijsa.12150"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1 Project Introduction Version 0.2</dc:title>
  <dc:subject>RoleCue Capstone Project Introduction</dc:subject>
  <dc:creator>Group 09</dc:creator>
  <cp:keywords/>
  <dc:description>Expanded from version 0.1 using the lecturer sample, Capstone Project Register, current project contracts, and cited official research sources.</dc:description>
  <cp:lastModifiedBy>KienNT</cp:lastModifiedBy>
  <cp:revision>94</cp:revision>
  <dcterms:created xsi:type="dcterms:W3CDTF">2020-01-14T01:28:00Z</dcterms:created>
  <dcterms:modified xsi:type="dcterms:W3CDTF">2021-09-23T16:02:00Z</dcterms:modified>
</cp:coreProperties>
</file>