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34" w:rsidRPr="00C00987" w:rsidRDefault="00DE7034" w:rsidP="00DE7034">
      <w:pPr>
        <w:rPr>
          <w:rFonts w:ascii="Arial" w:hAnsi="Arial" w:cs="Arial"/>
          <w:b/>
          <w:sz w:val="24"/>
          <w:szCs w:val="24"/>
          <w:u w:val="single"/>
        </w:rPr>
      </w:pPr>
      <w:r w:rsidRPr="00C00987">
        <w:rPr>
          <w:rFonts w:ascii="Arial" w:hAnsi="Arial" w:cs="Arial"/>
          <w:b/>
          <w:sz w:val="24"/>
          <w:szCs w:val="24"/>
          <w:u w:val="single"/>
        </w:rPr>
        <w:t>True &amp; 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In advance mode exercise predefined data terrain is selected in 81MM Mortar Simulator. (T/F)</w:t>
      </w:r>
      <w:r w:rsidRPr="00C00987">
        <w:rPr>
          <w:rFonts w:ascii="Arial" w:hAnsi="Arial" w:cs="Arial"/>
          <w:b/>
          <w:sz w:val="24"/>
          <w:szCs w:val="24"/>
        </w:rPr>
        <w:tab/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 xml:space="preserve">We cannot change PL setup/OP location custom mode exercise in 81MM Mortar Simulator. 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Error show “Server application not initialized” due to hardware in 81MM Mortar Simulator.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 xml:space="preserve">MFC Inst can change various method of firing in 81MM Mortar Simulator. 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 xml:space="preserve">Micro switches are used to for Digital input. 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Permanent brake apply causes veh Stalling in ‘B’ veh simulator.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Veh does not march if calibration out.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IP Address of IIS and CGI is class ‘C’.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Difference between Drona MK-II and Drona Mk-III is IIS and CGI are merged.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No of sensors are used in INSAS Rif.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PCI Maxtor image capturing card fitted in IIS system in Drona MK-II.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Projector is directly connected to the on board VGA port of CGI system.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PCI 1020 64 Bits configurable Digital to IO card.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Maruty Gypsy ‘B’ Veh simulator have IIS and IOS stations.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Mixer amplifier amplify the voice of MPC only.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If ODBC is not updated correctly, it show debug error.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We can connect same type of weapon in Drona MK-III.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In Drona MK-II max 8 weapon  can be connected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A fault diagnostic utility to check the system has been incorporated in Drona MK-II.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KVM is keybd, voltage and mouse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4 port hub is used in Drona MK-III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Dual input projector is used in 81MM Mortar simulator.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Key no 2 is common in VEGA license utility wizard, in 81mm Mortar simulator.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CCD camera is connected to the Maxtor Image capturing card, in CGI station of Drona MK-II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True</w:t>
      </w:r>
    </w:p>
    <w:p w:rsidR="00DE7034" w:rsidRPr="00C00987" w:rsidRDefault="00DE7034" w:rsidP="00DE70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00987">
        <w:rPr>
          <w:rFonts w:ascii="Arial" w:hAnsi="Arial" w:cs="Arial"/>
          <w:sz w:val="24"/>
          <w:szCs w:val="24"/>
        </w:rPr>
        <w:t>Mac address of NIC card can be changed permanently</w:t>
      </w:r>
      <w:r w:rsidRPr="00C00987">
        <w:rPr>
          <w:rFonts w:ascii="Arial" w:hAnsi="Arial" w:cs="Arial"/>
          <w:b/>
          <w:sz w:val="24"/>
          <w:szCs w:val="24"/>
        </w:rPr>
        <w:t xml:space="preserve"> </w:t>
      </w:r>
      <w:r w:rsidRPr="00C00987">
        <w:rPr>
          <w:rFonts w:ascii="Arial" w:hAnsi="Arial" w:cs="Arial"/>
          <w:sz w:val="24"/>
          <w:szCs w:val="24"/>
        </w:rPr>
        <w:t xml:space="preserve">(T/F) </w:t>
      </w:r>
      <w:r w:rsidRPr="00C00987">
        <w:rPr>
          <w:rFonts w:ascii="Arial" w:hAnsi="Arial" w:cs="Arial"/>
          <w:b/>
          <w:sz w:val="24"/>
          <w:szCs w:val="24"/>
        </w:rPr>
        <w:t>False</w:t>
      </w:r>
    </w:p>
    <w:p w:rsidR="00DE7034" w:rsidRPr="00C00987" w:rsidRDefault="00DE7034" w:rsidP="00DE703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A359D" w:rsidRPr="00C00987" w:rsidRDefault="003A359D">
      <w:pPr>
        <w:rPr>
          <w:rFonts w:ascii="Arial" w:hAnsi="Arial" w:cs="Arial"/>
          <w:sz w:val="24"/>
          <w:szCs w:val="24"/>
        </w:rPr>
      </w:pPr>
    </w:p>
    <w:sectPr w:rsidR="003A359D" w:rsidRPr="00C00987" w:rsidSect="0027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B09"/>
    <w:multiLevelType w:val="hybridMultilevel"/>
    <w:tmpl w:val="BF14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E7034"/>
    <w:rsid w:val="00271EF3"/>
    <w:rsid w:val="003A359D"/>
    <w:rsid w:val="00C00987"/>
    <w:rsid w:val="00DE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3</cp:revision>
  <dcterms:created xsi:type="dcterms:W3CDTF">2011-01-20T20:42:00Z</dcterms:created>
  <dcterms:modified xsi:type="dcterms:W3CDTF">2019-10-22T14:46:00Z</dcterms:modified>
</cp:coreProperties>
</file>