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5123" w14:textId="7D95260C" w:rsidR="00CA143E" w:rsidRDefault="00601B29">
      <w:pPr>
        <w:rPr>
          <w:b/>
          <w:color w:val="000000" w:themeColor="text1"/>
        </w:rPr>
      </w:pPr>
      <w:r w:rsidRPr="00277B78">
        <w:rPr>
          <w:b/>
          <w:color w:val="000000" w:themeColor="text1"/>
        </w:rPr>
        <w:t>MR3522</w:t>
      </w:r>
      <w:r w:rsidR="00DB10D3">
        <w:rPr>
          <w:b/>
          <w:color w:val="000000" w:themeColor="text1"/>
        </w:rPr>
        <w:t xml:space="preserve"> </w:t>
      </w:r>
      <w:r w:rsidR="004A6402">
        <w:rPr>
          <w:b/>
          <w:color w:val="000000" w:themeColor="text1"/>
        </w:rPr>
        <w:t xml:space="preserve">Lab </w:t>
      </w:r>
      <w:r w:rsidR="00562FBD">
        <w:rPr>
          <w:b/>
          <w:color w:val="000000" w:themeColor="text1"/>
        </w:rPr>
        <w:t>4</w:t>
      </w:r>
      <w:r w:rsidR="00CE280E">
        <w:rPr>
          <w:b/>
          <w:color w:val="000000" w:themeColor="text1"/>
        </w:rPr>
        <w:t xml:space="preserve">: </w:t>
      </w:r>
      <w:r w:rsidR="00562FBD">
        <w:rPr>
          <w:b/>
          <w:color w:val="000000" w:themeColor="text1"/>
        </w:rPr>
        <w:t>An Introduction to Microwave Data from SSMIS</w:t>
      </w:r>
    </w:p>
    <w:p w14:paraId="6CFF20AE" w14:textId="77777777" w:rsidR="00CE280E" w:rsidRPr="00277B78" w:rsidRDefault="00CE280E">
      <w:pPr>
        <w:rPr>
          <w:b/>
          <w:color w:val="000000" w:themeColor="text1"/>
        </w:rPr>
      </w:pPr>
    </w:p>
    <w:p w14:paraId="61B9AB77" w14:textId="0C2E4233" w:rsidR="00CA143E" w:rsidRPr="00277B78" w:rsidRDefault="00585F67">
      <w:pPr>
        <w:rPr>
          <w:color w:val="000000" w:themeColor="text1"/>
        </w:rPr>
      </w:pPr>
      <w:r w:rsidRPr="00277B78">
        <w:rPr>
          <w:color w:val="000000" w:themeColor="text1"/>
        </w:rPr>
        <w:t xml:space="preserve">Purpose: </w:t>
      </w:r>
      <w:r w:rsidR="00562FBD">
        <w:rPr>
          <w:color w:val="000000" w:themeColor="text1"/>
        </w:rPr>
        <w:t>Plot and interpret microwave imagery at 19, 22, 37, and 9</w:t>
      </w:r>
      <w:r w:rsidR="009C38C4">
        <w:rPr>
          <w:color w:val="000000" w:themeColor="text1"/>
        </w:rPr>
        <w:t>2</w:t>
      </w:r>
      <w:r w:rsidR="00562FBD">
        <w:rPr>
          <w:color w:val="000000" w:themeColor="text1"/>
        </w:rPr>
        <w:t xml:space="preserve"> GHz from the SSMI/S instrument aboard the DMSP F18 platform.</w:t>
      </w:r>
    </w:p>
    <w:p w14:paraId="2A24CB27" w14:textId="77777777" w:rsidR="008853A5" w:rsidRPr="00277B78" w:rsidRDefault="008853A5">
      <w:pPr>
        <w:rPr>
          <w:i/>
          <w:color w:val="000000" w:themeColor="text1"/>
        </w:rPr>
      </w:pPr>
    </w:p>
    <w:p w14:paraId="4D09C4CE" w14:textId="77777777" w:rsidR="00DA21F7" w:rsidRPr="00277B78" w:rsidRDefault="00DA21F7" w:rsidP="00DA21F7">
      <w:pPr>
        <w:rPr>
          <w:i/>
          <w:color w:val="000000" w:themeColor="text1"/>
          <w:u w:val="single"/>
        </w:rPr>
      </w:pPr>
      <w:r w:rsidRPr="00277B78">
        <w:rPr>
          <w:i/>
          <w:color w:val="000000" w:themeColor="text1"/>
          <w:u w:val="single"/>
        </w:rPr>
        <w:t>Starting up</w:t>
      </w:r>
    </w:p>
    <w:p w14:paraId="7488668A" w14:textId="77777777" w:rsidR="00DA21F7" w:rsidRDefault="00DA21F7" w:rsidP="00DA21F7">
      <w:pPr>
        <w:rPr>
          <w:color w:val="000000" w:themeColor="text1"/>
        </w:rPr>
      </w:pPr>
    </w:p>
    <w:p w14:paraId="2FD2C3C1" w14:textId="21238A8D" w:rsidR="00DA21F7" w:rsidRDefault="00DA21F7" w:rsidP="00DA21F7">
      <w:pPr>
        <w:pStyle w:val="ListParagraph"/>
        <w:numPr>
          <w:ilvl w:val="0"/>
          <w:numId w:val="1"/>
        </w:numPr>
        <w:rPr>
          <w:color w:val="000000" w:themeColor="text1"/>
        </w:rPr>
      </w:pPr>
      <w:r>
        <w:rPr>
          <w:color w:val="000000" w:themeColor="text1"/>
        </w:rPr>
        <w:t>In the file viewer, go to “MR3522/Lab</w:t>
      </w:r>
      <w:r w:rsidR="00EC44AD">
        <w:rPr>
          <w:color w:val="000000" w:themeColor="text1"/>
        </w:rPr>
        <w:t>4</w:t>
      </w:r>
      <w:r>
        <w:rPr>
          <w:color w:val="000000" w:themeColor="text1"/>
        </w:rPr>
        <w:t xml:space="preserve">” and double click </w:t>
      </w:r>
      <w:proofErr w:type="spellStart"/>
      <w:r w:rsidR="00EC44AD">
        <w:rPr>
          <w:color w:val="000000" w:themeColor="text1"/>
        </w:rPr>
        <w:t>SSMI</w:t>
      </w:r>
      <w:r>
        <w:rPr>
          <w:color w:val="000000" w:themeColor="text1"/>
        </w:rPr>
        <w:t>.ipynb</w:t>
      </w:r>
      <w:proofErr w:type="spellEnd"/>
      <w:r>
        <w:rPr>
          <w:color w:val="000000" w:themeColor="text1"/>
        </w:rPr>
        <w:t>.</w:t>
      </w:r>
    </w:p>
    <w:p w14:paraId="43AC9443" w14:textId="77777777" w:rsidR="00DA21F7" w:rsidRPr="00D37900" w:rsidRDefault="00DA21F7" w:rsidP="00DA21F7">
      <w:pPr>
        <w:pStyle w:val="ListParagraph"/>
        <w:rPr>
          <w:color w:val="000000" w:themeColor="text1"/>
        </w:rPr>
      </w:pPr>
    </w:p>
    <w:p w14:paraId="4EC09D50" w14:textId="77777777" w:rsidR="00DA21F7" w:rsidRDefault="00DA21F7" w:rsidP="00DA21F7">
      <w:pPr>
        <w:pStyle w:val="ListParagraph"/>
        <w:numPr>
          <w:ilvl w:val="0"/>
          <w:numId w:val="1"/>
        </w:numPr>
        <w:rPr>
          <w:color w:val="000000" w:themeColor="text1"/>
        </w:rPr>
      </w:pPr>
      <w:r>
        <w:rPr>
          <w:color w:val="000000" w:themeColor="text1"/>
        </w:rPr>
        <w:t>Show line num</w:t>
      </w:r>
      <w:r w:rsidRPr="0040205C">
        <w:rPr>
          <w:color w:val="000000" w:themeColor="text1"/>
        </w:rPr>
        <w:t>bers in each cell by clicking “View” -&gt; “Show Line Numbers” in the menu bar.</w:t>
      </w:r>
    </w:p>
    <w:p w14:paraId="5924097C" w14:textId="4BA4B1B3" w:rsidR="00BE7900" w:rsidRPr="00AB24F9" w:rsidRDefault="00BE7900" w:rsidP="00AB24F9">
      <w:pPr>
        <w:rPr>
          <w:color w:val="000000" w:themeColor="text1"/>
        </w:rPr>
      </w:pPr>
    </w:p>
    <w:p w14:paraId="2DE81968" w14:textId="347E2F2D" w:rsidR="00405297" w:rsidRDefault="0054442D">
      <w:pPr>
        <w:rPr>
          <w:i/>
          <w:color w:val="000000" w:themeColor="text1"/>
          <w:u w:val="single"/>
        </w:rPr>
      </w:pPr>
      <w:r>
        <w:rPr>
          <w:i/>
          <w:color w:val="000000" w:themeColor="text1"/>
          <w:u w:val="single"/>
        </w:rPr>
        <w:t>About the code</w:t>
      </w:r>
    </w:p>
    <w:p w14:paraId="000B7BD5" w14:textId="77777777" w:rsidR="00405297" w:rsidRDefault="00405297">
      <w:pPr>
        <w:rPr>
          <w:i/>
          <w:color w:val="000000" w:themeColor="text1"/>
          <w:u w:val="single"/>
        </w:rPr>
      </w:pPr>
    </w:p>
    <w:p w14:paraId="7DCFB7A1" w14:textId="77B97EF8" w:rsidR="003B6626" w:rsidRDefault="00562FBD" w:rsidP="00562FBD">
      <w:pPr>
        <w:rPr>
          <w:color w:val="000000" w:themeColor="text1"/>
        </w:rPr>
      </w:pPr>
      <w:r>
        <w:rPr>
          <w:color w:val="000000" w:themeColor="text1"/>
        </w:rPr>
        <w:t xml:space="preserve">The code only has two functions: It reads the single SSMI/S data file in the “data” subdirectory located in the “Lab4” </w:t>
      </w:r>
      <w:r w:rsidR="00C24B58">
        <w:rPr>
          <w:color w:val="000000" w:themeColor="text1"/>
        </w:rPr>
        <w:t xml:space="preserve">shared </w:t>
      </w:r>
      <w:r>
        <w:rPr>
          <w:color w:val="000000" w:themeColor="text1"/>
        </w:rPr>
        <w:t>folder</w:t>
      </w:r>
      <w:r w:rsidR="00C24B58">
        <w:rPr>
          <w:color w:val="000000" w:themeColor="text1"/>
        </w:rPr>
        <w:t xml:space="preserve"> on your machine</w:t>
      </w:r>
      <w:r>
        <w:rPr>
          <w:color w:val="000000" w:themeColor="text1"/>
        </w:rPr>
        <w:t>, and then it plots brightness temperature at 19, 22, 37, and 92 GHz frequencies. The 19, 37, and 92GHz channels include horizontally and vertically polarized brightness temperatures.</w:t>
      </w:r>
      <w:r w:rsidR="00C20719">
        <w:rPr>
          <w:color w:val="000000" w:themeColor="text1"/>
        </w:rPr>
        <w:t xml:space="preserve"> The data is from around 0900 UTC over the Western Pacific, and in this lab</w:t>
      </w:r>
      <w:r w:rsidR="00C24B58">
        <w:rPr>
          <w:color w:val="000000" w:themeColor="text1"/>
        </w:rPr>
        <w:t xml:space="preserve">, </w:t>
      </w:r>
      <w:r w:rsidR="00C20719">
        <w:rPr>
          <w:color w:val="000000" w:themeColor="text1"/>
        </w:rPr>
        <w:t xml:space="preserve">we will focus on microwave brightness temperatures detected over and near Typhoon </w:t>
      </w:r>
      <w:proofErr w:type="spellStart"/>
      <w:r w:rsidR="00C20719">
        <w:rPr>
          <w:color w:val="000000" w:themeColor="text1"/>
        </w:rPr>
        <w:t>Jebi</w:t>
      </w:r>
      <w:proofErr w:type="spellEnd"/>
      <w:r w:rsidR="00C20719">
        <w:rPr>
          <w:color w:val="000000" w:themeColor="text1"/>
        </w:rPr>
        <w:t xml:space="preserve"> on 1 September 2018.</w:t>
      </w:r>
      <w:r w:rsidR="00453995">
        <w:rPr>
          <w:color w:val="000000" w:themeColor="text1"/>
        </w:rPr>
        <w:t xml:space="preserve"> Operationally, microwave data is widely used in the assessment of tropical cyclone structure and intensity.</w:t>
      </w:r>
    </w:p>
    <w:p w14:paraId="64B83C10" w14:textId="77777777" w:rsidR="00C24B58" w:rsidRDefault="00C24B58" w:rsidP="00562FBD">
      <w:pPr>
        <w:rPr>
          <w:color w:val="000000" w:themeColor="text1"/>
        </w:rPr>
      </w:pPr>
    </w:p>
    <w:p w14:paraId="2D76FE6A" w14:textId="77E4A494" w:rsidR="0022674B" w:rsidRDefault="00C24B58" w:rsidP="00562FBD">
      <w:pPr>
        <w:rPr>
          <w:color w:val="000000" w:themeColor="text1"/>
        </w:rPr>
      </w:pPr>
      <w:r>
        <w:rPr>
          <w:color w:val="000000" w:themeColor="text1"/>
        </w:rPr>
        <w:t xml:space="preserve">The </w:t>
      </w:r>
      <w:r w:rsidR="0050450E">
        <w:rPr>
          <w:color w:val="000000" w:themeColor="text1"/>
        </w:rPr>
        <w:t>fifth</w:t>
      </w:r>
      <w:r>
        <w:rPr>
          <w:color w:val="000000" w:themeColor="text1"/>
        </w:rPr>
        <w:t xml:space="preserve"> cell</w:t>
      </w:r>
      <w:r w:rsidR="0050450E">
        <w:rPr>
          <w:color w:val="000000" w:themeColor="text1"/>
        </w:rPr>
        <w:t xml:space="preserve"> (“Select the specific area we want”)</w:t>
      </w:r>
      <w:r>
        <w:rPr>
          <w:color w:val="000000" w:themeColor="text1"/>
        </w:rPr>
        <w:t xml:space="preserve"> is the only one you will change. After the first part of the lab, you’ll comment out the first line (add a # to the start of it) and uncomment out the second line (remove the # from the start of it).</w:t>
      </w:r>
      <w:r w:rsidR="00B95552">
        <w:rPr>
          <w:color w:val="000000" w:themeColor="text1"/>
        </w:rPr>
        <w:t xml:space="preserve"> The figure that plots at the end contains a drop-down menu from which you can select brightness temperatures from various frequencies and horizontal (H) or vertical (V) polarization. </w:t>
      </w:r>
      <w:r w:rsidR="00FB551B">
        <w:rPr>
          <w:color w:val="000000" w:themeColor="text1"/>
        </w:rPr>
        <w:t>For example, choosing V37 from the menu will display brightness temp</w:t>
      </w:r>
      <w:r w:rsidR="00392403">
        <w:rPr>
          <w:color w:val="000000" w:themeColor="text1"/>
        </w:rPr>
        <w:t>e</w:t>
      </w:r>
      <w:r w:rsidR="00FB551B">
        <w:rPr>
          <w:color w:val="000000" w:themeColor="text1"/>
        </w:rPr>
        <w:t>ratures from the vertically polarized 37 GHz band.</w:t>
      </w:r>
      <w:r w:rsidR="00392403">
        <w:rPr>
          <w:color w:val="000000" w:themeColor="text1"/>
        </w:rPr>
        <w:t xml:space="preserve"> This code does not automatically save figures, </w:t>
      </w:r>
      <w:r w:rsidR="00A1589A">
        <w:rPr>
          <w:color w:val="000000" w:themeColor="text1"/>
        </w:rPr>
        <w:t>but you may find saving them manually as you go useful for the later questions.</w:t>
      </w:r>
    </w:p>
    <w:p w14:paraId="15037FEA" w14:textId="424EE71C" w:rsidR="00AB24F9" w:rsidRDefault="00AB24F9" w:rsidP="00562FBD">
      <w:pPr>
        <w:rPr>
          <w:color w:val="000000" w:themeColor="text1"/>
        </w:rPr>
      </w:pPr>
    </w:p>
    <w:p w14:paraId="6804F25D" w14:textId="62E0EFE6" w:rsidR="00AB24F9" w:rsidRPr="004A1991" w:rsidRDefault="00514AFA" w:rsidP="00AB24F9">
      <w:pPr>
        <w:pStyle w:val="ListParagraph"/>
        <w:numPr>
          <w:ilvl w:val="0"/>
          <w:numId w:val="16"/>
        </w:numPr>
        <w:rPr>
          <w:color w:val="000000" w:themeColor="text1"/>
        </w:rPr>
      </w:pPr>
      <w:r>
        <w:rPr>
          <w:color w:val="000000" w:themeColor="text1"/>
        </w:rPr>
        <w:t>Run the code. A plot should appear</w:t>
      </w:r>
      <w:r w:rsidR="00E0045E">
        <w:rPr>
          <w:color w:val="000000" w:themeColor="text1"/>
        </w:rPr>
        <w:t>. It contains two consecutive sweeps of the sensor. Unlike for IR sensors, which just pointed downward and obtained radiation from a wide field of view, the microwave radiometer scans back and forth, constantly detecting radiation within a small footprint</w:t>
      </w:r>
      <w:r>
        <w:rPr>
          <w:color w:val="000000" w:themeColor="text1"/>
        </w:rPr>
        <w:t>.</w:t>
      </w:r>
      <w:r w:rsidR="00C24B58">
        <w:rPr>
          <w:color w:val="000000" w:themeColor="text1"/>
        </w:rPr>
        <w:t xml:space="preserve"> You may look at the different channels by choosing an option from the drop-down menu if you like, but there’s not much to see yet.</w:t>
      </w:r>
      <w:r w:rsidR="00E0045E">
        <w:rPr>
          <w:color w:val="000000" w:themeColor="text1"/>
        </w:rPr>
        <w:t xml:space="preserve"> </w:t>
      </w:r>
      <w:r w:rsidR="00E0045E">
        <w:rPr>
          <w:b/>
          <w:color w:val="C00000"/>
        </w:rPr>
        <w:t>Based on the plot you made, is the scan strategy a cross-track scan or a push-broom scan?</w:t>
      </w:r>
    </w:p>
    <w:p w14:paraId="7BD93D9B" w14:textId="5B428DB0" w:rsidR="004A1991" w:rsidRDefault="004A1991" w:rsidP="004A1991">
      <w:pPr>
        <w:rPr>
          <w:color w:val="000000" w:themeColor="text1"/>
        </w:rPr>
      </w:pPr>
    </w:p>
    <w:p w14:paraId="23427567" w14:textId="2CD7104B" w:rsidR="008E3C7D" w:rsidRPr="008E3C7D" w:rsidRDefault="008E3C7D" w:rsidP="008E3C7D">
      <w:pPr>
        <w:ind w:left="720"/>
        <w:rPr>
          <w:b/>
          <w:color w:val="2E74B5" w:themeColor="accent1" w:themeShade="BF"/>
        </w:rPr>
      </w:pPr>
      <w:r>
        <w:rPr>
          <w:b/>
          <w:color w:val="2E74B5" w:themeColor="accent1" w:themeShade="BF"/>
        </w:rPr>
        <w:t>Cross-track</w:t>
      </w:r>
    </w:p>
    <w:p w14:paraId="37DF15E5" w14:textId="77777777" w:rsidR="002B7736" w:rsidRDefault="002B7736" w:rsidP="004A1991">
      <w:pPr>
        <w:rPr>
          <w:color w:val="000000" w:themeColor="text1"/>
        </w:rPr>
      </w:pPr>
    </w:p>
    <w:p w14:paraId="70490185" w14:textId="7F62C981" w:rsidR="004A1991" w:rsidRDefault="00CF6212" w:rsidP="004A1991">
      <w:pPr>
        <w:pStyle w:val="ListParagraph"/>
        <w:numPr>
          <w:ilvl w:val="0"/>
          <w:numId w:val="16"/>
        </w:numPr>
        <w:rPr>
          <w:b/>
          <w:color w:val="C00000"/>
        </w:rPr>
      </w:pPr>
      <w:r w:rsidRPr="00CF6212">
        <w:rPr>
          <w:b/>
          <w:color w:val="C00000"/>
        </w:rPr>
        <w:t xml:space="preserve">What is the </w:t>
      </w:r>
      <w:r>
        <w:rPr>
          <w:b/>
          <w:color w:val="C00000"/>
        </w:rPr>
        <w:t xml:space="preserve">approximate central </w:t>
      </w:r>
      <w:r w:rsidRPr="00CF6212">
        <w:rPr>
          <w:b/>
          <w:color w:val="C00000"/>
        </w:rPr>
        <w:t>wavelength for each frequency</w:t>
      </w:r>
      <w:r>
        <w:rPr>
          <w:b/>
          <w:color w:val="C00000"/>
        </w:rPr>
        <w:t>, using 19, 22, 37, and 92 GHz as the central frequency? (Central meaning the center of the band)</w:t>
      </w:r>
    </w:p>
    <w:p w14:paraId="7BB3DADF" w14:textId="0698C50E" w:rsidR="002B7736" w:rsidRDefault="002B7736" w:rsidP="00CF6212">
      <w:pPr>
        <w:pStyle w:val="ListParagraph"/>
        <w:rPr>
          <w:b/>
          <w:color w:val="C00000"/>
        </w:rPr>
      </w:pPr>
    </w:p>
    <w:p w14:paraId="6279B232" w14:textId="77777777" w:rsidR="008E3C7D" w:rsidRPr="00C4167B" w:rsidRDefault="008E3C7D" w:rsidP="008E3C7D">
      <w:pPr>
        <w:pStyle w:val="ListParagraph"/>
        <w:rPr>
          <w:b/>
          <w:color w:val="2E74B5" w:themeColor="accent1" w:themeShade="BF"/>
        </w:rPr>
      </w:pPr>
      <w:r w:rsidRPr="00C4167B">
        <w:rPr>
          <w:b/>
          <w:color w:val="2E74B5" w:themeColor="accent1" w:themeShade="BF"/>
        </w:rPr>
        <w:t>Divide the frequency into the speed of light.</w:t>
      </w:r>
    </w:p>
    <w:p w14:paraId="71B605F9" w14:textId="77777777" w:rsidR="008E3C7D" w:rsidRPr="00C4167B" w:rsidRDefault="008E3C7D" w:rsidP="008E3C7D">
      <w:pPr>
        <w:pStyle w:val="ListParagraph"/>
        <w:rPr>
          <w:b/>
          <w:color w:val="2E74B5" w:themeColor="accent1" w:themeShade="BF"/>
        </w:rPr>
      </w:pPr>
    </w:p>
    <w:p w14:paraId="6F100B2E" w14:textId="77777777" w:rsidR="008E3C7D" w:rsidRPr="00C4167B" w:rsidRDefault="008E3C7D" w:rsidP="008E3C7D">
      <w:pPr>
        <w:pStyle w:val="ListParagraph"/>
        <w:rPr>
          <w:b/>
          <w:color w:val="2E74B5" w:themeColor="accent1" w:themeShade="BF"/>
        </w:rPr>
      </w:pPr>
      <w:r w:rsidRPr="00C4167B">
        <w:rPr>
          <w:b/>
          <w:color w:val="2E74B5" w:themeColor="accent1" w:themeShade="BF"/>
        </w:rPr>
        <w:t>19 GHz =&gt; 0.016 m or 1.6 cm</w:t>
      </w:r>
    </w:p>
    <w:p w14:paraId="5589C8F0" w14:textId="77777777" w:rsidR="008E3C7D" w:rsidRPr="00C4167B" w:rsidRDefault="008E3C7D" w:rsidP="008E3C7D">
      <w:pPr>
        <w:pStyle w:val="ListParagraph"/>
        <w:rPr>
          <w:b/>
          <w:color w:val="2E74B5" w:themeColor="accent1" w:themeShade="BF"/>
        </w:rPr>
      </w:pPr>
      <w:r w:rsidRPr="00C4167B">
        <w:rPr>
          <w:b/>
          <w:color w:val="2E74B5" w:themeColor="accent1" w:themeShade="BF"/>
        </w:rPr>
        <w:t>22 GHz =&gt; 0.014 m or 1.4 cm</w:t>
      </w:r>
    </w:p>
    <w:p w14:paraId="21EE8850" w14:textId="77777777" w:rsidR="008E3C7D" w:rsidRPr="00C4167B" w:rsidRDefault="008E3C7D" w:rsidP="008E3C7D">
      <w:pPr>
        <w:pStyle w:val="ListParagraph"/>
        <w:rPr>
          <w:b/>
          <w:color w:val="2E74B5" w:themeColor="accent1" w:themeShade="BF"/>
        </w:rPr>
      </w:pPr>
      <w:r w:rsidRPr="00C4167B">
        <w:rPr>
          <w:b/>
          <w:color w:val="2E74B5" w:themeColor="accent1" w:themeShade="BF"/>
        </w:rPr>
        <w:t>37 GHz =&gt; 0.0081 m or 8.1 mm</w:t>
      </w:r>
    </w:p>
    <w:p w14:paraId="2DCC4CDB" w14:textId="58C12010" w:rsidR="008E3C7D" w:rsidRPr="008E3C7D" w:rsidRDefault="008E3C7D" w:rsidP="00CF6212">
      <w:pPr>
        <w:pStyle w:val="ListParagraph"/>
        <w:rPr>
          <w:b/>
          <w:color w:val="2E74B5" w:themeColor="accent1" w:themeShade="BF"/>
        </w:rPr>
      </w:pPr>
      <w:r w:rsidRPr="00C4167B">
        <w:rPr>
          <w:b/>
          <w:color w:val="2E74B5" w:themeColor="accent1" w:themeShade="BF"/>
        </w:rPr>
        <w:t>92 GHz =&gt; 0.0032m or 3.2 mm</w:t>
      </w:r>
    </w:p>
    <w:p w14:paraId="3B771552" w14:textId="77777777" w:rsidR="008E3C7D" w:rsidRPr="00CF6212" w:rsidRDefault="008E3C7D" w:rsidP="00CF6212">
      <w:pPr>
        <w:pStyle w:val="ListParagraph"/>
        <w:rPr>
          <w:b/>
          <w:color w:val="C00000"/>
        </w:rPr>
      </w:pPr>
    </w:p>
    <w:p w14:paraId="5D1DA098" w14:textId="16A13D44" w:rsidR="00961A5D" w:rsidRDefault="00CF6212" w:rsidP="00CF6212">
      <w:pPr>
        <w:pStyle w:val="ListParagraph"/>
        <w:numPr>
          <w:ilvl w:val="0"/>
          <w:numId w:val="16"/>
        </w:numPr>
        <w:rPr>
          <w:color w:val="000000" w:themeColor="text1"/>
        </w:rPr>
      </w:pPr>
      <w:r w:rsidRPr="00CF6212">
        <w:rPr>
          <w:color w:val="000000" w:themeColor="text1"/>
        </w:rPr>
        <w:t xml:space="preserve">Next, </w:t>
      </w:r>
      <w:r>
        <w:rPr>
          <w:color w:val="000000" w:themeColor="text1"/>
        </w:rPr>
        <w:t xml:space="preserve">uncomment Line </w:t>
      </w:r>
      <w:r w:rsidR="00C24B58">
        <w:rPr>
          <w:color w:val="000000" w:themeColor="text1"/>
        </w:rPr>
        <w:t>2</w:t>
      </w:r>
      <w:r>
        <w:rPr>
          <w:color w:val="000000" w:themeColor="text1"/>
        </w:rPr>
        <w:t xml:space="preserve"> and comment out Line </w:t>
      </w:r>
      <w:r w:rsidR="00C24B58">
        <w:rPr>
          <w:color w:val="000000" w:themeColor="text1"/>
        </w:rPr>
        <w:t xml:space="preserve">1 in the </w:t>
      </w:r>
      <w:r w:rsidR="00245934">
        <w:rPr>
          <w:color w:val="000000" w:themeColor="text1"/>
        </w:rPr>
        <w:t>fifth</w:t>
      </w:r>
      <w:r w:rsidR="00C24B58">
        <w:rPr>
          <w:color w:val="000000" w:themeColor="text1"/>
        </w:rPr>
        <w:t xml:space="preserve"> cell</w:t>
      </w:r>
      <w:r>
        <w:rPr>
          <w:color w:val="000000" w:themeColor="text1"/>
        </w:rPr>
        <w:t>. Run</w:t>
      </w:r>
      <w:r w:rsidR="00411174">
        <w:rPr>
          <w:color w:val="000000" w:themeColor="text1"/>
        </w:rPr>
        <w:t xml:space="preserve"> just this cell and the last cell</w:t>
      </w:r>
      <w:r>
        <w:rPr>
          <w:color w:val="000000" w:themeColor="text1"/>
        </w:rPr>
        <w:t xml:space="preserve"> again</w:t>
      </w:r>
      <w:r w:rsidR="00411174">
        <w:rPr>
          <w:color w:val="000000" w:themeColor="text1"/>
        </w:rPr>
        <w:t>, which should only take a second or two</w:t>
      </w:r>
      <w:r>
        <w:rPr>
          <w:color w:val="000000" w:themeColor="text1"/>
        </w:rPr>
        <w:t xml:space="preserve">. You should see a plot of brightness temperature at 19 GHz for horizontally polarized radiation. By </w:t>
      </w:r>
      <w:r w:rsidR="00C24B58">
        <w:rPr>
          <w:color w:val="000000" w:themeColor="text1"/>
        </w:rPr>
        <w:t>selecting a band and polarization from the drop-down menu,</w:t>
      </w:r>
      <w:r>
        <w:rPr>
          <w:color w:val="000000" w:themeColor="text1"/>
        </w:rPr>
        <w:t xml:space="preserve"> you can make plots of brightness temperature for H and V polarized radiation in several bands. </w:t>
      </w:r>
      <w:r w:rsidR="005823E3">
        <w:rPr>
          <w:color w:val="000000" w:themeColor="text1"/>
        </w:rPr>
        <w:t>T</w:t>
      </w:r>
      <w:r>
        <w:rPr>
          <w:color w:val="000000" w:themeColor="text1"/>
        </w:rPr>
        <w:t>here is no H polarization observed for the 22 GHz band because water vapor re-emits in all polarizations randomly, and so V brightness temperature would be indistinguishable from H brightness temperature.</w:t>
      </w:r>
      <w:r w:rsidR="005823E3">
        <w:rPr>
          <w:color w:val="000000" w:themeColor="text1"/>
        </w:rPr>
        <w:t xml:space="preserve"> The plot shows several different sweeps of data along a swath. </w:t>
      </w:r>
    </w:p>
    <w:p w14:paraId="54A6C75A" w14:textId="77777777" w:rsidR="00961A5D" w:rsidRPr="00961A5D" w:rsidRDefault="00961A5D" w:rsidP="00961A5D">
      <w:pPr>
        <w:pStyle w:val="ListParagraph"/>
        <w:rPr>
          <w:b/>
          <w:color w:val="C00000"/>
        </w:rPr>
      </w:pPr>
    </w:p>
    <w:p w14:paraId="38B7DF0F" w14:textId="5A94C1DE" w:rsidR="00CF6212" w:rsidRDefault="00E33926" w:rsidP="00961A5D">
      <w:pPr>
        <w:pStyle w:val="ListParagraph"/>
        <w:numPr>
          <w:ilvl w:val="0"/>
          <w:numId w:val="17"/>
        </w:numPr>
        <w:rPr>
          <w:b/>
          <w:color w:val="C00000"/>
        </w:rPr>
      </w:pPr>
      <w:r>
        <w:rPr>
          <w:b/>
          <w:color w:val="C00000"/>
        </w:rPr>
        <w:t>Fill out the following table indicating the</w:t>
      </w:r>
      <w:r w:rsidR="00C24B58">
        <w:rPr>
          <w:b/>
          <w:color w:val="C00000"/>
        </w:rPr>
        <w:t xml:space="preserve"> approximate</w:t>
      </w:r>
      <w:r>
        <w:rPr>
          <w:b/>
          <w:color w:val="C00000"/>
        </w:rPr>
        <w:t xml:space="preserve"> largest and smallest values you observed for each channel</w:t>
      </w:r>
      <w:r w:rsidR="00A1589A">
        <w:rPr>
          <w:b/>
          <w:color w:val="C00000"/>
        </w:rPr>
        <w:t xml:space="preserve"> within 5 degrees of latitude or longitude from the center of the tropical cyclone</w:t>
      </w:r>
      <w:r w:rsidR="002B23C4">
        <w:rPr>
          <w:b/>
          <w:color w:val="C00000"/>
        </w:rPr>
        <w:t xml:space="preserve">. Use the mouse to scroll around the images and read off the </w:t>
      </w:r>
      <w:r w:rsidR="00A1589A">
        <w:rPr>
          <w:b/>
          <w:color w:val="C00000"/>
        </w:rPr>
        <w:t>value of Tb listed at the bottom of the figure,</w:t>
      </w:r>
      <w:r w:rsidR="002B23C4">
        <w:rPr>
          <w:b/>
          <w:color w:val="C00000"/>
        </w:rPr>
        <w:t xml:space="preserve"> which represents the brightness temperature</w:t>
      </w:r>
      <w:r w:rsidRPr="0057527E">
        <w:rPr>
          <w:b/>
          <w:color w:val="C00000"/>
        </w:rPr>
        <w:t>.</w:t>
      </w:r>
      <w:r w:rsidR="0057527E" w:rsidRPr="0057527E">
        <w:rPr>
          <w:b/>
          <w:color w:val="C00000"/>
        </w:rPr>
        <w:t xml:space="preserve"> </w:t>
      </w:r>
      <w:r w:rsidR="0057527E">
        <w:rPr>
          <w:b/>
          <w:color w:val="C00000"/>
        </w:rPr>
        <w:t>In a domain-mean sense, w</w:t>
      </w:r>
      <w:r w:rsidR="0057527E" w:rsidRPr="0057527E">
        <w:rPr>
          <w:b/>
          <w:color w:val="C00000"/>
        </w:rPr>
        <w:t>as more horizontally or vertically polarized radiation emitted?</w:t>
      </w:r>
    </w:p>
    <w:p w14:paraId="49EAD934" w14:textId="0BEB3D81" w:rsidR="002B7736" w:rsidRDefault="002B7736" w:rsidP="002B7736">
      <w:pPr>
        <w:rPr>
          <w:b/>
          <w:color w:val="C00000"/>
        </w:rPr>
      </w:pPr>
    </w:p>
    <w:p w14:paraId="5AA3353C" w14:textId="6653439B" w:rsidR="008E3C7D" w:rsidRPr="008E3C7D" w:rsidRDefault="008E3C7D" w:rsidP="008E3C7D">
      <w:pPr>
        <w:ind w:left="1080"/>
        <w:rPr>
          <w:b/>
          <w:color w:val="2E74B5" w:themeColor="accent1" w:themeShade="BF"/>
        </w:rPr>
      </w:pPr>
      <w:r w:rsidRPr="002B7736">
        <w:rPr>
          <w:b/>
          <w:color w:val="2E74B5" w:themeColor="accent1" w:themeShade="BF"/>
        </w:rPr>
        <w:t>More vertically polarized radiation was emitted by the surface, which is why the brightness temperatures are generally higher for vertically polarized emissions.</w:t>
      </w:r>
    </w:p>
    <w:p w14:paraId="5F3D8B79" w14:textId="77777777" w:rsidR="00E33926" w:rsidRPr="00E33926" w:rsidRDefault="00E33926" w:rsidP="00E33926">
      <w:pPr>
        <w:pStyle w:val="ListParagraph"/>
        <w:rPr>
          <w:color w:val="000000" w:themeColor="text1"/>
        </w:rPr>
      </w:pPr>
    </w:p>
    <w:tbl>
      <w:tblPr>
        <w:tblStyle w:val="TableGrid"/>
        <w:tblW w:w="0" w:type="auto"/>
        <w:jc w:val="center"/>
        <w:tblLook w:val="04A0" w:firstRow="1" w:lastRow="0" w:firstColumn="1" w:lastColumn="0" w:noHBand="0" w:noVBand="1"/>
      </w:tblPr>
      <w:tblGrid>
        <w:gridCol w:w="1132"/>
        <w:gridCol w:w="3117"/>
        <w:gridCol w:w="3117"/>
      </w:tblGrid>
      <w:tr w:rsidR="008E3C7D" w14:paraId="3068F73B" w14:textId="77777777" w:rsidTr="7E1C183D">
        <w:trPr>
          <w:jc w:val="center"/>
        </w:trPr>
        <w:tc>
          <w:tcPr>
            <w:tcW w:w="1132" w:type="dxa"/>
          </w:tcPr>
          <w:p w14:paraId="4690BF6A" w14:textId="77777777" w:rsidR="008E3C7D" w:rsidRDefault="008E3C7D" w:rsidP="00EC175C">
            <w:pPr>
              <w:rPr>
                <w:color w:val="000000" w:themeColor="text1"/>
              </w:rPr>
            </w:pPr>
            <w:r>
              <w:rPr>
                <w:color w:val="000000" w:themeColor="text1"/>
              </w:rPr>
              <w:t>Channel</w:t>
            </w:r>
          </w:p>
        </w:tc>
        <w:tc>
          <w:tcPr>
            <w:tcW w:w="3117" w:type="dxa"/>
          </w:tcPr>
          <w:p w14:paraId="3A0C12AF" w14:textId="77777777" w:rsidR="008E3C7D" w:rsidRDefault="008E3C7D" w:rsidP="00EC175C">
            <w:pPr>
              <w:rPr>
                <w:color w:val="000000" w:themeColor="text1"/>
              </w:rPr>
            </w:pPr>
            <w:r>
              <w:rPr>
                <w:color w:val="000000" w:themeColor="text1"/>
              </w:rPr>
              <w:t>Lowest Brightness Temperature</w:t>
            </w:r>
          </w:p>
        </w:tc>
        <w:tc>
          <w:tcPr>
            <w:tcW w:w="3117" w:type="dxa"/>
          </w:tcPr>
          <w:p w14:paraId="7C35A0DB" w14:textId="77777777" w:rsidR="008E3C7D" w:rsidRDefault="008E3C7D" w:rsidP="00EC175C">
            <w:pPr>
              <w:rPr>
                <w:color w:val="000000" w:themeColor="text1"/>
              </w:rPr>
            </w:pPr>
            <w:r>
              <w:rPr>
                <w:color w:val="000000" w:themeColor="text1"/>
              </w:rPr>
              <w:t>Highest Brightness Temperature</w:t>
            </w:r>
          </w:p>
        </w:tc>
      </w:tr>
      <w:tr w:rsidR="008E3C7D" w:rsidRPr="00C4167B" w14:paraId="25048DE9" w14:textId="77777777" w:rsidTr="7E1C183D">
        <w:trPr>
          <w:jc w:val="center"/>
        </w:trPr>
        <w:tc>
          <w:tcPr>
            <w:tcW w:w="1132" w:type="dxa"/>
          </w:tcPr>
          <w:p w14:paraId="45E16E12" w14:textId="77777777" w:rsidR="008E3C7D" w:rsidRDefault="008E3C7D" w:rsidP="00EC175C">
            <w:pPr>
              <w:rPr>
                <w:color w:val="000000" w:themeColor="text1"/>
              </w:rPr>
            </w:pPr>
            <w:r>
              <w:rPr>
                <w:color w:val="000000" w:themeColor="text1"/>
              </w:rPr>
              <w:t>19H</w:t>
            </w:r>
          </w:p>
        </w:tc>
        <w:tc>
          <w:tcPr>
            <w:tcW w:w="3117" w:type="dxa"/>
          </w:tcPr>
          <w:p w14:paraId="744887FF" w14:textId="5DAB0BAC" w:rsidR="008E3C7D" w:rsidRPr="00C4167B" w:rsidRDefault="577323C7" w:rsidP="7E1C183D">
            <w:pPr>
              <w:rPr>
                <w:b/>
                <w:bCs/>
                <w:color w:val="2E74B5" w:themeColor="accent1" w:themeShade="BF"/>
              </w:rPr>
            </w:pPr>
            <w:r w:rsidRPr="7E1C183D">
              <w:rPr>
                <w:b/>
                <w:bCs/>
                <w:color w:val="2E74B5" w:themeColor="accent1" w:themeShade="BF"/>
              </w:rPr>
              <w:t>~</w:t>
            </w:r>
            <w:r w:rsidR="008E3C7D" w:rsidRPr="7E1C183D">
              <w:rPr>
                <w:b/>
                <w:bCs/>
                <w:color w:val="2E74B5" w:themeColor="accent1" w:themeShade="BF"/>
              </w:rPr>
              <w:t>1</w:t>
            </w:r>
            <w:r w:rsidR="37D27223" w:rsidRPr="7E1C183D">
              <w:rPr>
                <w:b/>
                <w:bCs/>
                <w:color w:val="2E74B5" w:themeColor="accent1" w:themeShade="BF"/>
              </w:rPr>
              <w:t>60-165</w:t>
            </w:r>
            <w:r w:rsidR="008E3C7D" w:rsidRPr="7E1C183D">
              <w:rPr>
                <w:b/>
                <w:bCs/>
                <w:color w:val="2E74B5" w:themeColor="accent1" w:themeShade="BF"/>
              </w:rPr>
              <w:t>K</w:t>
            </w:r>
          </w:p>
        </w:tc>
        <w:tc>
          <w:tcPr>
            <w:tcW w:w="3117" w:type="dxa"/>
          </w:tcPr>
          <w:p w14:paraId="1D962B37" w14:textId="77777777" w:rsidR="008E3C7D" w:rsidRPr="00C4167B" w:rsidRDefault="008E3C7D" w:rsidP="00EC175C">
            <w:pPr>
              <w:rPr>
                <w:b/>
                <w:color w:val="2E74B5" w:themeColor="accent1" w:themeShade="BF"/>
              </w:rPr>
            </w:pPr>
            <w:r w:rsidRPr="00C4167B">
              <w:rPr>
                <w:b/>
                <w:color w:val="2E74B5" w:themeColor="accent1" w:themeShade="BF"/>
              </w:rPr>
              <w:t>271K</w:t>
            </w:r>
          </w:p>
        </w:tc>
      </w:tr>
      <w:tr w:rsidR="008E3C7D" w:rsidRPr="00C4167B" w14:paraId="0EF0B6AD" w14:textId="77777777" w:rsidTr="7E1C183D">
        <w:trPr>
          <w:jc w:val="center"/>
        </w:trPr>
        <w:tc>
          <w:tcPr>
            <w:tcW w:w="1132" w:type="dxa"/>
          </w:tcPr>
          <w:p w14:paraId="3AC4EE93" w14:textId="77777777" w:rsidR="008E3C7D" w:rsidRDefault="008E3C7D" w:rsidP="00EC175C">
            <w:pPr>
              <w:rPr>
                <w:color w:val="000000" w:themeColor="text1"/>
              </w:rPr>
            </w:pPr>
            <w:r>
              <w:rPr>
                <w:color w:val="000000" w:themeColor="text1"/>
              </w:rPr>
              <w:t>19V</w:t>
            </w:r>
          </w:p>
        </w:tc>
        <w:tc>
          <w:tcPr>
            <w:tcW w:w="3117" w:type="dxa"/>
          </w:tcPr>
          <w:p w14:paraId="30014975" w14:textId="2C411F76" w:rsidR="008E3C7D" w:rsidRPr="00C4167B" w:rsidRDefault="75E2B610" w:rsidP="7E1C183D">
            <w:pPr>
              <w:tabs>
                <w:tab w:val="center" w:pos="1450"/>
              </w:tabs>
              <w:rPr>
                <w:b/>
                <w:bCs/>
                <w:color w:val="2E74B5" w:themeColor="accent1" w:themeShade="BF"/>
              </w:rPr>
            </w:pPr>
            <w:r w:rsidRPr="7E1C183D">
              <w:rPr>
                <w:b/>
                <w:bCs/>
                <w:color w:val="2E74B5" w:themeColor="accent1" w:themeShade="BF"/>
              </w:rPr>
              <w:t>~215-220</w:t>
            </w:r>
            <w:r w:rsidR="008E3C7D" w:rsidRPr="7E1C183D">
              <w:rPr>
                <w:b/>
                <w:bCs/>
                <w:color w:val="2E74B5" w:themeColor="accent1" w:themeShade="BF"/>
              </w:rPr>
              <w:t>K</w:t>
            </w:r>
          </w:p>
        </w:tc>
        <w:tc>
          <w:tcPr>
            <w:tcW w:w="3117" w:type="dxa"/>
          </w:tcPr>
          <w:p w14:paraId="3C6BCEFE" w14:textId="77777777" w:rsidR="008E3C7D" w:rsidRPr="00C4167B" w:rsidRDefault="008E3C7D" w:rsidP="00EC175C">
            <w:pPr>
              <w:rPr>
                <w:b/>
                <w:color w:val="2E74B5" w:themeColor="accent1" w:themeShade="BF"/>
              </w:rPr>
            </w:pPr>
            <w:r w:rsidRPr="00C4167B">
              <w:rPr>
                <w:b/>
                <w:color w:val="2E74B5" w:themeColor="accent1" w:themeShade="BF"/>
              </w:rPr>
              <w:t>275K</w:t>
            </w:r>
          </w:p>
        </w:tc>
      </w:tr>
      <w:tr w:rsidR="008E3C7D" w:rsidRPr="00C4167B" w14:paraId="3722D108" w14:textId="77777777" w:rsidTr="7E1C183D">
        <w:trPr>
          <w:jc w:val="center"/>
        </w:trPr>
        <w:tc>
          <w:tcPr>
            <w:tcW w:w="1132" w:type="dxa"/>
          </w:tcPr>
          <w:p w14:paraId="439CBA81" w14:textId="77777777" w:rsidR="008E3C7D" w:rsidRDefault="008E3C7D" w:rsidP="00EC175C">
            <w:pPr>
              <w:rPr>
                <w:color w:val="000000" w:themeColor="text1"/>
              </w:rPr>
            </w:pPr>
            <w:r>
              <w:rPr>
                <w:color w:val="000000" w:themeColor="text1"/>
              </w:rPr>
              <w:t>22V</w:t>
            </w:r>
          </w:p>
        </w:tc>
        <w:tc>
          <w:tcPr>
            <w:tcW w:w="3117" w:type="dxa"/>
          </w:tcPr>
          <w:p w14:paraId="6EABAE6B" w14:textId="7C18BB5B" w:rsidR="008E3C7D" w:rsidRPr="00C4167B" w:rsidRDefault="367042DA" w:rsidP="7E1C183D">
            <w:pPr>
              <w:spacing w:line="259" w:lineRule="auto"/>
              <w:rPr>
                <w:b/>
                <w:bCs/>
                <w:color w:val="2E74B5" w:themeColor="accent1" w:themeShade="BF"/>
              </w:rPr>
            </w:pPr>
            <w:r w:rsidRPr="7E1C183D">
              <w:rPr>
                <w:b/>
                <w:bCs/>
                <w:color w:val="2E74B5" w:themeColor="accent1" w:themeShade="BF"/>
              </w:rPr>
              <w:t>~250K</w:t>
            </w:r>
          </w:p>
        </w:tc>
        <w:tc>
          <w:tcPr>
            <w:tcW w:w="3117" w:type="dxa"/>
          </w:tcPr>
          <w:p w14:paraId="4B4F2A9E" w14:textId="77777777" w:rsidR="008E3C7D" w:rsidRPr="00C4167B" w:rsidRDefault="008E3C7D" w:rsidP="00EC175C">
            <w:pPr>
              <w:rPr>
                <w:b/>
                <w:color w:val="2E74B5" w:themeColor="accent1" w:themeShade="BF"/>
              </w:rPr>
            </w:pPr>
            <w:r w:rsidRPr="00C4167B">
              <w:rPr>
                <w:b/>
                <w:color w:val="2E74B5" w:themeColor="accent1" w:themeShade="BF"/>
              </w:rPr>
              <w:t>275K</w:t>
            </w:r>
          </w:p>
        </w:tc>
      </w:tr>
      <w:tr w:rsidR="008E3C7D" w:rsidRPr="00C4167B" w14:paraId="5229A2E0" w14:textId="77777777" w:rsidTr="7E1C183D">
        <w:trPr>
          <w:jc w:val="center"/>
        </w:trPr>
        <w:tc>
          <w:tcPr>
            <w:tcW w:w="1132" w:type="dxa"/>
          </w:tcPr>
          <w:p w14:paraId="4DB9ED62" w14:textId="77777777" w:rsidR="008E3C7D" w:rsidRDefault="008E3C7D" w:rsidP="00EC175C">
            <w:pPr>
              <w:rPr>
                <w:color w:val="000000" w:themeColor="text1"/>
              </w:rPr>
            </w:pPr>
            <w:r>
              <w:rPr>
                <w:color w:val="000000" w:themeColor="text1"/>
              </w:rPr>
              <w:t>37H</w:t>
            </w:r>
          </w:p>
        </w:tc>
        <w:tc>
          <w:tcPr>
            <w:tcW w:w="3117" w:type="dxa"/>
          </w:tcPr>
          <w:p w14:paraId="70D49B65" w14:textId="49ABBA80" w:rsidR="008E3C7D" w:rsidRPr="00C4167B" w:rsidRDefault="139885C7" w:rsidP="7E1C183D">
            <w:pPr>
              <w:tabs>
                <w:tab w:val="left" w:pos="911"/>
              </w:tabs>
              <w:rPr>
                <w:b/>
                <w:bCs/>
                <w:color w:val="2E74B5" w:themeColor="accent1" w:themeShade="BF"/>
              </w:rPr>
            </w:pPr>
            <w:r w:rsidRPr="7E1C183D">
              <w:rPr>
                <w:b/>
                <w:bCs/>
                <w:color w:val="2E74B5" w:themeColor="accent1" w:themeShade="BF"/>
              </w:rPr>
              <w:t>~17</w:t>
            </w:r>
            <w:r w:rsidR="7109620B" w:rsidRPr="7E1C183D">
              <w:rPr>
                <w:b/>
                <w:bCs/>
                <w:color w:val="2E74B5" w:themeColor="accent1" w:themeShade="BF"/>
              </w:rPr>
              <w:t>0</w:t>
            </w:r>
            <w:r w:rsidRPr="7E1C183D">
              <w:rPr>
                <w:b/>
                <w:bCs/>
                <w:color w:val="2E74B5" w:themeColor="accent1" w:themeShade="BF"/>
              </w:rPr>
              <w:t>-180K</w:t>
            </w:r>
          </w:p>
        </w:tc>
        <w:tc>
          <w:tcPr>
            <w:tcW w:w="3117" w:type="dxa"/>
          </w:tcPr>
          <w:p w14:paraId="275A66E2" w14:textId="77777777" w:rsidR="008E3C7D" w:rsidRPr="00C4167B" w:rsidRDefault="008E3C7D" w:rsidP="00EC175C">
            <w:pPr>
              <w:rPr>
                <w:b/>
                <w:color w:val="2E74B5" w:themeColor="accent1" w:themeShade="BF"/>
              </w:rPr>
            </w:pPr>
            <w:r w:rsidRPr="00C4167B">
              <w:rPr>
                <w:b/>
                <w:color w:val="2E74B5" w:themeColor="accent1" w:themeShade="BF"/>
              </w:rPr>
              <w:t>274K</w:t>
            </w:r>
          </w:p>
        </w:tc>
      </w:tr>
      <w:tr w:rsidR="008E3C7D" w:rsidRPr="00C4167B" w14:paraId="33A926C3" w14:textId="77777777" w:rsidTr="7E1C183D">
        <w:trPr>
          <w:jc w:val="center"/>
        </w:trPr>
        <w:tc>
          <w:tcPr>
            <w:tcW w:w="1132" w:type="dxa"/>
          </w:tcPr>
          <w:p w14:paraId="225A3CC0" w14:textId="77777777" w:rsidR="008E3C7D" w:rsidRDefault="008E3C7D" w:rsidP="00EC175C">
            <w:pPr>
              <w:rPr>
                <w:color w:val="000000" w:themeColor="text1"/>
              </w:rPr>
            </w:pPr>
            <w:r>
              <w:rPr>
                <w:color w:val="000000" w:themeColor="text1"/>
              </w:rPr>
              <w:t>37V</w:t>
            </w:r>
          </w:p>
        </w:tc>
        <w:tc>
          <w:tcPr>
            <w:tcW w:w="3117" w:type="dxa"/>
          </w:tcPr>
          <w:p w14:paraId="7AD94F43" w14:textId="194DE6D4" w:rsidR="008E3C7D" w:rsidRPr="00C4167B" w:rsidRDefault="0BEDCDED" w:rsidP="7E1C183D">
            <w:pPr>
              <w:rPr>
                <w:b/>
                <w:bCs/>
                <w:color w:val="2E74B5" w:themeColor="accent1" w:themeShade="BF"/>
              </w:rPr>
            </w:pPr>
            <w:r w:rsidRPr="7E1C183D">
              <w:rPr>
                <w:b/>
                <w:bCs/>
                <w:color w:val="2E74B5" w:themeColor="accent1" w:themeShade="BF"/>
              </w:rPr>
              <w:t>~230K</w:t>
            </w:r>
          </w:p>
        </w:tc>
        <w:tc>
          <w:tcPr>
            <w:tcW w:w="3117" w:type="dxa"/>
          </w:tcPr>
          <w:p w14:paraId="7DC2C269" w14:textId="77777777" w:rsidR="008E3C7D" w:rsidRPr="00C4167B" w:rsidRDefault="008E3C7D" w:rsidP="00EC175C">
            <w:pPr>
              <w:rPr>
                <w:b/>
                <w:color w:val="2E74B5" w:themeColor="accent1" w:themeShade="BF"/>
              </w:rPr>
            </w:pPr>
            <w:r w:rsidRPr="00C4167B">
              <w:rPr>
                <w:b/>
                <w:color w:val="2E74B5" w:themeColor="accent1" w:themeShade="BF"/>
              </w:rPr>
              <w:t>277K</w:t>
            </w:r>
          </w:p>
        </w:tc>
      </w:tr>
      <w:tr w:rsidR="008E3C7D" w:rsidRPr="00C4167B" w14:paraId="529A8F8D" w14:textId="77777777" w:rsidTr="7E1C183D">
        <w:trPr>
          <w:jc w:val="center"/>
        </w:trPr>
        <w:tc>
          <w:tcPr>
            <w:tcW w:w="1132" w:type="dxa"/>
          </w:tcPr>
          <w:p w14:paraId="7B40E0FA" w14:textId="77777777" w:rsidR="008E3C7D" w:rsidRDefault="008E3C7D" w:rsidP="00EC175C">
            <w:pPr>
              <w:rPr>
                <w:color w:val="000000" w:themeColor="text1"/>
              </w:rPr>
            </w:pPr>
            <w:r>
              <w:rPr>
                <w:color w:val="000000" w:themeColor="text1"/>
              </w:rPr>
              <w:t>92H</w:t>
            </w:r>
          </w:p>
        </w:tc>
        <w:tc>
          <w:tcPr>
            <w:tcW w:w="3117" w:type="dxa"/>
          </w:tcPr>
          <w:p w14:paraId="0303C45F" w14:textId="53D62078" w:rsidR="008E3C7D" w:rsidRPr="00C4167B" w:rsidRDefault="3924A958" w:rsidP="7E1C183D">
            <w:pPr>
              <w:rPr>
                <w:b/>
                <w:bCs/>
                <w:color w:val="2E74B5" w:themeColor="accent1" w:themeShade="BF"/>
              </w:rPr>
            </w:pPr>
            <w:r w:rsidRPr="7E1C183D">
              <w:rPr>
                <w:b/>
                <w:bCs/>
                <w:color w:val="2E74B5" w:themeColor="accent1" w:themeShade="BF"/>
              </w:rPr>
              <w:t>~</w:t>
            </w:r>
            <w:r w:rsidR="707AAF49" w:rsidRPr="7E1C183D">
              <w:rPr>
                <w:b/>
                <w:bCs/>
                <w:color w:val="2E74B5" w:themeColor="accent1" w:themeShade="BF"/>
              </w:rPr>
              <w:t>165</w:t>
            </w:r>
            <w:r w:rsidR="008E3C7D" w:rsidRPr="7E1C183D">
              <w:rPr>
                <w:b/>
                <w:bCs/>
                <w:color w:val="2E74B5" w:themeColor="accent1" w:themeShade="BF"/>
              </w:rPr>
              <w:t>K</w:t>
            </w:r>
          </w:p>
        </w:tc>
        <w:tc>
          <w:tcPr>
            <w:tcW w:w="3117" w:type="dxa"/>
          </w:tcPr>
          <w:p w14:paraId="42911334" w14:textId="77777777" w:rsidR="008E3C7D" w:rsidRPr="00C4167B" w:rsidRDefault="008E3C7D" w:rsidP="00EC175C">
            <w:pPr>
              <w:rPr>
                <w:b/>
                <w:color w:val="2E74B5" w:themeColor="accent1" w:themeShade="BF"/>
              </w:rPr>
            </w:pPr>
            <w:r w:rsidRPr="00C4167B">
              <w:rPr>
                <w:b/>
                <w:color w:val="2E74B5" w:themeColor="accent1" w:themeShade="BF"/>
              </w:rPr>
              <w:t>289K</w:t>
            </w:r>
          </w:p>
        </w:tc>
      </w:tr>
      <w:tr w:rsidR="008E3C7D" w:rsidRPr="00C4167B" w14:paraId="6227B56F" w14:textId="77777777" w:rsidTr="7E1C183D">
        <w:trPr>
          <w:jc w:val="center"/>
        </w:trPr>
        <w:tc>
          <w:tcPr>
            <w:tcW w:w="1132" w:type="dxa"/>
          </w:tcPr>
          <w:p w14:paraId="0E820704" w14:textId="77777777" w:rsidR="008E3C7D" w:rsidRDefault="008E3C7D" w:rsidP="00EC175C">
            <w:pPr>
              <w:rPr>
                <w:color w:val="000000" w:themeColor="text1"/>
              </w:rPr>
            </w:pPr>
            <w:r>
              <w:rPr>
                <w:color w:val="000000" w:themeColor="text1"/>
              </w:rPr>
              <w:t>92V</w:t>
            </w:r>
          </w:p>
        </w:tc>
        <w:tc>
          <w:tcPr>
            <w:tcW w:w="3117" w:type="dxa"/>
          </w:tcPr>
          <w:p w14:paraId="2D53E26C" w14:textId="73625287" w:rsidR="008E3C7D" w:rsidRPr="00C4167B" w:rsidRDefault="20B82C98" w:rsidP="7E1C183D">
            <w:pPr>
              <w:spacing w:line="259" w:lineRule="auto"/>
            </w:pPr>
            <w:r w:rsidRPr="7E1C183D">
              <w:rPr>
                <w:b/>
                <w:bCs/>
                <w:color w:val="2E74B5" w:themeColor="accent1" w:themeShade="BF"/>
              </w:rPr>
              <w:t>165-170K</w:t>
            </w:r>
          </w:p>
        </w:tc>
        <w:tc>
          <w:tcPr>
            <w:tcW w:w="3117" w:type="dxa"/>
          </w:tcPr>
          <w:p w14:paraId="06220508" w14:textId="77777777" w:rsidR="008E3C7D" w:rsidRPr="00C4167B" w:rsidRDefault="008E3C7D" w:rsidP="00EC175C">
            <w:pPr>
              <w:rPr>
                <w:b/>
                <w:color w:val="2E74B5" w:themeColor="accent1" w:themeShade="BF"/>
              </w:rPr>
            </w:pPr>
            <w:r w:rsidRPr="00C4167B">
              <w:rPr>
                <w:b/>
                <w:color w:val="2E74B5" w:themeColor="accent1" w:themeShade="BF"/>
              </w:rPr>
              <w:t>285K</w:t>
            </w:r>
          </w:p>
        </w:tc>
      </w:tr>
    </w:tbl>
    <w:p w14:paraId="14215EC6" w14:textId="6BDFEEC9" w:rsidR="00E33926" w:rsidRDefault="00E33926" w:rsidP="00E33926">
      <w:pPr>
        <w:rPr>
          <w:color w:val="000000" w:themeColor="text1"/>
        </w:rPr>
      </w:pPr>
    </w:p>
    <w:p w14:paraId="08D889B0" w14:textId="4E575B0C" w:rsidR="00EF19CB" w:rsidRPr="00C4167B" w:rsidRDefault="00961A5D" w:rsidP="00961A5D">
      <w:pPr>
        <w:pStyle w:val="ListParagraph"/>
        <w:numPr>
          <w:ilvl w:val="0"/>
          <w:numId w:val="17"/>
        </w:numPr>
        <w:rPr>
          <w:b/>
          <w:color w:val="000000" w:themeColor="text1"/>
        </w:rPr>
      </w:pPr>
      <w:r w:rsidRPr="00961A5D">
        <w:rPr>
          <w:b/>
          <w:color w:val="C00000"/>
        </w:rPr>
        <w:t>Provide approximate lat</w:t>
      </w:r>
      <w:r>
        <w:rPr>
          <w:b/>
          <w:color w:val="C00000"/>
        </w:rPr>
        <w:t>itude</w:t>
      </w:r>
      <w:r w:rsidRPr="00961A5D">
        <w:rPr>
          <w:b/>
          <w:color w:val="C00000"/>
        </w:rPr>
        <w:t>/lon</w:t>
      </w:r>
      <w:r>
        <w:rPr>
          <w:b/>
          <w:color w:val="C00000"/>
        </w:rPr>
        <w:t>gitude</w:t>
      </w:r>
      <w:r w:rsidRPr="00961A5D">
        <w:rPr>
          <w:b/>
          <w:color w:val="C00000"/>
        </w:rPr>
        <w:t xml:space="preserve"> coordinates for where</w:t>
      </w:r>
      <w:r w:rsidR="00EF19CB" w:rsidRPr="00961A5D">
        <w:rPr>
          <w:b/>
          <w:color w:val="C00000"/>
        </w:rPr>
        <w:t xml:space="preserve"> the highest </w:t>
      </w:r>
      <w:r w:rsidR="005D62DC">
        <w:rPr>
          <w:b/>
          <w:color w:val="C00000"/>
        </w:rPr>
        <w:t xml:space="preserve">and lowest </w:t>
      </w:r>
      <w:r w:rsidR="00EF19CB" w:rsidRPr="00961A5D">
        <w:rPr>
          <w:b/>
          <w:color w:val="C00000"/>
        </w:rPr>
        <w:t xml:space="preserve">brightness temperature </w:t>
      </w:r>
      <w:r w:rsidR="009467E7">
        <w:rPr>
          <w:b/>
          <w:color w:val="C00000"/>
        </w:rPr>
        <w:t>was</w:t>
      </w:r>
      <w:r w:rsidRPr="00961A5D">
        <w:rPr>
          <w:b/>
          <w:color w:val="C00000"/>
        </w:rPr>
        <w:t xml:space="preserve"> located in each channel</w:t>
      </w:r>
      <w:r w:rsidR="00A1589A">
        <w:rPr>
          <w:b/>
          <w:color w:val="C00000"/>
        </w:rPr>
        <w:t xml:space="preserve"> (again only within 5 degrees latitude or longitude from the typhoon center)</w:t>
      </w:r>
      <w:r w:rsidRPr="00961A5D">
        <w:rPr>
          <w:b/>
          <w:color w:val="C00000"/>
        </w:rPr>
        <w:t xml:space="preserve">. </w:t>
      </w:r>
      <w:r w:rsidR="0057527E">
        <w:rPr>
          <w:b/>
          <w:color w:val="C00000"/>
        </w:rPr>
        <w:t>One</w:t>
      </w:r>
      <w:r w:rsidR="00ED3B2F">
        <w:rPr>
          <w:b/>
          <w:color w:val="C00000"/>
        </w:rPr>
        <w:t xml:space="preserve"> or two</w:t>
      </w:r>
      <w:r w:rsidR="0057527E">
        <w:rPr>
          <w:b/>
          <w:color w:val="C00000"/>
        </w:rPr>
        <w:t xml:space="preserve"> approximate set of coordinates is acceptable to describe this point for all channels.</w:t>
      </w:r>
    </w:p>
    <w:p w14:paraId="3B7F2CB1" w14:textId="0B332199" w:rsidR="00C4167B" w:rsidRDefault="00C4167B" w:rsidP="00C4167B">
      <w:pPr>
        <w:rPr>
          <w:b/>
          <w:color w:val="000000" w:themeColor="text1"/>
        </w:rPr>
      </w:pPr>
    </w:p>
    <w:p w14:paraId="63D4890B" w14:textId="189F4E4D" w:rsidR="0057527E" w:rsidRPr="008E3C7D" w:rsidRDefault="008E3C7D" w:rsidP="7E1C183D">
      <w:pPr>
        <w:ind w:left="1080"/>
        <w:rPr>
          <w:b/>
          <w:bCs/>
          <w:color w:val="2E74B5" w:themeColor="accent1" w:themeShade="BF"/>
        </w:rPr>
      </w:pPr>
      <w:r w:rsidRPr="7E1C183D">
        <w:rPr>
          <w:b/>
          <w:bCs/>
          <w:color w:val="2E74B5" w:themeColor="accent1" w:themeShade="BF"/>
        </w:rPr>
        <w:t xml:space="preserve">The warmest brightness temperatures are generally over the core of the tropical cyclone. </w:t>
      </w:r>
      <w:r w:rsidR="107C261F" w:rsidRPr="7E1C183D">
        <w:rPr>
          <w:b/>
          <w:bCs/>
          <w:color w:val="2E74B5" w:themeColor="accent1" w:themeShade="BF"/>
        </w:rPr>
        <w:t>T</w:t>
      </w:r>
      <w:r w:rsidRPr="7E1C183D">
        <w:rPr>
          <w:b/>
          <w:bCs/>
          <w:color w:val="2E74B5" w:themeColor="accent1" w:themeShade="BF"/>
        </w:rPr>
        <w:t xml:space="preserve">he lowest brightness temperatures at 19–37 GHz </w:t>
      </w:r>
      <w:r w:rsidR="1F26D87B" w:rsidRPr="7E1C183D">
        <w:rPr>
          <w:b/>
          <w:bCs/>
          <w:color w:val="2E74B5" w:themeColor="accent1" w:themeShade="BF"/>
        </w:rPr>
        <w:t xml:space="preserve">within 5 degrees of the cyclone </w:t>
      </w:r>
      <w:r w:rsidRPr="7E1C183D">
        <w:rPr>
          <w:b/>
          <w:bCs/>
          <w:color w:val="2E74B5" w:themeColor="accent1" w:themeShade="BF"/>
        </w:rPr>
        <w:t>are in the dr</w:t>
      </w:r>
      <w:r w:rsidR="69947800" w:rsidRPr="7E1C183D">
        <w:rPr>
          <w:b/>
          <w:bCs/>
          <w:color w:val="2E74B5" w:themeColor="accent1" w:themeShade="BF"/>
        </w:rPr>
        <w:t>ier</w:t>
      </w:r>
      <w:r w:rsidRPr="7E1C183D">
        <w:rPr>
          <w:b/>
          <w:bCs/>
          <w:color w:val="2E74B5" w:themeColor="accent1" w:themeShade="BF"/>
        </w:rPr>
        <w:t xml:space="preserve"> area to </w:t>
      </w:r>
      <w:r w:rsidR="3DAF9174" w:rsidRPr="7E1C183D">
        <w:rPr>
          <w:b/>
          <w:bCs/>
          <w:color w:val="2E74B5" w:themeColor="accent1" w:themeShade="BF"/>
        </w:rPr>
        <w:t>its</w:t>
      </w:r>
      <w:r w:rsidRPr="7E1C183D">
        <w:rPr>
          <w:b/>
          <w:bCs/>
          <w:color w:val="2E74B5" w:themeColor="accent1" w:themeShade="BF"/>
        </w:rPr>
        <w:t xml:space="preserve"> west (about 2</w:t>
      </w:r>
      <w:r w:rsidR="21E567CC" w:rsidRPr="7E1C183D">
        <w:rPr>
          <w:b/>
          <w:bCs/>
          <w:color w:val="2E74B5" w:themeColor="accent1" w:themeShade="BF"/>
        </w:rPr>
        <w:t>1</w:t>
      </w:r>
      <w:r w:rsidRPr="7E1C183D">
        <w:rPr>
          <w:b/>
          <w:bCs/>
          <w:color w:val="2E74B5" w:themeColor="accent1" w:themeShade="BF"/>
        </w:rPr>
        <w:t>°N, 13</w:t>
      </w:r>
      <w:r w:rsidR="295AC8D4" w:rsidRPr="7E1C183D">
        <w:rPr>
          <w:b/>
          <w:bCs/>
          <w:color w:val="2E74B5" w:themeColor="accent1" w:themeShade="BF"/>
        </w:rPr>
        <w:t>3</w:t>
      </w:r>
      <w:r w:rsidRPr="7E1C183D">
        <w:rPr>
          <w:b/>
          <w:bCs/>
          <w:color w:val="2E74B5" w:themeColor="accent1" w:themeShade="BF"/>
        </w:rPr>
        <w:t>°E</w:t>
      </w:r>
      <w:r w:rsidR="28601D30" w:rsidRPr="7E1C183D">
        <w:rPr>
          <w:b/>
          <w:bCs/>
          <w:color w:val="2E74B5" w:themeColor="accent1" w:themeShade="BF"/>
        </w:rPr>
        <w:t xml:space="preserve">, although lower are </w:t>
      </w:r>
      <w:r w:rsidR="28601D30" w:rsidRPr="7E1C183D">
        <w:rPr>
          <w:b/>
          <w:bCs/>
          <w:color w:val="2E74B5" w:themeColor="accent1" w:themeShade="BF"/>
        </w:rPr>
        <w:lastRenderedPageBreak/>
        <w:t>seen NW of the TC at greater distances than asked by the question</w:t>
      </w:r>
      <w:r w:rsidRPr="7E1C183D">
        <w:rPr>
          <w:b/>
          <w:bCs/>
          <w:color w:val="2E74B5" w:themeColor="accent1" w:themeShade="BF"/>
        </w:rPr>
        <w:t>), and the lowest 92 GHz brightness temperatures are in the eyewall (around 20°N, 137</w:t>
      </w:r>
      <w:r w:rsidR="6DF20168" w:rsidRPr="7E1C183D">
        <w:rPr>
          <w:b/>
          <w:bCs/>
          <w:color w:val="2E74B5" w:themeColor="accent1" w:themeShade="BF"/>
        </w:rPr>
        <w:t>.6</w:t>
      </w:r>
      <w:r w:rsidRPr="7E1C183D">
        <w:rPr>
          <w:b/>
          <w:bCs/>
          <w:color w:val="2E74B5" w:themeColor="accent1" w:themeShade="BF"/>
        </w:rPr>
        <w:t>°E)</w:t>
      </w:r>
      <w:r w:rsidR="7A48D618" w:rsidRPr="7E1C183D">
        <w:rPr>
          <w:b/>
          <w:bCs/>
          <w:color w:val="2E74B5" w:themeColor="accent1" w:themeShade="BF"/>
        </w:rPr>
        <w:t>.</w:t>
      </w:r>
      <w:r w:rsidR="6F06A4CA" w:rsidRPr="7E1C183D">
        <w:rPr>
          <w:b/>
          <w:bCs/>
          <w:color w:val="2E74B5" w:themeColor="accent1" w:themeShade="BF"/>
        </w:rPr>
        <w:t xml:space="preserve"> At 92GHz, the warmest brightness temperatures can be located with more precision at the eye near 20.8°N, 137.7°E.</w:t>
      </w:r>
    </w:p>
    <w:p w14:paraId="303E3B3E" w14:textId="77777777" w:rsidR="008E3C7D" w:rsidRDefault="008E3C7D" w:rsidP="0057527E">
      <w:pPr>
        <w:rPr>
          <w:b/>
          <w:color w:val="000000" w:themeColor="text1"/>
        </w:rPr>
      </w:pPr>
    </w:p>
    <w:p w14:paraId="27212448" w14:textId="1DE6E7F8" w:rsidR="0057527E" w:rsidRPr="0057527E" w:rsidRDefault="0057527E" w:rsidP="0057527E">
      <w:pPr>
        <w:pStyle w:val="ListParagraph"/>
        <w:numPr>
          <w:ilvl w:val="0"/>
          <w:numId w:val="17"/>
        </w:numPr>
        <w:rPr>
          <w:b/>
          <w:color w:val="C00000"/>
        </w:rPr>
      </w:pPr>
      <w:r w:rsidRPr="0057527E">
        <w:rPr>
          <w:b/>
          <w:color w:val="C00000"/>
        </w:rPr>
        <w:t>At the point</w:t>
      </w:r>
      <w:r w:rsidR="003B57D6">
        <w:rPr>
          <w:b/>
          <w:color w:val="C00000"/>
        </w:rPr>
        <w:t>(s)</w:t>
      </w:r>
      <w:r w:rsidRPr="0057527E">
        <w:rPr>
          <w:b/>
          <w:color w:val="C00000"/>
        </w:rPr>
        <w:t xml:space="preserve"> you selected</w:t>
      </w:r>
      <w:r>
        <w:rPr>
          <w:b/>
          <w:color w:val="C00000"/>
        </w:rPr>
        <w:t>, what do the similar</w:t>
      </w:r>
      <w:r w:rsidR="00CD2A23">
        <w:rPr>
          <w:b/>
          <w:color w:val="C00000"/>
        </w:rPr>
        <w:t>ities and/or differences in</w:t>
      </w:r>
      <w:r>
        <w:rPr>
          <w:b/>
          <w:color w:val="C00000"/>
        </w:rPr>
        <w:t xml:space="preserve"> brightness temperature</w:t>
      </w:r>
      <w:r w:rsidR="00CD2A23">
        <w:rPr>
          <w:b/>
          <w:color w:val="C00000"/>
        </w:rPr>
        <w:t>s</w:t>
      </w:r>
      <w:r>
        <w:rPr>
          <w:b/>
          <w:color w:val="C00000"/>
        </w:rPr>
        <w:t xml:space="preserve"> at each channel tell you about </w:t>
      </w:r>
      <w:r w:rsidR="00CD2A23">
        <w:rPr>
          <w:b/>
          <w:color w:val="C00000"/>
        </w:rPr>
        <w:t>water vapor and liquid water concentration? How does spatial resolution of the different channels impact your interpretation of the moisture field in this location?</w:t>
      </w:r>
    </w:p>
    <w:p w14:paraId="4A3AF856" w14:textId="48C84B3E" w:rsidR="00EF19CB" w:rsidRDefault="00EF19CB" w:rsidP="00E33926">
      <w:pPr>
        <w:rPr>
          <w:color w:val="000000" w:themeColor="text1"/>
        </w:rPr>
      </w:pPr>
    </w:p>
    <w:p w14:paraId="34482228" w14:textId="77777777" w:rsidR="008E3C7D" w:rsidRPr="00C46E3C" w:rsidRDefault="008E3C7D" w:rsidP="008E3C7D">
      <w:pPr>
        <w:ind w:left="1080"/>
        <w:rPr>
          <w:b/>
          <w:color w:val="2E74B5" w:themeColor="accent1" w:themeShade="BF"/>
        </w:rPr>
      </w:pPr>
      <w:r w:rsidRPr="00C46E3C">
        <w:rPr>
          <w:b/>
          <w:color w:val="2E74B5" w:themeColor="accent1" w:themeShade="BF"/>
        </w:rPr>
        <w:t xml:space="preserve">For 19—37 GHz, the higher brightness temperatures over the core of the cyclone indicate high values of liquid water and column water vapor because fewer emissions from the ocean surface reach the top of the atmosphere. Instead the brightness temperature is more representative of the temperature of atmosphere constituents (in this case liquid and vapor water). The lower brightness temperatures to the northwest of the TC indicate drier air and more emissions detected from the ocean, which is not an efficient emitter of microwaves. </w:t>
      </w:r>
    </w:p>
    <w:p w14:paraId="4E533418" w14:textId="77777777" w:rsidR="008E3C7D" w:rsidRPr="00C46E3C" w:rsidRDefault="008E3C7D" w:rsidP="008E3C7D">
      <w:pPr>
        <w:ind w:left="1080"/>
        <w:rPr>
          <w:b/>
          <w:color w:val="2E74B5" w:themeColor="accent1" w:themeShade="BF"/>
        </w:rPr>
      </w:pPr>
    </w:p>
    <w:p w14:paraId="46FB5DBE" w14:textId="198BBFF4" w:rsidR="008E3C7D" w:rsidRPr="008E3C7D" w:rsidRDefault="008E3C7D" w:rsidP="008E3C7D">
      <w:pPr>
        <w:ind w:left="1080"/>
        <w:rPr>
          <w:b/>
          <w:color w:val="2E74B5" w:themeColor="accent1" w:themeShade="BF"/>
        </w:rPr>
      </w:pPr>
      <w:r w:rsidRPr="00C46E3C">
        <w:rPr>
          <w:b/>
          <w:color w:val="2E74B5" w:themeColor="accent1" w:themeShade="BF"/>
        </w:rPr>
        <w:t>Higher frequency means that more radiation is emitted from the surface; therefore, the footprint of the instrument can be smaller, and spatial resolution is higher. Thus, at 92 GHz, we are able to separately identify the relatively dry eye and the much wetter eyewalls to its west.</w:t>
      </w:r>
    </w:p>
    <w:p w14:paraId="74B015CD" w14:textId="77777777" w:rsidR="00C4167B" w:rsidRDefault="00C4167B" w:rsidP="00E33926">
      <w:pPr>
        <w:rPr>
          <w:color w:val="000000" w:themeColor="text1"/>
        </w:rPr>
      </w:pPr>
    </w:p>
    <w:p w14:paraId="0D707A27" w14:textId="035FC53A" w:rsidR="00E33926" w:rsidRDefault="008B456C" w:rsidP="00C20719">
      <w:pPr>
        <w:rPr>
          <w:color w:val="000000" w:themeColor="text1"/>
        </w:rPr>
      </w:pPr>
      <w:r w:rsidRPr="00C20719">
        <w:rPr>
          <w:color w:val="000000" w:themeColor="text1"/>
        </w:rPr>
        <w:t xml:space="preserve">The following questions will require comparisons of some of the plots you have made. </w:t>
      </w:r>
    </w:p>
    <w:p w14:paraId="6078D6DC" w14:textId="16D78F77" w:rsidR="00C20719" w:rsidRDefault="00C20719" w:rsidP="00C20719">
      <w:pPr>
        <w:rPr>
          <w:color w:val="000000" w:themeColor="text1"/>
        </w:rPr>
      </w:pPr>
    </w:p>
    <w:p w14:paraId="66A77E07" w14:textId="4D1A4364" w:rsidR="00C20719" w:rsidRDefault="00C20719" w:rsidP="009467E7">
      <w:pPr>
        <w:pStyle w:val="ListParagraph"/>
        <w:numPr>
          <w:ilvl w:val="0"/>
          <w:numId w:val="16"/>
        </w:numPr>
        <w:rPr>
          <w:b/>
          <w:color w:val="C00000"/>
        </w:rPr>
      </w:pPr>
      <w:r w:rsidRPr="009467E7">
        <w:rPr>
          <w:b/>
          <w:color w:val="C00000"/>
        </w:rPr>
        <w:t>Which band has the highest spatial resolution? Why is this the case?</w:t>
      </w:r>
    </w:p>
    <w:p w14:paraId="03981F76" w14:textId="707CA595" w:rsidR="00C46E3C" w:rsidRDefault="00C46E3C" w:rsidP="00C46E3C">
      <w:pPr>
        <w:rPr>
          <w:b/>
          <w:color w:val="C00000"/>
        </w:rPr>
      </w:pPr>
    </w:p>
    <w:p w14:paraId="78E938BD" w14:textId="56215DCD" w:rsidR="00C46E3C" w:rsidRPr="00C46E3C" w:rsidRDefault="008E3C7D" w:rsidP="00C46E3C">
      <w:pPr>
        <w:ind w:left="360"/>
        <w:rPr>
          <w:b/>
          <w:color w:val="2E74B5" w:themeColor="accent1" w:themeShade="BF"/>
        </w:rPr>
      </w:pPr>
      <w:r w:rsidRPr="00C46E3C">
        <w:rPr>
          <w:b/>
          <w:color w:val="2E74B5" w:themeColor="accent1" w:themeShade="BF"/>
        </w:rPr>
        <w:t>92 GHz. 1) This is a shorter wavelength which is slightly closer to the peak of a Planck curve for a body with Earth’s temperature. Since more energy is emitted at 92 GHz than at 19 GHz, for example, the aperture can be smaller at 92 GHz to detect the same radiance. 2) The ocean is more emissive at 92 GHz.</w:t>
      </w:r>
    </w:p>
    <w:p w14:paraId="2837B0CC" w14:textId="49017859" w:rsidR="00C20719" w:rsidRDefault="00C20719" w:rsidP="00C20719">
      <w:pPr>
        <w:rPr>
          <w:color w:val="000000" w:themeColor="text1"/>
        </w:rPr>
      </w:pPr>
    </w:p>
    <w:p w14:paraId="6B60CDEF" w14:textId="4A0A1369" w:rsidR="00FF23E8" w:rsidRDefault="00C20719" w:rsidP="009467E7">
      <w:pPr>
        <w:pStyle w:val="ListParagraph"/>
        <w:numPr>
          <w:ilvl w:val="0"/>
          <w:numId w:val="16"/>
        </w:numPr>
        <w:rPr>
          <w:color w:val="000000" w:themeColor="text1"/>
        </w:rPr>
      </w:pPr>
      <w:r>
        <w:rPr>
          <w:color w:val="000000" w:themeColor="text1"/>
        </w:rPr>
        <w:t>There is a ribbon of relatively low brightness temperature apparent to the northwest of the typhoon</w:t>
      </w:r>
      <w:r w:rsidR="004900AF">
        <w:rPr>
          <w:color w:val="000000" w:themeColor="text1"/>
        </w:rPr>
        <w:t>, for example around 28°N, 132°E.</w:t>
      </w:r>
    </w:p>
    <w:p w14:paraId="4CE54E89" w14:textId="132FCA69" w:rsidR="00FF23E8" w:rsidRPr="000E7309" w:rsidRDefault="00453995" w:rsidP="00FF23E8">
      <w:pPr>
        <w:pStyle w:val="ListParagraph"/>
        <w:numPr>
          <w:ilvl w:val="1"/>
          <w:numId w:val="16"/>
        </w:numPr>
        <w:rPr>
          <w:color w:val="C00000"/>
        </w:rPr>
      </w:pPr>
      <w:r w:rsidRPr="00FF23E8">
        <w:rPr>
          <w:b/>
          <w:color w:val="C00000"/>
        </w:rPr>
        <w:t>What does it</w:t>
      </w:r>
      <w:r w:rsidR="00634E53">
        <w:rPr>
          <w:b/>
          <w:color w:val="C00000"/>
        </w:rPr>
        <w:t xml:space="preserve"> most likely</w:t>
      </w:r>
      <w:r w:rsidRPr="00FF23E8">
        <w:rPr>
          <w:b/>
          <w:color w:val="C00000"/>
        </w:rPr>
        <w:t xml:space="preserve"> represent? Based on our discussions in class, how do you know?</w:t>
      </w:r>
      <w:r w:rsidR="00D275FD">
        <w:rPr>
          <w:b/>
          <w:color w:val="C00000"/>
        </w:rPr>
        <w:t xml:space="preserve"> </w:t>
      </w:r>
      <w:r w:rsidR="00D275FD" w:rsidRPr="00D275FD">
        <w:rPr>
          <w:color w:val="000000" w:themeColor="text1"/>
        </w:rPr>
        <w:t>Consider looking back to see which channel gives you the smallest difference between the highest and lowest brightness temperature observed</w:t>
      </w:r>
      <w:r w:rsidR="00D275FD">
        <w:rPr>
          <w:color w:val="000000" w:themeColor="text1"/>
        </w:rPr>
        <w:t xml:space="preserve"> south of 30°N.</w:t>
      </w:r>
    </w:p>
    <w:p w14:paraId="2B74E986" w14:textId="3870941E" w:rsidR="000E7309" w:rsidRPr="008E3C7D" w:rsidRDefault="008E3C7D" w:rsidP="008E3C7D">
      <w:pPr>
        <w:pStyle w:val="ListParagraph"/>
        <w:ind w:left="1440"/>
        <w:rPr>
          <w:color w:val="2E74B5" w:themeColor="accent1" w:themeShade="BF"/>
        </w:rPr>
      </w:pPr>
      <w:r w:rsidRPr="00C46E3C">
        <w:rPr>
          <w:b/>
          <w:color w:val="2E74B5" w:themeColor="accent1" w:themeShade="BF"/>
        </w:rPr>
        <w:t>Drier air</w:t>
      </w:r>
      <w:r>
        <w:rPr>
          <w:b/>
          <w:color w:val="2E74B5" w:themeColor="accent1" w:themeShade="BF"/>
        </w:rPr>
        <w:t xml:space="preserve"> than in the core of the tropical cyclone.</w:t>
      </w:r>
    </w:p>
    <w:p w14:paraId="463DEAEB" w14:textId="77777777" w:rsidR="000E7309" w:rsidRPr="000E7309" w:rsidRDefault="000E7309" w:rsidP="000E7309">
      <w:pPr>
        <w:rPr>
          <w:color w:val="C00000"/>
        </w:rPr>
      </w:pPr>
    </w:p>
    <w:p w14:paraId="7DAB1144" w14:textId="77777777" w:rsidR="008E3C7D" w:rsidRDefault="009467E7" w:rsidP="008E3C7D">
      <w:pPr>
        <w:pStyle w:val="ListParagraph"/>
        <w:numPr>
          <w:ilvl w:val="1"/>
          <w:numId w:val="16"/>
        </w:numPr>
        <w:rPr>
          <w:b/>
          <w:color w:val="C00000"/>
        </w:rPr>
      </w:pPr>
      <w:r w:rsidRPr="00FF23E8">
        <w:rPr>
          <w:b/>
          <w:color w:val="C00000"/>
        </w:rPr>
        <w:t>Where would the peak of the GOES-16 7</w:t>
      </w:r>
      <w:r w:rsidR="002B23C4">
        <w:rPr>
          <w:b/>
          <w:color w:val="C00000"/>
        </w:rPr>
        <w:t>-</w:t>
      </w:r>
      <w:r w:rsidRPr="00FF23E8">
        <w:rPr>
          <w:b/>
          <w:color w:val="C00000"/>
        </w:rPr>
        <w:t xml:space="preserve">micron weighting function be located </w:t>
      </w:r>
      <w:r w:rsidR="00FF23E8" w:rsidRPr="00FF23E8">
        <w:rPr>
          <w:b/>
          <w:color w:val="C00000"/>
        </w:rPr>
        <w:t>over the “ribbon” of low brightness temperature compared to over the cloudy part of the typhoon?</w:t>
      </w:r>
    </w:p>
    <w:p w14:paraId="1B4F4D0A" w14:textId="26C25D15" w:rsidR="000E7309" w:rsidRDefault="008E3C7D" w:rsidP="008E3C7D">
      <w:pPr>
        <w:pStyle w:val="ListParagraph"/>
        <w:ind w:left="1440"/>
        <w:rPr>
          <w:b/>
          <w:color w:val="C00000"/>
        </w:rPr>
      </w:pPr>
      <w:r w:rsidRPr="008E3C7D">
        <w:rPr>
          <w:b/>
          <w:color w:val="2E74B5" w:themeColor="accent1" w:themeShade="BF"/>
        </w:rPr>
        <w:lastRenderedPageBreak/>
        <w:t>The peak of the weighting function for a GOES-16 water vapor channel would be lower in a drier environment.</w:t>
      </w:r>
    </w:p>
    <w:p w14:paraId="5FAD374F" w14:textId="77777777" w:rsidR="000E7309" w:rsidRPr="000E7309" w:rsidRDefault="000E7309" w:rsidP="000E7309">
      <w:pPr>
        <w:rPr>
          <w:b/>
          <w:color w:val="C00000"/>
        </w:rPr>
      </w:pPr>
    </w:p>
    <w:p w14:paraId="2A35319B" w14:textId="77777777" w:rsidR="008E3C7D" w:rsidRDefault="00FF23E8" w:rsidP="008E3C7D">
      <w:pPr>
        <w:pStyle w:val="ListParagraph"/>
        <w:numPr>
          <w:ilvl w:val="1"/>
          <w:numId w:val="16"/>
        </w:numPr>
        <w:rPr>
          <w:b/>
          <w:color w:val="C00000"/>
        </w:rPr>
      </w:pPr>
      <w:r w:rsidRPr="00FF23E8">
        <w:rPr>
          <w:b/>
          <w:color w:val="C00000"/>
        </w:rPr>
        <w:t>Would the GOES-16 11</w:t>
      </w:r>
      <w:r w:rsidR="00B55F5A">
        <w:rPr>
          <w:b/>
          <w:color w:val="C00000"/>
        </w:rPr>
        <w:t>-</w:t>
      </w:r>
      <w:r w:rsidRPr="00FF23E8">
        <w:rPr>
          <w:b/>
          <w:color w:val="C00000"/>
        </w:rPr>
        <w:t>micron brightness temperature be larger over this “ribbon” or over the central dense overcast of the typhoon?</w:t>
      </w:r>
    </w:p>
    <w:p w14:paraId="20E2100C" w14:textId="55BCDCA7" w:rsidR="008E3C7D" w:rsidRDefault="008E3C7D" w:rsidP="008E3C7D">
      <w:pPr>
        <w:pStyle w:val="ListParagraph"/>
        <w:ind w:left="1440"/>
        <w:rPr>
          <w:b/>
          <w:color w:val="C00000"/>
        </w:rPr>
      </w:pPr>
      <w:r w:rsidRPr="008E3C7D">
        <w:rPr>
          <w:b/>
          <w:color w:val="2E74B5" w:themeColor="accent1" w:themeShade="BF"/>
        </w:rPr>
        <w:t>The brightness temperature would be higher over the dry air region. The ocean is nearly a blackbody in IR, but has an emissivity coefficient of only 0.4 to 0.6 at microwave frequencies.</w:t>
      </w:r>
    </w:p>
    <w:p w14:paraId="1DAB6C37" w14:textId="540D8DA7" w:rsidR="00783C63" w:rsidRDefault="00783C63" w:rsidP="00C024AF">
      <w:pPr>
        <w:pStyle w:val="ListParagraph"/>
        <w:rPr>
          <w:color w:val="000000" w:themeColor="text1"/>
        </w:rPr>
      </w:pPr>
    </w:p>
    <w:p w14:paraId="27002B7E" w14:textId="69E2702F" w:rsidR="00C024AF" w:rsidRDefault="00C024AF" w:rsidP="00C024AF">
      <w:pPr>
        <w:pStyle w:val="ListParagraph"/>
        <w:numPr>
          <w:ilvl w:val="0"/>
          <w:numId w:val="16"/>
        </w:numPr>
        <w:rPr>
          <w:b/>
          <w:color w:val="C00000"/>
        </w:rPr>
      </w:pPr>
      <w:r w:rsidRPr="00C024AF">
        <w:rPr>
          <w:b/>
          <w:color w:val="C00000"/>
        </w:rPr>
        <w:t>Which</w:t>
      </w:r>
      <w:r w:rsidR="00AD3F85">
        <w:rPr>
          <w:b/>
          <w:color w:val="C00000"/>
        </w:rPr>
        <w:t xml:space="preserve"> SSMI</w:t>
      </w:r>
      <w:r w:rsidR="008062DA">
        <w:rPr>
          <w:b/>
          <w:color w:val="C00000"/>
        </w:rPr>
        <w:t>/S</w:t>
      </w:r>
      <w:r w:rsidRPr="00C024AF">
        <w:rPr>
          <w:b/>
          <w:color w:val="C00000"/>
        </w:rPr>
        <w:t xml:space="preserve"> channel would you use to detect formation of a secondary eyewall? </w:t>
      </w:r>
    </w:p>
    <w:p w14:paraId="3FF4AD4A" w14:textId="788B5C65" w:rsidR="00C024AF" w:rsidRDefault="00C024AF" w:rsidP="00C024AF">
      <w:pPr>
        <w:rPr>
          <w:b/>
          <w:color w:val="C00000"/>
        </w:rPr>
      </w:pPr>
    </w:p>
    <w:p w14:paraId="47F1D4CB" w14:textId="286C9ECD" w:rsidR="00C46E3C" w:rsidRPr="008E3C7D" w:rsidRDefault="008E3C7D" w:rsidP="008E3C7D">
      <w:pPr>
        <w:ind w:left="720"/>
        <w:rPr>
          <w:b/>
          <w:color w:val="2E74B5" w:themeColor="accent1" w:themeShade="BF"/>
        </w:rPr>
      </w:pPr>
      <w:r w:rsidRPr="00C46E3C">
        <w:rPr>
          <w:b/>
          <w:color w:val="2E74B5" w:themeColor="accent1" w:themeShade="BF"/>
        </w:rPr>
        <w:t>92 GHz. The others have insufficient horizontal spatial resolution.</w:t>
      </w:r>
    </w:p>
    <w:p w14:paraId="2732852E" w14:textId="77777777" w:rsidR="008E3C7D" w:rsidRDefault="008E3C7D" w:rsidP="00C024AF">
      <w:pPr>
        <w:rPr>
          <w:b/>
          <w:color w:val="C00000"/>
        </w:rPr>
      </w:pPr>
    </w:p>
    <w:p w14:paraId="7982B6B8" w14:textId="10A27A33" w:rsidR="00C024AF" w:rsidRPr="00C46E3C" w:rsidRDefault="00C024AF" w:rsidP="00C024AF">
      <w:pPr>
        <w:pStyle w:val="ListParagraph"/>
        <w:numPr>
          <w:ilvl w:val="0"/>
          <w:numId w:val="16"/>
        </w:numPr>
        <w:rPr>
          <w:color w:val="000000" w:themeColor="text1"/>
        </w:rPr>
      </w:pPr>
      <w:r>
        <w:rPr>
          <w:color w:val="000000" w:themeColor="text1"/>
        </w:rPr>
        <w:t xml:space="preserve">The brightness temperature over the secondary eyewall was roughly the same at low frequencies (≤37 GHz). </w:t>
      </w:r>
      <w:r w:rsidRPr="00ED3B2F">
        <w:rPr>
          <w:b/>
          <w:color w:val="C00000"/>
        </w:rPr>
        <w:t>How</w:t>
      </w:r>
      <w:r w:rsidR="00ED3B2F" w:rsidRPr="00ED3B2F">
        <w:rPr>
          <w:b/>
          <w:color w:val="C00000"/>
        </w:rPr>
        <w:t xml:space="preserve"> does the eyewall brightness temperature compare at 92 GHz?</w:t>
      </w:r>
    </w:p>
    <w:p w14:paraId="4436B4DE" w14:textId="3D3CD823" w:rsidR="00C46E3C" w:rsidRDefault="00C46E3C" w:rsidP="00C46E3C">
      <w:pPr>
        <w:ind w:left="720"/>
        <w:rPr>
          <w:color w:val="000000" w:themeColor="text1"/>
        </w:rPr>
      </w:pPr>
    </w:p>
    <w:p w14:paraId="623C9174" w14:textId="7959D90D" w:rsidR="008E3C7D" w:rsidRPr="008E3C7D" w:rsidRDefault="008E3C7D" w:rsidP="00C46E3C">
      <w:pPr>
        <w:ind w:left="720"/>
        <w:rPr>
          <w:b/>
          <w:color w:val="2E74B5" w:themeColor="accent1" w:themeShade="BF"/>
        </w:rPr>
      </w:pPr>
      <w:r w:rsidRPr="00C46E3C">
        <w:rPr>
          <w:b/>
          <w:color w:val="2E74B5" w:themeColor="accent1" w:themeShade="BF"/>
        </w:rPr>
        <w:t>The brightness temperature in the eyewall at 92 GHz is much lower than at other frequencies. This occurs because absorption and scattering by vapor and liquid water is so prevalent at 92GHz that we only see emissions from near cloud top in the TC.</w:t>
      </w:r>
    </w:p>
    <w:p w14:paraId="5EEAB35D" w14:textId="77777777" w:rsidR="009C5F0E" w:rsidRPr="009C5F0E" w:rsidRDefault="009C5F0E" w:rsidP="009C5F0E">
      <w:pPr>
        <w:pStyle w:val="ListParagraph"/>
        <w:rPr>
          <w:color w:val="000000" w:themeColor="text1"/>
        </w:rPr>
      </w:pPr>
    </w:p>
    <w:p w14:paraId="217E51CB" w14:textId="032DB028" w:rsidR="009C5F0E" w:rsidRDefault="009C5F0E" w:rsidP="009C5F0E">
      <w:pPr>
        <w:pStyle w:val="ListParagraph"/>
        <w:numPr>
          <w:ilvl w:val="0"/>
          <w:numId w:val="16"/>
        </w:numPr>
        <w:rPr>
          <w:color w:val="000000" w:themeColor="text1"/>
        </w:rPr>
      </w:pPr>
      <w:r>
        <w:rPr>
          <w:color w:val="000000" w:themeColor="text1"/>
        </w:rPr>
        <w:t xml:space="preserve">Based on our discussion in class, we know that at </w:t>
      </w:r>
      <w:r w:rsidR="0051029F">
        <w:rPr>
          <w:color w:val="000000" w:themeColor="text1"/>
        </w:rPr>
        <w:t>37</w:t>
      </w:r>
      <w:r>
        <w:rPr>
          <w:color w:val="000000" w:themeColor="text1"/>
        </w:rPr>
        <w:t xml:space="preserve"> GHz (for example), higher sea surface temperature will yield a lower brightness temperature in the absence of clouds. Higher water vapor concentrations through the atmosphere will yield a higher brightness temperature.</w:t>
      </w:r>
    </w:p>
    <w:p w14:paraId="728B23D6" w14:textId="0C4EC583" w:rsidR="009C5F0E" w:rsidRPr="00347458" w:rsidRDefault="009C5F0E" w:rsidP="009C5F0E">
      <w:pPr>
        <w:pStyle w:val="ListParagraph"/>
        <w:numPr>
          <w:ilvl w:val="1"/>
          <w:numId w:val="16"/>
        </w:numPr>
        <w:rPr>
          <w:b/>
          <w:color w:val="C00000"/>
        </w:rPr>
      </w:pPr>
      <w:r w:rsidRPr="00347458">
        <w:rPr>
          <w:b/>
          <w:color w:val="C00000"/>
        </w:rPr>
        <w:t xml:space="preserve">Which factor had a bigger impact on brightness temperature </w:t>
      </w:r>
      <w:r w:rsidR="00271079">
        <w:rPr>
          <w:b/>
          <w:color w:val="C00000"/>
        </w:rPr>
        <w:t xml:space="preserve">over water </w:t>
      </w:r>
      <w:r w:rsidRPr="00347458">
        <w:rPr>
          <w:b/>
          <w:color w:val="C00000"/>
        </w:rPr>
        <w:t>in this scene?</w:t>
      </w:r>
    </w:p>
    <w:p w14:paraId="1B845183" w14:textId="5BFB979F" w:rsidR="000E7309" w:rsidRDefault="000E7309" w:rsidP="000E7309">
      <w:pPr>
        <w:pStyle w:val="ListParagraph"/>
        <w:ind w:left="1440"/>
        <w:rPr>
          <w:b/>
          <w:color w:val="C00000"/>
        </w:rPr>
      </w:pPr>
    </w:p>
    <w:p w14:paraId="2A398D0F" w14:textId="77777777" w:rsidR="008E3C7D" w:rsidRPr="00F24CFB" w:rsidRDefault="008E3C7D" w:rsidP="008E3C7D">
      <w:pPr>
        <w:pStyle w:val="ListParagraph"/>
        <w:ind w:left="1440"/>
        <w:rPr>
          <w:b/>
          <w:color w:val="2E74B5" w:themeColor="accent1" w:themeShade="BF"/>
        </w:rPr>
      </w:pPr>
      <w:r w:rsidRPr="00F24CFB">
        <w:rPr>
          <w:b/>
          <w:color w:val="2E74B5" w:themeColor="accent1" w:themeShade="BF"/>
        </w:rPr>
        <w:t>Water vapor concentration. The minimum TPW in this scene was around 45 mm, and the maximum was over 60 mm. The differences in water vapor had a much larger impact on brightness temperatures than any differences in sea surface temperature that may have been present.</w:t>
      </w:r>
    </w:p>
    <w:p w14:paraId="5DF48766" w14:textId="08FB4FB1" w:rsidR="000E7309" w:rsidRDefault="000E7309" w:rsidP="000E7309">
      <w:pPr>
        <w:pStyle w:val="ListParagraph"/>
        <w:ind w:left="1440"/>
        <w:rPr>
          <w:b/>
          <w:color w:val="C00000"/>
        </w:rPr>
      </w:pPr>
    </w:p>
    <w:p w14:paraId="2C2CE18A" w14:textId="77777777" w:rsidR="000E7309" w:rsidRPr="000E7309" w:rsidRDefault="000E7309" w:rsidP="000E7309">
      <w:pPr>
        <w:pStyle w:val="ListParagraph"/>
        <w:ind w:left="1440"/>
        <w:rPr>
          <w:b/>
          <w:color w:val="C00000"/>
        </w:rPr>
      </w:pPr>
    </w:p>
    <w:p w14:paraId="24915467" w14:textId="311F5ECB" w:rsidR="009C5F0E" w:rsidRPr="009C5F0E" w:rsidRDefault="009C5F0E" w:rsidP="009C5F0E">
      <w:pPr>
        <w:pStyle w:val="ListParagraph"/>
        <w:numPr>
          <w:ilvl w:val="1"/>
          <w:numId w:val="16"/>
        </w:numPr>
        <w:rPr>
          <w:b/>
          <w:color w:val="C00000"/>
        </w:rPr>
      </w:pPr>
      <w:r w:rsidRPr="009C5F0E">
        <w:rPr>
          <w:b/>
          <w:color w:val="C00000"/>
        </w:rPr>
        <w:t>Why is SSMI/S not well suited for estimating salinity?</w:t>
      </w:r>
      <w:r w:rsidR="009A62D4">
        <w:rPr>
          <w:b/>
          <w:color w:val="C00000"/>
        </w:rPr>
        <w:t xml:space="preserve"> </w:t>
      </w:r>
    </w:p>
    <w:p w14:paraId="46FDB1DA" w14:textId="7FEF87F6" w:rsidR="00E03F2F" w:rsidRDefault="00E03F2F" w:rsidP="00F24CFB">
      <w:pPr>
        <w:ind w:left="1440"/>
        <w:rPr>
          <w:color w:val="000000" w:themeColor="text1"/>
        </w:rPr>
      </w:pPr>
    </w:p>
    <w:p w14:paraId="233FF635" w14:textId="62F95954" w:rsidR="008E3C7D" w:rsidRPr="008E3C7D" w:rsidRDefault="008E3C7D" w:rsidP="00F24CFB">
      <w:pPr>
        <w:ind w:left="1440"/>
        <w:rPr>
          <w:b/>
          <w:color w:val="2E74B5" w:themeColor="accent1" w:themeShade="BF"/>
        </w:rPr>
      </w:pPr>
      <w:r w:rsidRPr="00E03F2F">
        <w:rPr>
          <w:b/>
          <w:color w:val="2E74B5" w:themeColor="accent1" w:themeShade="BF"/>
        </w:rPr>
        <w:t xml:space="preserve">Its lowest frequency is 19 GHz. </w:t>
      </w:r>
      <w:r>
        <w:rPr>
          <w:b/>
          <w:color w:val="2E74B5" w:themeColor="accent1" w:themeShade="BF"/>
        </w:rPr>
        <w:t>Changes in brightness temperature as a function of salinity only occur at frequencies less than about 8GHz.</w:t>
      </w:r>
    </w:p>
    <w:p w14:paraId="76B6197A" w14:textId="77777777" w:rsidR="008E3C7D" w:rsidRDefault="008E3C7D" w:rsidP="00F24CFB">
      <w:pPr>
        <w:ind w:left="1440"/>
        <w:rPr>
          <w:color w:val="000000" w:themeColor="text1"/>
        </w:rPr>
      </w:pPr>
    </w:p>
    <w:p w14:paraId="0E02AE57" w14:textId="706EBC6E" w:rsidR="005330E8" w:rsidRDefault="005330E8" w:rsidP="005330E8">
      <w:pPr>
        <w:pStyle w:val="ListParagraph"/>
        <w:numPr>
          <w:ilvl w:val="0"/>
          <w:numId w:val="16"/>
        </w:numPr>
        <w:rPr>
          <w:b/>
          <w:color w:val="C00000"/>
        </w:rPr>
      </w:pPr>
      <w:r w:rsidRPr="005330E8">
        <w:rPr>
          <w:b/>
          <w:color w:val="C00000"/>
        </w:rPr>
        <w:t>You can see a primary rainband at all channels except 22 GHz. Why can you not see it at 22 GHz?</w:t>
      </w:r>
    </w:p>
    <w:p w14:paraId="633FCB02" w14:textId="77E5CDDD" w:rsidR="00C46E3C" w:rsidRDefault="00C46E3C" w:rsidP="00C46E3C">
      <w:pPr>
        <w:rPr>
          <w:b/>
          <w:color w:val="C00000"/>
        </w:rPr>
      </w:pPr>
    </w:p>
    <w:p w14:paraId="7D794FBE" w14:textId="77777777" w:rsidR="008E3C7D" w:rsidRPr="00F24CFB" w:rsidRDefault="008E3C7D" w:rsidP="008E3C7D">
      <w:pPr>
        <w:ind w:left="720"/>
        <w:rPr>
          <w:b/>
          <w:color w:val="2E74B5" w:themeColor="accent1" w:themeShade="BF"/>
        </w:rPr>
      </w:pPr>
      <w:r w:rsidRPr="00F24CFB">
        <w:rPr>
          <w:b/>
          <w:color w:val="2E74B5" w:themeColor="accent1" w:themeShade="BF"/>
        </w:rPr>
        <w:t xml:space="preserve">The 22 GHz channel is in a water vapor absorption band and so it is very sensitive to total precipitable water. Microwaves at 22 GHz are more sensitive to absorption by </w:t>
      </w:r>
      <w:r w:rsidRPr="00F24CFB">
        <w:rPr>
          <w:b/>
          <w:color w:val="2E74B5" w:themeColor="accent1" w:themeShade="BF"/>
        </w:rPr>
        <w:lastRenderedPageBreak/>
        <w:t xml:space="preserve">water vapor than extinction by liquid water. This channel cannot usually detect non-precipitating areas from precipitating areas in a generally moist environment because absorption and re-emission by water vapor dominates everywhere, regardless of the liquid water concentration. </w:t>
      </w:r>
    </w:p>
    <w:p w14:paraId="4617807C" w14:textId="50D5335D" w:rsidR="00C46E3C" w:rsidRPr="00F24CFB" w:rsidRDefault="00C46E3C" w:rsidP="00C46E3C">
      <w:pPr>
        <w:ind w:left="720"/>
        <w:rPr>
          <w:b/>
          <w:color w:val="2E74B5" w:themeColor="accent1" w:themeShade="BF"/>
        </w:rPr>
      </w:pPr>
    </w:p>
    <w:sectPr w:rsidR="00C46E3C" w:rsidRPr="00F24CFB"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3CE68" w14:textId="77777777" w:rsidR="005B1241" w:rsidRDefault="005B1241" w:rsidP="0078000D">
      <w:r>
        <w:separator/>
      </w:r>
    </w:p>
  </w:endnote>
  <w:endnote w:type="continuationSeparator" w:id="0">
    <w:p w14:paraId="74DB762C" w14:textId="77777777" w:rsidR="005B1241" w:rsidRDefault="005B1241"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D6CCC" w14:textId="77777777" w:rsidR="005B1241" w:rsidRDefault="005B1241" w:rsidP="0078000D">
      <w:r>
        <w:separator/>
      </w:r>
    </w:p>
  </w:footnote>
  <w:footnote w:type="continuationSeparator" w:id="0">
    <w:p w14:paraId="206D1ACB" w14:textId="77777777" w:rsidR="005B1241" w:rsidRDefault="005B1241"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E1FA7"/>
    <w:multiLevelType w:val="hybridMultilevel"/>
    <w:tmpl w:val="59187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9F4689"/>
    <w:multiLevelType w:val="hybridMultilevel"/>
    <w:tmpl w:val="694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80AD8"/>
    <w:multiLevelType w:val="hybridMultilevel"/>
    <w:tmpl w:val="B518E32E"/>
    <w:lvl w:ilvl="0" w:tplc="34228500">
      <w:start w:val="1"/>
      <w:numFmt w:val="lowerLetter"/>
      <w:lvlText w:val="%1."/>
      <w:lvlJc w:val="left"/>
      <w:pPr>
        <w:ind w:left="1080" w:hanging="360"/>
      </w:pPr>
      <w:rPr>
        <w:rFonts w:hint="default"/>
        <w:b/>
        <w:color w:val="C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804D49"/>
    <w:multiLevelType w:val="hybridMultilevel"/>
    <w:tmpl w:val="C36CA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3"/>
  </w:num>
  <w:num w:numId="4">
    <w:abstractNumId w:val="11"/>
  </w:num>
  <w:num w:numId="5">
    <w:abstractNumId w:val="16"/>
  </w:num>
  <w:num w:numId="6">
    <w:abstractNumId w:val="10"/>
  </w:num>
  <w:num w:numId="7">
    <w:abstractNumId w:val="7"/>
  </w:num>
  <w:num w:numId="8">
    <w:abstractNumId w:val="6"/>
  </w:num>
  <w:num w:numId="9">
    <w:abstractNumId w:val="4"/>
  </w:num>
  <w:num w:numId="10">
    <w:abstractNumId w:val="9"/>
  </w:num>
  <w:num w:numId="11">
    <w:abstractNumId w:val="0"/>
  </w:num>
  <w:num w:numId="12">
    <w:abstractNumId w:val="8"/>
  </w:num>
  <w:num w:numId="13">
    <w:abstractNumId w:val="5"/>
  </w:num>
  <w:num w:numId="14">
    <w:abstractNumId w:val="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3BC3"/>
    <w:rsid w:val="000040DE"/>
    <w:rsid w:val="000169F9"/>
    <w:rsid w:val="00017BCD"/>
    <w:rsid w:val="00032106"/>
    <w:rsid w:val="00035486"/>
    <w:rsid w:val="0005517F"/>
    <w:rsid w:val="00062995"/>
    <w:rsid w:val="000711A5"/>
    <w:rsid w:val="0007609B"/>
    <w:rsid w:val="00083B55"/>
    <w:rsid w:val="00087DB4"/>
    <w:rsid w:val="00092FCA"/>
    <w:rsid w:val="000A3FDC"/>
    <w:rsid w:val="000B13EE"/>
    <w:rsid w:val="000C0D9C"/>
    <w:rsid w:val="000C53C9"/>
    <w:rsid w:val="000C60AA"/>
    <w:rsid w:val="000E7309"/>
    <w:rsid w:val="000F4986"/>
    <w:rsid w:val="00120FBC"/>
    <w:rsid w:val="00121664"/>
    <w:rsid w:val="00140CA1"/>
    <w:rsid w:val="00146391"/>
    <w:rsid w:val="0018227B"/>
    <w:rsid w:val="00182335"/>
    <w:rsid w:val="001A25F6"/>
    <w:rsid w:val="001A5C09"/>
    <w:rsid w:val="001C4C0A"/>
    <w:rsid w:val="001D0A4A"/>
    <w:rsid w:val="001D4431"/>
    <w:rsid w:val="001E2A77"/>
    <w:rsid w:val="001E7080"/>
    <w:rsid w:val="001F2866"/>
    <w:rsid w:val="002012B9"/>
    <w:rsid w:val="00201E8F"/>
    <w:rsid w:val="0020607B"/>
    <w:rsid w:val="0022674B"/>
    <w:rsid w:val="00245934"/>
    <w:rsid w:val="00265367"/>
    <w:rsid w:val="00266AB2"/>
    <w:rsid w:val="00271079"/>
    <w:rsid w:val="00277B78"/>
    <w:rsid w:val="002A0662"/>
    <w:rsid w:val="002B23C4"/>
    <w:rsid w:val="002B4A64"/>
    <w:rsid w:val="002B7736"/>
    <w:rsid w:val="002C6C48"/>
    <w:rsid w:val="003017C8"/>
    <w:rsid w:val="00302D7B"/>
    <w:rsid w:val="00307792"/>
    <w:rsid w:val="00327206"/>
    <w:rsid w:val="00337CB1"/>
    <w:rsid w:val="00341447"/>
    <w:rsid w:val="0034468B"/>
    <w:rsid w:val="00347458"/>
    <w:rsid w:val="00351393"/>
    <w:rsid w:val="00355A9D"/>
    <w:rsid w:val="00360CA7"/>
    <w:rsid w:val="00365C1C"/>
    <w:rsid w:val="00382A87"/>
    <w:rsid w:val="00392403"/>
    <w:rsid w:val="003A48BE"/>
    <w:rsid w:val="003B57D6"/>
    <w:rsid w:val="003B6626"/>
    <w:rsid w:val="003C0E48"/>
    <w:rsid w:val="003E7FCC"/>
    <w:rsid w:val="003F5908"/>
    <w:rsid w:val="00405297"/>
    <w:rsid w:val="00411174"/>
    <w:rsid w:val="0041221C"/>
    <w:rsid w:val="0042402D"/>
    <w:rsid w:val="004519C6"/>
    <w:rsid w:val="00453995"/>
    <w:rsid w:val="00470BE0"/>
    <w:rsid w:val="00472E9A"/>
    <w:rsid w:val="004900AF"/>
    <w:rsid w:val="004A0D9B"/>
    <w:rsid w:val="004A1991"/>
    <w:rsid w:val="004A6402"/>
    <w:rsid w:val="004B647A"/>
    <w:rsid w:val="004E5CD3"/>
    <w:rsid w:val="0050450E"/>
    <w:rsid w:val="0051029F"/>
    <w:rsid w:val="00514AFA"/>
    <w:rsid w:val="005330E8"/>
    <w:rsid w:val="00542009"/>
    <w:rsid w:val="0054442D"/>
    <w:rsid w:val="00555A17"/>
    <w:rsid w:val="00562FBD"/>
    <w:rsid w:val="00573BD8"/>
    <w:rsid w:val="0057527E"/>
    <w:rsid w:val="005823E3"/>
    <w:rsid w:val="00585DB1"/>
    <w:rsid w:val="00585F67"/>
    <w:rsid w:val="005975E8"/>
    <w:rsid w:val="005B1241"/>
    <w:rsid w:val="005B5B12"/>
    <w:rsid w:val="005D62DC"/>
    <w:rsid w:val="005E2BC9"/>
    <w:rsid w:val="005F2843"/>
    <w:rsid w:val="00601B29"/>
    <w:rsid w:val="00610B15"/>
    <w:rsid w:val="006318B5"/>
    <w:rsid w:val="00634E53"/>
    <w:rsid w:val="00654ECA"/>
    <w:rsid w:val="006604B3"/>
    <w:rsid w:val="00663AC4"/>
    <w:rsid w:val="006643AB"/>
    <w:rsid w:val="00673A6F"/>
    <w:rsid w:val="006771FA"/>
    <w:rsid w:val="006866A7"/>
    <w:rsid w:val="006E3AD4"/>
    <w:rsid w:val="006E4A45"/>
    <w:rsid w:val="006F13C1"/>
    <w:rsid w:val="0070513B"/>
    <w:rsid w:val="00710C5B"/>
    <w:rsid w:val="00734B58"/>
    <w:rsid w:val="00734CB7"/>
    <w:rsid w:val="007400AB"/>
    <w:rsid w:val="0075386C"/>
    <w:rsid w:val="007717DD"/>
    <w:rsid w:val="0078000D"/>
    <w:rsid w:val="00781EF4"/>
    <w:rsid w:val="00783B76"/>
    <w:rsid w:val="00783C63"/>
    <w:rsid w:val="007A184D"/>
    <w:rsid w:val="007C2948"/>
    <w:rsid w:val="007D64DB"/>
    <w:rsid w:val="007F60A2"/>
    <w:rsid w:val="007F71F8"/>
    <w:rsid w:val="008062DA"/>
    <w:rsid w:val="00807BB2"/>
    <w:rsid w:val="0082206B"/>
    <w:rsid w:val="00857361"/>
    <w:rsid w:val="008632FD"/>
    <w:rsid w:val="00866B11"/>
    <w:rsid w:val="00872398"/>
    <w:rsid w:val="008853A5"/>
    <w:rsid w:val="0089775A"/>
    <w:rsid w:val="008B3F5C"/>
    <w:rsid w:val="008B456C"/>
    <w:rsid w:val="008C26BB"/>
    <w:rsid w:val="008C72B1"/>
    <w:rsid w:val="008D6058"/>
    <w:rsid w:val="008D6872"/>
    <w:rsid w:val="008E09A9"/>
    <w:rsid w:val="008E3C7D"/>
    <w:rsid w:val="008E40A1"/>
    <w:rsid w:val="0090427A"/>
    <w:rsid w:val="00922C55"/>
    <w:rsid w:val="00925091"/>
    <w:rsid w:val="0093585C"/>
    <w:rsid w:val="00935B70"/>
    <w:rsid w:val="009467E7"/>
    <w:rsid w:val="00961392"/>
    <w:rsid w:val="00961A5D"/>
    <w:rsid w:val="0097555A"/>
    <w:rsid w:val="009A62D4"/>
    <w:rsid w:val="009B0009"/>
    <w:rsid w:val="009B41FE"/>
    <w:rsid w:val="009B4D2C"/>
    <w:rsid w:val="009C38C4"/>
    <w:rsid w:val="009C5F0E"/>
    <w:rsid w:val="009C7743"/>
    <w:rsid w:val="009D4CC3"/>
    <w:rsid w:val="009E0CC0"/>
    <w:rsid w:val="009E11D1"/>
    <w:rsid w:val="009F2983"/>
    <w:rsid w:val="00A013D2"/>
    <w:rsid w:val="00A1589A"/>
    <w:rsid w:val="00A15A06"/>
    <w:rsid w:val="00A2016F"/>
    <w:rsid w:val="00A45CE4"/>
    <w:rsid w:val="00A5452A"/>
    <w:rsid w:val="00A7471E"/>
    <w:rsid w:val="00A80249"/>
    <w:rsid w:val="00A835A6"/>
    <w:rsid w:val="00A85C67"/>
    <w:rsid w:val="00A95BFB"/>
    <w:rsid w:val="00AA12B0"/>
    <w:rsid w:val="00AB24F9"/>
    <w:rsid w:val="00AB48D0"/>
    <w:rsid w:val="00AB6B59"/>
    <w:rsid w:val="00AC41CB"/>
    <w:rsid w:val="00AD3F85"/>
    <w:rsid w:val="00AD5325"/>
    <w:rsid w:val="00AE4024"/>
    <w:rsid w:val="00B373B0"/>
    <w:rsid w:val="00B53D4E"/>
    <w:rsid w:val="00B55F5A"/>
    <w:rsid w:val="00B66CF5"/>
    <w:rsid w:val="00B70068"/>
    <w:rsid w:val="00B72B4F"/>
    <w:rsid w:val="00B742C0"/>
    <w:rsid w:val="00B75323"/>
    <w:rsid w:val="00B813B3"/>
    <w:rsid w:val="00B8558C"/>
    <w:rsid w:val="00B878B9"/>
    <w:rsid w:val="00B95552"/>
    <w:rsid w:val="00B968CB"/>
    <w:rsid w:val="00BA1643"/>
    <w:rsid w:val="00BC25F1"/>
    <w:rsid w:val="00BE122A"/>
    <w:rsid w:val="00BE7900"/>
    <w:rsid w:val="00BF04CE"/>
    <w:rsid w:val="00C024AF"/>
    <w:rsid w:val="00C15570"/>
    <w:rsid w:val="00C20719"/>
    <w:rsid w:val="00C24B58"/>
    <w:rsid w:val="00C24D06"/>
    <w:rsid w:val="00C34BED"/>
    <w:rsid w:val="00C4167B"/>
    <w:rsid w:val="00C449E4"/>
    <w:rsid w:val="00C4648B"/>
    <w:rsid w:val="00C46E3C"/>
    <w:rsid w:val="00CA143E"/>
    <w:rsid w:val="00CC250E"/>
    <w:rsid w:val="00CC44FC"/>
    <w:rsid w:val="00CC4AAB"/>
    <w:rsid w:val="00CD0682"/>
    <w:rsid w:val="00CD1CD0"/>
    <w:rsid w:val="00CD2A23"/>
    <w:rsid w:val="00CD3A3A"/>
    <w:rsid w:val="00CE07E8"/>
    <w:rsid w:val="00CE280E"/>
    <w:rsid w:val="00CF6212"/>
    <w:rsid w:val="00CF71BE"/>
    <w:rsid w:val="00D11E01"/>
    <w:rsid w:val="00D26B30"/>
    <w:rsid w:val="00D275FD"/>
    <w:rsid w:val="00D30182"/>
    <w:rsid w:val="00D36132"/>
    <w:rsid w:val="00D448A3"/>
    <w:rsid w:val="00D55405"/>
    <w:rsid w:val="00D5651D"/>
    <w:rsid w:val="00D7655D"/>
    <w:rsid w:val="00D93EB9"/>
    <w:rsid w:val="00DA21F7"/>
    <w:rsid w:val="00DA6100"/>
    <w:rsid w:val="00DB10D3"/>
    <w:rsid w:val="00DB39E2"/>
    <w:rsid w:val="00DC158C"/>
    <w:rsid w:val="00DC69B0"/>
    <w:rsid w:val="00DD24D8"/>
    <w:rsid w:val="00DD3FB0"/>
    <w:rsid w:val="00DF07AE"/>
    <w:rsid w:val="00DF509F"/>
    <w:rsid w:val="00E0045E"/>
    <w:rsid w:val="00E00621"/>
    <w:rsid w:val="00E03F2F"/>
    <w:rsid w:val="00E21328"/>
    <w:rsid w:val="00E24984"/>
    <w:rsid w:val="00E26815"/>
    <w:rsid w:val="00E33926"/>
    <w:rsid w:val="00E348CD"/>
    <w:rsid w:val="00E46550"/>
    <w:rsid w:val="00EA0A22"/>
    <w:rsid w:val="00EA47D1"/>
    <w:rsid w:val="00EB4662"/>
    <w:rsid w:val="00EC44AD"/>
    <w:rsid w:val="00ED3B2F"/>
    <w:rsid w:val="00EE2EA0"/>
    <w:rsid w:val="00EF19CB"/>
    <w:rsid w:val="00EF4953"/>
    <w:rsid w:val="00F12D00"/>
    <w:rsid w:val="00F1331F"/>
    <w:rsid w:val="00F146AF"/>
    <w:rsid w:val="00F230EA"/>
    <w:rsid w:val="00F24CFB"/>
    <w:rsid w:val="00F25E64"/>
    <w:rsid w:val="00F64E2D"/>
    <w:rsid w:val="00F66D96"/>
    <w:rsid w:val="00F937B5"/>
    <w:rsid w:val="00FB43F7"/>
    <w:rsid w:val="00FB551B"/>
    <w:rsid w:val="00FD1EAD"/>
    <w:rsid w:val="00FE178D"/>
    <w:rsid w:val="00FE7CEF"/>
    <w:rsid w:val="00FF23E8"/>
    <w:rsid w:val="0BEDCDED"/>
    <w:rsid w:val="0E39603B"/>
    <w:rsid w:val="107C261F"/>
    <w:rsid w:val="139885C7"/>
    <w:rsid w:val="1D618E21"/>
    <w:rsid w:val="1F26D87B"/>
    <w:rsid w:val="20B82C98"/>
    <w:rsid w:val="21E567CC"/>
    <w:rsid w:val="28601D30"/>
    <w:rsid w:val="295AC8D4"/>
    <w:rsid w:val="367042DA"/>
    <w:rsid w:val="37D27223"/>
    <w:rsid w:val="38B3F262"/>
    <w:rsid w:val="3924A958"/>
    <w:rsid w:val="3DAF9174"/>
    <w:rsid w:val="450C78A7"/>
    <w:rsid w:val="4D1D31D9"/>
    <w:rsid w:val="50E20DD9"/>
    <w:rsid w:val="577323C7"/>
    <w:rsid w:val="5D73DA11"/>
    <w:rsid w:val="5FF37D18"/>
    <w:rsid w:val="63E91081"/>
    <w:rsid w:val="6415DB32"/>
    <w:rsid w:val="69947800"/>
    <w:rsid w:val="6CCDEEF2"/>
    <w:rsid w:val="6DF20168"/>
    <w:rsid w:val="6F06A4CA"/>
    <w:rsid w:val="707AAF49"/>
    <w:rsid w:val="7109620B"/>
    <w:rsid w:val="75E2B610"/>
    <w:rsid w:val="7A48D618"/>
    <w:rsid w:val="7E1C183D"/>
    <w:rsid w:val="7EC195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 w:type="character" w:styleId="Strong">
    <w:name w:val="Strong"/>
    <w:basedOn w:val="DefaultParagraphFont"/>
    <w:uiPriority w:val="22"/>
    <w:qFormat/>
    <w:rsid w:val="009E0CC0"/>
    <w:rPr>
      <w:b/>
      <w:bCs/>
    </w:rPr>
  </w:style>
  <w:style w:type="paragraph" w:styleId="Caption">
    <w:name w:val="caption"/>
    <w:basedOn w:val="Normal"/>
    <w:next w:val="Normal"/>
    <w:uiPriority w:val="35"/>
    <w:unhideWhenUsed/>
    <w:qFormat/>
    <w:rsid w:val="0082206B"/>
    <w:pPr>
      <w:spacing w:after="200"/>
    </w:pPr>
    <w:rPr>
      <w:i/>
      <w:iCs/>
      <w:color w:val="44546A" w:themeColor="text2"/>
      <w:sz w:val="18"/>
      <w:szCs w:val="18"/>
    </w:rPr>
  </w:style>
  <w:style w:type="table" w:styleId="TableGrid">
    <w:name w:val="Table Grid"/>
    <w:basedOn w:val="TableNormal"/>
    <w:uiPriority w:val="39"/>
    <w:rsid w:val="00E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71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1400</Words>
  <Characters>7984</Characters>
  <Application>Microsoft Office Word</Application>
  <DocSecurity>0</DocSecurity>
  <Lines>66</Lines>
  <Paragraphs>18</Paragraphs>
  <ScaleCrop>false</ScaleCrop>
  <Company>Naval Postgraduate Schol</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8</cp:revision>
  <dcterms:created xsi:type="dcterms:W3CDTF">2020-08-04T23:32:00Z</dcterms:created>
  <dcterms:modified xsi:type="dcterms:W3CDTF">2021-06-21T19:37:00Z</dcterms:modified>
</cp:coreProperties>
</file>