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A4449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bookmarkStart w:id="0" w:name="_GoBack"/>
      <w:bookmarkEnd w:id="0"/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测试项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测试用例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结果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备注</w:t>
      </w:r>
    </w:p>
    <w:p w14:paraId="7E539E89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默认构造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TC-1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正确初始化空对象</w:t>
      </w:r>
    </w:p>
    <w:p w14:paraId="2FCBE47D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带参构造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TC-2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正确接管数组</w:t>
      </w:r>
    </w:p>
    <w:p w14:paraId="697A0607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get()函数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TC-3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返回正确指针，不转移所有权</w:t>
      </w:r>
    </w:p>
    <w:p w14:paraId="27D8AC01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移动构造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TC-4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资源正确转移</w:t>
      </w:r>
    </w:p>
    <w:p w14:paraId="06093B5C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移动赋值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TC-5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资源正确转移和释放</w:t>
      </w:r>
    </w:p>
    <w:p w14:paraId="07DA7A8F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swap()函数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TC-6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正确交换资源</w:t>
      </w:r>
    </w:p>
    <w:p w14:paraId="12EE0652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release()函数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TC-7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正确释放所有权</w:t>
      </w:r>
    </w:p>
    <w:p w14:paraId="07E01FED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返回值优化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TC-8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移动语义正确应用</w:t>
      </w:r>
    </w:p>
    <w:p w14:paraId="3967D4AD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多类型支持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TC-9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模板正确实例化</w:t>
      </w:r>
    </w:p>
    <w:p w14:paraId="34CC8D65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自赋值保护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TC-10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安全处理自我赋值</w:t>
      </w:r>
    </w:p>
    <w:p w14:paraId="0B11FC1E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内存泄漏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Valgrind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0字节泄漏</w:t>
      </w:r>
    </w:p>
    <w:p w14:paraId="509B1352">
      <w:pPr>
        <w:rPr>
          <w:rFonts w:hint="eastAsia" w:eastAsiaTheme="minorEastAsia"/>
          <w:color w:val="auto"/>
          <w:shd w:val="clear" w:color="auto" w:fill="auto"/>
          <w:lang w:val="en-US" w:eastAsia="zh-CN"/>
        </w:rPr>
      </w:pP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异常安全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noexcept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通过</w:t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ab/>
      </w:r>
      <w:r>
        <w:rPr>
          <w:rFonts w:hint="eastAsia" w:eastAsiaTheme="minorEastAsia"/>
          <w:color w:val="auto"/>
          <w:shd w:val="clear" w:color="auto" w:fill="auto"/>
          <w:lang w:val="en-US" w:eastAsia="zh-CN"/>
        </w:rPr>
        <w:t>移动操作不抛异常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2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2026-04-28T14:13:49Z</dcterms:created>
  <dc:creator>siwen</dc:creator>
  <cp:lastModifiedBy>司汶蓬(2025011999)</cp:lastModifiedBy>
  <dcterms:modified xsi:type="dcterms:W3CDTF">2026-04-28T14:16:12Z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FE37FDF4B6CC48EFA6F71C35C30F66F1_12</vt:lpwstr>
  </property>
</Properties>
</file>