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华文新魏" w:eastAsia="华文新魏"/>
          <w:b/>
          <w:color w:val="000000" w:themeColor="text1"/>
          <w:sz w:val="72"/>
          <w:szCs w:val="72"/>
          <w14:textFill>
            <w14:solidFill>
              <w14:schemeClr w14:val="tx1"/>
            </w14:solidFill>
          </w14:textFill>
        </w:rPr>
      </w:pPr>
      <w:r>
        <w:rPr>
          <w:rFonts w:hint="eastAsia"/>
          <w:lang w:val="en-US" w:eastAsia="zh-Hans"/>
        </w:rPr>
        <w:br w:type="textWrapping"/>
      </w:r>
      <w:r>
        <w:rPr>
          <w:rFonts w:hint="eastAsia" w:ascii="华文新魏" w:hAnsi="Brush Script MT" w:eastAsia="华文新魏"/>
          <w:color w:val="000000" w:themeColor="text1"/>
          <w:sz w:val="72"/>
          <w:szCs w:val="72"/>
          <w14:textFill>
            <w14:solidFill>
              <w14:schemeClr w14:val="tx1"/>
            </w14:solidFill>
          </w14:textFill>
        </w:rPr>
        <w:drawing>
          <wp:anchor distT="0" distB="0" distL="114300" distR="114300" simplePos="0" relativeHeight="251660288" behindDoc="1" locked="0" layoutInCell="1" allowOverlap="1">
            <wp:simplePos x="0" y="0"/>
            <wp:positionH relativeFrom="margin">
              <wp:align>center</wp:align>
            </wp:positionH>
            <wp:positionV relativeFrom="paragraph">
              <wp:posOffset>-73660</wp:posOffset>
            </wp:positionV>
            <wp:extent cx="2514600" cy="2470150"/>
            <wp:effectExtent l="0" t="0" r="0" b="19050"/>
            <wp:wrapNone/>
            <wp:docPr id="8" name="图片 8" descr="http://www.swufe.edu.cn/version3/xuexiaogaikuang/xiaohui.jp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http://www.swufe.edu.cn/version3/xuexiaogaikuang/xiaohui.jpg"/>
                    <pic:cNvPicPr>
                      <a:picLocks noChangeAspect="1" noChangeArrowheads="1"/>
                    </pic:cNvPicPr>
                  </pic:nvPicPr>
                  <pic:blipFill>
                    <a:blip r:embed="rId6" r:link="rId7" cstate="print">
                      <a:grayscl/>
                      <a:lum bright="48000" contrast="-34000"/>
                      <a:extLst>
                        <a:ext uri="{28A0092B-C50C-407E-A947-70E740481C1C}">
                          <a14:useLocalDpi xmlns:a14="http://schemas.microsoft.com/office/drawing/2010/main" val="0"/>
                        </a:ext>
                      </a:extLst>
                    </a:blip>
                    <a:srcRect/>
                    <a:stretch>
                      <a:fillRect/>
                    </a:stretch>
                  </pic:blipFill>
                  <pic:spPr>
                    <a:xfrm>
                      <a:off x="0" y="0"/>
                      <a:ext cx="2514600" cy="2470150"/>
                    </a:xfrm>
                    <a:prstGeom prst="rect">
                      <a:avLst/>
                    </a:prstGeom>
                    <a:solidFill>
                      <a:srgbClr val="C0C0C0"/>
                    </a:solidFill>
                    <a:ln>
                      <a:noFill/>
                    </a:ln>
                  </pic:spPr>
                </pic:pic>
              </a:graphicData>
            </a:graphic>
          </wp:anchor>
        </w:drawing>
      </w:r>
      <w:r>
        <w:rPr>
          <w:rFonts w:hint="eastAsia" w:ascii="华文新魏" w:eastAsia="华文新魏"/>
          <w:b/>
          <w:color w:val="000000" w:themeColor="text1"/>
          <w:sz w:val="72"/>
          <w:szCs w:val="72"/>
          <w14:textFill>
            <w14:solidFill>
              <w14:schemeClr w14:val="tx1"/>
            </w14:solidFill>
          </w14:textFill>
        </w:rPr>
        <w:t>西南财经大学</w:t>
      </w:r>
    </w:p>
    <w:p>
      <w:pPr>
        <w:jc w:val="center"/>
        <w:rPr>
          <w:rFonts w:ascii="Brush Script MT" w:hAnsi="Brush Script MT"/>
          <w:color w:val="000000" w:themeColor="text1"/>
          <w:sz w:val="44"/>
          <w:szCs w:val="44"/>
          <w14:textFill>
            <w14:solidFill>
              <w14:schemeClr w14:val="tx1"/>
            </w14:solidFill>
          </w14:textFill>
        </w:rPr>
      </w:pPr>
      <w:r>
        <w:rPr>
          <w:rFonts w:ascii="Brush Script MT" w:hAnsi="Brush Script MT"/>
          <w:color w:val="000000" w:themeColor="text1"/>
          <w:sz w:val="44"/>
          <w:szCs w:val="44"/>
          <w14:textFill>
            <w14:solidFill>
              <w14:schemeClr w14:val="tx1"/>
            </w14:solidFill>
          </w14:textFill>
        </w:rPr>
        <w:t xml:space="preserve">Southwestern </w:t>
      </w:r>
      <w:r>
        <w:rPr>
          <w:rFonts w:hint="eastAsia" w:ascii="Brush Script MT" w:hAnsi="Brush Script MT"/>
          <w:color w:val="000000" w:themeColor="text1"/>
          <w:sz w:val="44"/>
          <w:szCs w:val="44"/>
          <w14:textFill>
            <w14:solidFill>
              <w14:schemeClr w14:val="tx1"/>
            </w14:solidFill>
          </w14:textFill>
        </w:rPr>
        <w:t>U</w:t>
      </w:r>
      <w:r>
        <w:rPr>
          <w:rFonts w:ascii="Brush Script MT" w:hAnsi="Brush Script MT"/>
          <w:color w:val="000000" w:themeColor="text1"/>
          <w:sz w:val="44"/>
          <w:szCs w:val="44"/>
          <w14:textFill>
            <w14:solidFill>
              <w14:schemeClr w14:val="tx1"/>
            </w14:solidFill>
          </w14:textFill>
        </w:rPr>
        <w:t xml:space="preserve">niversity of </w:t>
      </w:r>
      <w:r>
        <w:rPr>
          <w:rFonts w:hint="eastAsia" w:ascii="Brush Script MT" w:hAnsi="Brush Script MT"/>
          <w:color w:val="000000" w:themeColor="text1"/>
          <w:sz w:val="44"/>
          <w:szCs w:val="44"/>
          <w14:textFill>
            <w14:solidFill>
              <w14:schemeClr w14:val="tx1"/>
            </w14:solidFill>
          </w14:textFill>
        </w:rPr>
        <w:t>F</w:t>
      </w:r>
      <w:r>
        <w:rPr>
          <w:rFonts w:ascii="Brush Script MT" w:hAnsi="Brush Script MT"/>
          <w:color w:val="000000" w:themeColor="text1"/>
          <w:sz w:val="44"/>
          <w:szCs w:val="44"/>
          <w14:textFill>
            <w14:solidFill>
              <w14:schemeClr w14:val="tx1"/>
            </w14:solidFill>
          </w14:textFill>
        </w:rPr>
        <w:t xml:space="preserve">inance and </w:t>
      </w:r>
      <w:r>
        <w:rPr>
          <w:rFonts w:hint="eastAsia" w:ascii="Brush Script MT" w:hAnsi="Brush Script MT"/>
          <w:color w:val="000000" w:themeColor="text1"/>
          <w:sz w:val="44"/>
          <w:szCs w:val="44"/>
          <w14:textFill>
            <w14:solidFill>
              <w14:schemeClr w14:val="tx1"/>
            </w14:solidFill>
          </w14:textFill>
        </w:rPr>
        <w:t>E</w:t>
      </w:r>
      <w:r>
        <w:rPr>
          <w:rFonts w:ascii="Brush Script MT" w:hAnsi="Brush Script MT"/>
          <w:color w:val="000000" w:themeColor="text1"/>
          <w:sz w:val="44"/>
          <w:szCs w:val="44"/>
          <w14:textFill>
            <w14:solidFill>
              <w14:schemeClr w14:val="tx1"/>
            </w14:solidFill>
          </w14:textFill>
        </w:rPr>
        <w:t>conomics</w:t>
      </w:r>
    </w:p>
    <w:p>
      <w:pPr>
        <w:jc w:val="center"/>
        <w:rPr>
          <w:color w:val="000000" w:themeColor="text1"/>
          <w:sz w:val="20"/>
          <w:szCs w:val="20"/>
          <w14:textFill>
            <w14:solidFill>
              <w14:schemeClr w14:val="tx1"/>
            </w14:solidFill>
          </w14:textFill>
        </w:rPr>
      </w:pPr>
    </w:p>
    <w:p>
      <w:pPr>
        <w:jc w:val="center"/>
        <w:rPr>
          <w:color w:val="000000" w:themeColor="text1"/>
          <w:sz w:val="20"/>
          <w:szCs w:val="20"/>
          <w14:textFill>
            <w14:solidFill>
              <w14:schemeClr w14:val="tx1"/>
            </w14:solidFill>
          </w14:textFill>
        </w:rPr>
      </w:pPr>
    </w:p>
    <w:p>
      <w:pPr>
        <w:jc w:val="center"/>
        <w:rPr>
          <w:rFonts w:ascii="黑体" w:eastAsia="黑体"/>
          <w:b/>
          <w:color w:val="000000" w:themeColor="text1"/>
          <w:sz w:val="84"/>
          <w:szCs w:val="84"/>
          <w14:textFill>
            <w14:solidFill>
              <w14:schemeClr w14:val="tx1"/>
            </w14:solidFill>
          </w14:textFill>
        </w:rPr>
      </w:pPr>
      <w:r>
        <w:rPr>
          <w:rFonts w:hint="eastAsia" w:ascii="黑体" w:eastAsia="黑体"/>
          <w:b/>
          <w:color w:val="000000" w:themeColor="text1"/>
          <w:sz w:val="72"/>
          <w:szCs w:val="72"/>
          <w14:textFill>
            <w14:solidFill>
              <w14:schemeClr w14:val="tx1"/>
            </w14:solidFill>
          </w14:textFill>
        </w:rPr>
        <w:t>课程论文</w:t>
      </w:r>
    </w:p>
    <w:p>
      <w:pPr>
        <w:jc w:val="center"/>
        <w:rPr>
          <w:rFonts w:ascii="黑体" w:eastAsia="黑体"/>
          <w:b/>
          <w:color w:val="000000" w:themeColor="text1"/>
          <w:sz w:val="32"/>
          <w:szCs w:val="32"/>
          <w14:textFill>
            <w14:solidFill>
              <w14:schemeClr w14:val="tx1"/>
            </w14:solidFill>
          </w14:textFill>
        </w:rPr>
      </w:pPr>
    </w:p>
    <w:tbl>
      <w:tblPr>
        <w:tblStyle w:val="5"/>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843"/>
        <w:gridCol w:w="43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843" w:type="dxa"/>
          </w:tcPr>
          <w:p>
            <w:pPr>
              <w:spacing w:line="276" w:lineRule="auto"/>
              <w:rPr>
                <w:rFonts w:ascii="华文仿宋" w:hAnsi="华文仿宋" w:eastAsia="华文仿宋"/>
                <w:b/>
                <w:bCs/>
                <w:sz w:val="32"/>
                <w:szCs w:val="20"/>
                <w:lang w:val="en-US"/>
              </w:rPr>
            </w:pPr>
            <w:r>
              <w:rPr>
                <w:rFonts w:hint="eastAsia" w:ascii="华文仿宋" w:hAnsi="华文仿宋" w:eastAsia="华文仿宋"/>
                <w:b/>
                <w:bCs/>
                <w:sz w:val="32"/>
                <w:szCs w:val="20"/>
                <w:lang w:val="en-US"/>
              </w:rPr>
              <w:t>学年学期</w:t>
            </w:r>
            <w:r>
              <w:rPr>
                <w:rFonts w:ascii="华文仿宋" w:hAnsi="华文仿宋" w:eastAsia="华文仿宋"/>
                <w:b/>
                <w:bCs/>
                <w:sz w:val="32"/>
                <w:szCs w:val="20"/>
                <w:lang w:val="en-US"/>
              </w:rPr>
              <w:t>：</w:t>
            </w:r>
          </w:p>
        </w:tc>
        <w:tc>
          <w:tcPr>
            <w:tcW w:w="4390" w:type="dxa"/>
            <w:tcBorders>
              <w:bottom w:val="single" w:color="auto" w:sz="4" w:space="0"/>
            </w:tcBorders>
          </w:tcPr>
          <w:p>
            <w:pPr>
              <w:spacing w:line="276" w:lineRule="auto"/>
              <w:jc w:val="center"/>
              <w:rPr>
                <w:rFonts w:hint="default" w:ascii="华文仿宋" w:hAnsi="华文仿宋" w:eastAsia="华文仿宋"/>
                <w:b/>
                <w:bCs/>
                <w:sz w:val="32"/>
                <w:szCs w:val="20"/>
                <w:lang w:val="en-US" w:eastAsia="zh-CN"/>
              </w:rPr>
            </w:pPr>
            <w:r>
              <w:rPr>
                <w:rFonts w:hint="eastAsia" w:ascii="华文仿宋" w:hAnsi="华文仿宋" w:eastAsia="华文仿宋"/>
                <w:b/>
                <w:bCs/>
                <w:sz w:val="32"/>
                <w:szCs w:val="20"/>
                <w:lang w:val="en-US" w:eastAsia="zh-CN"/>
              </w:rPr>
              <w:t>2022-2023学年第一学期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843" w:type="dxa"/>
          </w:tcPr>
          <w:p>
            <w:pPr>
              <w:spacing w:line="276" w:lineRule="auto"/>
              <w:rPr>
                <w:rFonts w:ascii="华文仿宋" w:hAnsi="华文仿宋" w:eastAsia="华文仿宋"/>
                <w:b/>
                <w:bCs/>
                <w:sz w:val="32"/>
                <w:szCs w:val="20"/>
                <w:lang w:val="en-US"/>
              </w:rPr>
            </w:pPr>
            <w:r>
              <w:rPr>
                <w:rFonts w:hint="eastAsia" w:ascii="华文仿宋" w:hAnsi="华文仿宋" w:eastAsia="华文仿宋"/>
                <w:b/>
                <w:bCs/>
                <w:sz w:val="32"/>
                <w:szCs w:val="20"/>
                <w:lang w:val="en-US"/>
              </w:rPr>
              <w:t>课程</w:t>
            </w:r>
            <w:r>
              <w:rPr>
                <w:rFonts w:ascii="华文仿宋" w:hAnsi="华文仿宋" w:eastAsia="华文仿宋"/>
                <w:b/>
                <w:bCs/>
                <w:sz w:val="32"/>
                <w:szCs w:val="20"/>
                <w:lang w:val="en-US"/>
              </w:rPr>
              <w:t>名称：</w:t>
            </w:r>
          </w:p>
        </w:tc>
        <w:tc>
          <w:tcPr>
            <w:tcW w:w="4390" w:type="dxa"/>
            <w:tcBorders>
              <w:top w:val="single" w:color="auto" w:sz="4" w:space="0"/>
              <w:bottom w:val="single" w:color="auto" w:sz="4" w:space="0"/>
            </w:tcBorders>
          </w:tcPr>
          <w:p>
            <w:pPr>
              <w:spacing w:line="276" w:lineRule="auto"/>
              <w:jc w:val="center"/>
              <w:rPr>
                <w:rFonts w:hint="default" w:ascii="华文仿宋" w:hAnsi="华文仿宋" w:eastAsia="华文仿宋"/>
                <w:b/>
                <w:bCs/>
                <w:sz w:val="32"/>
                <w:szCs w:val="20"/>
                <w:lang w:val="en-US" w:eastAsia="zh-CN"/>
              </w:rPr>
            </w:pPr>
            <w:r>
              <w:rPr>
                <w:rFonts w:hint="eastAsia" w:ascii="华文仿宋" w:hAnsi="华文仿宋" w:eastAsia="华文仿宋"/>
                <w:b/>
                <w:bCs/>
                <w:sz w:val="32"/>
                <w:szCs w:val="20"/>
                <w:lang w:val="en-US" w:eastAsia="zh-CN"/>
              </w:rPr>
              <w:t>金融科技II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843" w:type="dxa"/>
          </w:tcPr>
          <w:p>
            <w:pPr>
              <w:spacing w:line="276" w:lineRule="auto"/>
              <w:rPr>
                <w:rFonts w:ascii="华文仿宋" w:hAnsi="华文仿宋" w:eastAsia="华文仿宋"/>
                <w:b/>
                <w:bCs/>
                <w:sz w:val="32"/>
                <w:szCs w:val="20"/>
                <w:lang w:val="en-US"/>
              </w:rPr>
            </w:pPr>
            <w:r>
              <w:rPr>
                <w:rFonts w:hint="eastAsia" w:ascii="华文仿宋" w:hAnsi="华文仿宋" w:eastAsia="华文仿宋"/>
                <w:b/>
                <w:bCs/>
                <w:color w:val="000000" w:themeColor="text1"/>
                <w:sz w:val="32"/>
                <w:szCs w:val="20"/>
                <w:lang w:val="en-US" w:eastAsia="zh-CN"/>
                <w14:textFill>
                  <w14:solidFill>
                    <w14:schemeClr w14:val="tx1"/>
                  </w14:solidFill>
                </w14:textFill>
              </w:rPr>
              <w:t>小组成员</w:t>
            </w:r>
            <w:r>
              <w:rPr>
                <w:rFonts w:hint="eastAsia" w:ascii="华文仿宋" w:hAnsi="华文仿宋" w:eastAsia="华文仿宋"/>
                <w:b/>
                <w:bCs/>
                <w:color w:val="000000" w:themeColor="text1"/>
                <w:sz w:val="32"/>
                <w:szCs w:val="20"/>
                <w:lang w:val="en-US"/>
                <w14:textFill>
                  <w14:solidFill>
                    <w14:schemeClr w14:val="tx1"/>
                  </w14:solidFill>
                </w14:textFill>
              </w:rPr>
              <w:t>：</w:t>
            </w:r>
          </w:p>
        </w:tc>
        <w:tc>
          <w:tcPr>
            <w:tcW w:w="4390" w:type="dxa"/>
            <w:tcBorders>
              <w:top w:val="single" w:color="auto" w:sz="4" w:space="0"/>
              <w:bottom w:val="single" w:color="auto" w:sz="4" w:space="0"/>
            </w:tcBorders>
          </w:tcPr>
          <w:p>
            <w:pPr>
              <w:spacing w:line="276" w:lineRule="auto"/>
              <w:jc w:val="center"/>
              <w:rPr>
                <w:rFonts w:hint="default" w:ascii="华文仿宋" w:hAnsi="华文仿宋" w:eastAsia="华文仿宋"/>
                <w:b/>
                <w:bCs/>
                <w:sz w:val="32"/>
                <w:szCs w:val="20"/>
                <w:lang w:val="en-US" w:eastAsia="zh-CN"/>
              </w:rPr>
            </w:pPr>
            <w:r>
              <w:rPr>
                <w:rFonts w:hint="eastAsia" w:ascii="华文仿宋" w:hAnsi="华文仿宋" w:eastAsia="华文仿宋"/>
                <w:b/>
                <w:bCs/>
                <w:sz w:val="32"/>
                <w:szCs w:val="20"/>
                <w:lang w:val="en-US" w:eastAsia="zh-CN"/>
              </w:rPr>
              <w:t>贾天宇42023024，周子博42036065，周姝颖42012018，张孙楚婷42012207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843" w:type="dxa"/>
          </w:tcPr>
          <w:p>
            <w:pPr>
              <w:spacing w:line="276" w:lineRule="auto"/>
              <w:rPr>
                <w:rFonts w:ascii="华文仿宋" w:hAnsi="华文仿宋" w:eastAsia="华文仿宋"/>
                <w:b/>
                <w:bCs/>
                <w:sz w:val="32"/>
                <w:szCs w:val="20"/>
                <w:lang w:val="en-US"/>
              </w:rPr>
            </w:pPr>
            <w:r>
              <w:rPr>
                <w:rFonts w:hint="eastAsia" w:ascii="华文仿宋" w:hAnsi="华文仿宋" w:eastAsia="华文仿宋"/>
                <w:b/>
                <w:bCs/>
                <w:color w:val="000000" w:themeColor="text1"/>
                <w:sz w:val="32"/>
                <w:szCs w:val="20"/>
                <w:lang w:val="en-US"/>
                <w14:textFill>
                  <w14:solidFill>
                    <w14:schemeClr w14:val="tx1"/>
                  </w14:solidFill>
                </w14:textFill>
              </w:rPr>
              <w:t xml:space="preserve">学  </w:t>
            </w:r>
            <w:r>
              <w:rPr>
                <w:rFonts w:ascii="华文仿宋" w:hAnsi="华文仿宋" w:eastAsia="华文仿宋"/>
                <w:b/>
                <w:bCs/>
                <w:color w:val="000000" w:themeColor="text1"/>
                <w:sz w:val="32"/>
                <w:szCs w:val="20"/>
                <w:lang w:val="en-US"/>
                <w14:textFill>
                  <w14:solidFill>
                    <w14:schemeClr w14:val="tx1"/>
                  </w14:solidFill>
                </w14:textFill>
              </w:rPr>
              <w:t xml:space="preserve">     </w:t>
            </w:r>
            <w:r>
              <w:rPr>
                <w:rFonts w:hint="eastAsia" w:ascii="华文仿宋" w:hAnsi="华文仿宋" w:eastAsia="华文仿宋"/>
                <w:b/>
                <w:bCs/>
                <w:color w:val="000000" w:themeColor="text1"/>
                <w:sz w:val="32"/>
                <w:szCs w:val="20"/>
                <w:lang w:val="en-US"/>
                <w14:textFill>
                  <w14:solidFill>
                    <w14:schemeClr w14:val="tx1"/>
                  </w14:solidFill>
                </w14:textFill>
              </w:rPr>
              <w:t xml:space="preserve"> 院：</w:t>
            </w:r>
          </w:p>
        </w:tc>
        <w:tc>
          <w:tcPr>
            <w:tcW w:w="4390" w:type="dxa"/>
            <w:tcBorders>
              <w:top w:val="single" w:color="auto" w:sz="4" w:space="0"/>
              <w:bottom w:val="single" w:color="auto" w:sz="4" w:space="0"/>
            </w:tcBorders>
          </w:tcPr>
          <w:p>
            <w:pPr>
              <w:spacing w:line="276" w:lineRule="auto"/>
              <w:jc w:val="center"/>
              <w:rPr>
                <w:rFonts w:hint="eastAsia" w:ascii="华文仿宋" w:hAnsi="华文仿宋" w:eastAsia="华文仿宋"/>
                <w:b/>
                <w:bCs/>
                <w:sz w:val="32"/>
                <w:szCs w:val="20"/>
                <w:lang w:val="en-US" w:eastAsia="zh-CN"/>
              </w:rPr>
            </w:pPr>
            <w:r>
              <w:rPr>
                <w:rFonts w:hint="eastAsia" w:ascii="华文仿宋" w:hAnsi="华文仿宋" w:eastAsia="华文仿宋"/>
                <w:b/>
                <w:bCs/>
                <w:sz w:val="32"/>
                <w:szCs w:val="20"/>
                <w:lang w:val="en-US" w:eastAsia="zh-CN"/>
              </w:rPr>
              <w:t>金融学院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843" w:type="dxa"/>
          </w:tcPr>
          <w:p>
            <w:pPr>
              <w:spacing w:line="276" w:lineRule="auto"/>
              <w:rPr>
                <w:rFonts w:ascii="华文仿宋" w:hAnsi="华文仿宋" w:eastAsia="华文仿宋"/>
                <w:b/>
                <w:bCs/>
                <w:sz w:val="32"/>
                <w:szCs w:val="20"/>
                <w:lang w:val="en-US"/>
              </w:rPr>
            </w:pPr>
            <w:r>
              <w:rPr>
                <w:rFonts w:hint="eastAsia" w:ascii="华文仿宋" w:hAnsi="华文仿宋" w:eastAsia="华文仿宋"/>
                <w:b/>
                <w:bCs/>
                <w:color w:val="000000" w:themeColor="text1"/>
                <w:sz w:val="32"/>
                <w:szCs w:val="20"/>
                <w:lang w:val="en-US"/>
                <w14:textFill>
                  <w14:solidFill>
                    <w14:schemeClr w14:val="tx1"/>
                  </w14:solidFill>
                </w14:textFill>
              </w:rPr>
              <w:t>年级</w:t>
            </w:r>
            <w:r>
              <w:rPr>
                <w:rFonts w:ascii="华文仿宋" w:hAnsi="华文仿宋" w:eastAsia="华文仿宋"/>
                <w:b/>
                <w:bCs/>
                <w:color w:val="000000" w:themeColor="text1"/>
                <w:sz w:val="32"/>
                <w:szCs w:val="20"/>
                <w:lang w:val="en-US"/>
                <w14:textFill>
                  <w14:solidFill>
                    <w14:schemeClr w14:val="tx1"/>
                  </w14:solidFill>
                </w14:textFill>
              </w:rPr>
              <w:t>专业</w:t>
            </w:r>
            <w:r>
              <w:rPr>
                <w:rFonts w:hint="eastAsia" w:ascii="华文仿宋" w:hAnsi="华文仿宋" w:eastAsia="华文仿宋"/>
                <w:b/>
                <w:bCs/>
                <w:color w:val="000000" w:themeColor="text1"/>
                <w:sz w:val="32"/>
                <w:szCs w:val="20"/>
                <w:lang w:val="en-US"/>
                <w14:textFill>
                  <w14:solidFill>
                    <w14:schemeClr w14:val="tx1"/>
                  </w14:solidFill>
                </w14:textFill>
              </w:rPr>
              <w:t>：</w:t>
            </w:r>
          </w:p>
        </w:tc>
        <w:tc>
          <w:tcPr>
            <w:tcW w:w="4390" w:type="dxa"/>
            <w:tcBorders>
              <w:top w:val="single" w:color="auto" w:sz="4" w:space="0"/>
              <w:bottom w:val="single" w:color="auto" w:sz="4" w:space="0"/>
            </w:tcBorders>
          </w:tcPr>
          <w:p>
            <w:pPr>
              <w:spacing w:line="276" w:lineRule="auto"/>
              <w:jc w:val="center"/>
              <w:rPr>
                <w:rFonts w:hint="default" w:ascii="华文仿宋" w:hAnsi="华文仿宋" w:eastAsia="华文仿宋"/>
                <w:b/>
                <w:bCs/>
                <w:sz w:val="32"/>
                <w:szCs w:val="20"/>
                <w:lang w:val="en-US" w:eastAsia="zh-CN"/>
              </w:rPr>
            </w:pPr>
            <w:r>
              <w:rPr>
                <w:rFonts w:hint="eastAsia" w:ascii="华文仿宋" w:hAnsi="华文仿宋" w:eastAsia="华文仿宋"/>
                <w:b/>
                <w:bCs/>
                <w:sz w:val="32"/>
                <w:szCs w:val="20"/>
                <w:lang w:val="en-US" w:eastAsia="zh-CN"/>
              </w:rPr>
              <w:t>2020级CFA</w:t>
            </w:r>
          </w:p>
        </w:tc>
      </w:tr>
    </w:tbl>
    <w:p>
      <w:pPr>
        <w:spacing w:line="276" w:lineRule="auto"/>
        <w:ind w:firstLine="1217" w:firstLineChars="380"/>
        <w:rPr>
          <w:rFonts w:ascii="华文仿宋" w:hAnsi="华文仿宋" w:eastAsia="华文仿宋"/>
          <w:b/>
          <w:bCs/>
          <w:color w:val="000000" w:themeColor="text1"/>
          <w:sz w:val="32"/>
          <w14:textFill>
            <w14:solidFill>
              <w14:schemeClr w14:val="tx1"/>
            </w14:solidFill>
          </w14:textFill>
        </w:rPr>
      </w:pPr>
      <w:r>
        <w:rPr>
          <w:rFonts w:hint="eastAsia" w:ascii="华文仿宋" w:hAnsi="华文仿宋" w:eastAsia="华文仿宋"/>
          <w:b/>
          <w:bCs/>
          <w:color w:val="000000" w:themeColor="text1"/>
          <w:sz w:val="32"/>
          <w14:textFill>
            <w14:solidFill>
              <w14:schemeClr w14:val="tx1"/>
            </w14:solidFill>
          </w14:textFill>
        </w:rPr>
        <w:t xml:space="preserve">   </w:t>
      </w:r>
      <w:r>
        <w:rPr>
          <w:rFonts w:ascii="华文仿宋" w:hAnsi="华文仿宋" w:eastAsia="华文仿宋"/>
          <w:b/>
          <w:bCs/>
          <w:color w:val="000000" w:themeColor="text1"/>
          <w:sz w:val="32"/>
          <w14:textFill>
            <w14:solidFill>
              <w14:schemeClr w14:val="tx1"/>
            </w14:solidFill>
          </w14:textFill>
        </w:rPr>
        <w:t xml:space="preserve"> </w:t>
      </w:r>
      <w:r>
        <w:rPr>
          <w:rFonts w:hint="eastAsia" w:ascii="华文仿宋" w:hAnsi="华文仿宋" w:eastAsia="华文仿宋"/>
          <w:b/>
          <w:bCs/>
          <w:color w:val="000000" w:themeColor="text1"/>
          <w:sz w:val="32"/>
          <w14:textFill>
            <w14:solidFill>
              <w14:schemeClr w14:val="tx1"/>
            </w14:solidFill>
          </w14:textFill>
        </w:rPr>
        <w:t xml:space="preserve">    </w:t>
      </w:r>
    </w:p>
    <w:tbl>
      <w:tblPr>
        <w:tblStyle w:val="5"/>
        <w:tblW w:w="1039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3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00" w:hRule="atLeast"/>
          <w:jc w:val="center"/>
        </w:trPr>
        <w:tc>
          <w:tcPr>
            <w:tcW w:w="10392" w:type="dxa"/>
          </w:tcPr>
          <w:p>
            <w:pPr>
              <w:rPr>
                <w:rFonts w:ascii="宋体" w:hAnsi="宋体" w:eastAsia="宋体"/>
                <w:color w:val="000000" w:themeColor="text1"/>
                <w:sz w:val="28"/>
                <w:szCs w:val="28"/>
                <w:lang w:val="en-US"/>
                <w14:textFill>
                  <w14:solidFill>
                    <w14:schemeClr w14:val="tx1"/>
                  </w14:solidFill>
                </w14:textFill>
              </w:rPr>
            </w:pPr>
            <w:r>
              <w:rPr>
                <w:rFonts w:hint="eastAsia" w:ascii="宋体" w:hAnsi="宋体" w:eastAsia="宋体"/>
                <w:color w:val="000000" w:themeColor="text1"/>
                <w:sz w:val="28"/>
                <w:szCs w:val="28"/>
                <w:lang w:val="en-US"/>
                <w14:textFill>
                  <w14:solidFill>
                    <w14:schemeClr w14:val="tx1"/>
                  </w14:solidFill>
                </w14:textFill>
              </w:rPr>
              <w:t>评语</w:t>
            </w:r>
            <w:r>
              <w:rPr>
                <w:rFonts w:ascii="宋体" w:hAnsi="宋体" w:eastAsia="宋体"/>
                <w:color w:val="000000" w:themeColor="text1"/>
                <w:sz w:val="28"/>
                <w:szCs w:val="28"/>
                <w:lang w:val="en-US"/>
                <w14:textFill>
                  <w14:solidFill>
                    <w14:schemeClr w14:val="tx1"/>
                  </w14:solidFill>
                </w14:textFill>
              </w:rPr>
              <w:t>：</w:t>
            </w:r>
          </w:p>
          <w:p>
            <w:pPr>
              <w:rPr>
                <w:rFonts w:ascii="宋体" w:hAnsi="宋体" w:eastAsia="宋体"/>
                <w:color w:val="000000" w:themeColor="text1"/>
                <w:sz w:val="28"/>
                <w:szCs w:val="28"/>
                <w:lang w:val="en-US"/>
                <w14:textFill>
                  <w14:solidFill>
                    <w14:schemeClr w14:val="tx1"/>
                  </w14:solidFill>
                </w14:textFill>
              </w:rPr>
            </w:pPr>
          </w:p>
          <w:p>
            <w:pPr>
              <w:rPr>
                <w:rFonts w:ascii="宋体" w:hAnsi="宋体" w:eastAsia="宋体"/>
                <w:color w:val="000000" w:themeColor="text1"/>
                <w:sz w:val="28"/>
                <w:szCs w:val="28"/>
                <w:lang w:val="en-US"/>
                <w14:textFill>
                  <w14:solidFill>
                    <w14:schemeClr w14:val="tx1"/>
                  </w14:solidFill>
                </w14:textFill>
              </w:rPr>
            </w:pPr>
          </w:p>
          <w:p>
            <w:pPr>
              <w:rPr>
                <w:rFonts w:ascii="宋体" w:hAnsi="宋体" w:eastAsia="宋体"/>
                <w:color w:val="000000" w:themeColor="text1"/>
                <w:sz w:val="28"/>
                <w:szCs w:val="28"/>
                <w:lang w:val="en-US"/>
                <w14:textFill>
                  <w14:solidFill>
                    <w14:schemeClr w14:val="tx1"/>
                  </w14:solidFill>
                </w14:textFill>
              </w:rPr>
            </w:pPr>
          </w:p>
          <w:p>
            <w:pPr>
              <w:rPr>
                <w:rFonts w:ascii="宋体" w:hAnsi="宋体" w:eastAsia="宋体"/>
                <w:color w:val="000000" w:themeColor="text1"/>
                <w:sz w:val="28"/>
                <w:szCs w:val="28"/>
                <w:lang w:val="en-US"/>
                <w14:textFill>
                  <w14:solidFill>
                    <w14:schemeClr w14:val="tx1"/>
                  </w14:solidFill>
                </w14:textFill>
              </w:rPr>
            </w:pPr>
          </w:p>
          <w:p>
            <w:pPr>
              <w:rPr>
                <w:rFonts w:ascii="宋体" w:hAnsi="宋体" w:eastAsia="宋体"/>
                <w:color w:val="000000" w:themeColor="text1"/>
                <w:sz w:val="28"/>
                <w:szCs w:val="28"/>
                <w:lang w:val="en-US"/>
                <w14:textFill>
                  <w14:solidFill>
                    <w14:schemeClr w14:val="tx1"/>
                  </w14:solidFill>
                </w14:textFill>
              </w:rPr>
            </w:pPr>
          </w:p>
          <w:p>
            <w:pPr>
              <w:spacing w:line="600" w:lineRule="auto"/>
              <w:ind w:right="1440" w:firstLine="3360" w:firstLineChars="1200"/>
              <w:rPr>
                <w:rFonts w:ascii="宋体" w:hAnsi="宋体" w:eastAsia="宋体"/>
                <w:color w:val="000000" w:themeColor="text1"/>
                <w:sz w:val="28"/>
                <w:szCs w:val="28"/>
                <w:lang w:val="en-US"/>
                <w14:textFill>
                  <w14:solidFill>
                    <w14:schemeClr w14:val="tx1"/>
                  </w14:solidFill>
                </w14:textFill>
              </w:rPr>
            </w:pPr>
          </w:p>
          <w:p>
            <w:pPr>
              <w:spacing w:line="600" w:lineRule="auto"/>
              <w:ind w:right="1440"/>
              <w:jc w:val="center"/>
              <w:rPr>
                <w:rFonts w:ascii="宋体" w:hAnsi="宋体" w:eastAsia="宋体"/>
                <w:b/>
                <w:bCs/>
                <w:color w:val="000000" w:themeColor="text1"/>
                <w:sz w:val="28"/>
                <w:szCs w:val="28"/>
                <w:lang w:val="en-US"/>
                <w14:textFill>
                  <w14:solidFill>
                    <w14:schemeClr w14:val="tx1"/>
                  </w14:solidFill>
                </w14:textFill>
              </w:rPr>
            </w:pPr>
          </w:p>
        </w:tc>
      </w:tr>
    </w:tbl>
    <w:p>
      <w:pPr>
        <w:spacing w:before="0" w:beforeLines="0" w:after="0" w:afterLines="0" w:line="240" w:lineRule="auto"/>
        <w:ind w:left="0" w:leftChars="0" w:right="0" w:rightChars="0" w:firstLine="0" w:firstLineChars="0"/>
        <w:jc w:val="both"/>
        <w:rPr>
          <w:rFonts w:hint="eastAsia" w:ascii="宋体" w:hAnsi="宋体" w:eastAsia="宋体" w:cs="宋体"/>
          <w:sz w:val="24"/>
          <w:szCs w:val="24"/>
        </w:rPr>
      </w:pPr>
    </w:p>
    <w:p>
      <w:pPr>
        <w:spacing w:before="0" w:beforeLines="0" w:after="0" w:afterLines="0" w:line="240" w:lineRule="auto"/>
        <w:ind w:left="0" w:leftChars="0" w:right="0" w:rightChars="0" w:firstLine="0" w:firstLineChars="0"/>
        <w:jc w:val="center"/>
        <w:rPr>
          <w:rFonts w:hint="eastAsia" w:ascii="宋体" w:hAnsi="宋体" w:eastAsia="宋体" w:cs="宋体"/>
          <w:sz w:val="24"/>
          <w:szCs w:val="24"/>
        </w:rPr>
      </w:pPr>
      <w:r>
        <w:rPr>
          <w:rFonts w:hint="eastAsia" w:ascii="宋体" w:hAnsi="宋体" w:eastAsia="宋体" w:cs="宋体"/>
          <w:sz w:val="24"/>
          <w:szCs w:val="24"/>
        </w:rPr>
        <w:t>目录</w:t>
      </w:r>
    </w:p>
    <w:p>
      <w:pPr>
        <w:pStyle w:val="7"/>
        <w:tabs>
          <w:tab w:val="right" w:leader="dot" w:pos="8306"/>
        </w:tabs>
        <w:rPr>
          <w:rFonts w:hint="eastAsia" w:ascii="宋体" w:hAnsi="宋体" w:eastAsia="宋体" w:cs="宋体"/>
          <w:sz w:val="24"/>
          <w:szCs w:val="24"/>
        </w:rPr>
      </w:pPr>
      <w:r>
        <w:rPr>
          <w:rFonts w:hint="eastAsia" w:ascii="宋体" w:hAnsi="宋体" w:eastAsia="宋体" w:cs="宋体"/>
          <w:b/>
          <w:bCs/>
          <w:sz w:val="24"/>
          <w:szCs w:val="24"/>
          <w:lang w:val="en-US" w:eastAsia="zh-CN"/>
        </w:rPr>
        <w:fldChar w:fldCharType="begin"/>
      </w:r>
      <w:r>
        <w:rPr>
          <w:rFonts w:hint="eastAsia" w:ascii="宋体" w:hAnsi="宋体" w:eastAsia="宋体" w:cs="宋体"/>
          <w:b/>
          <w:bCs/>
          <w:sz w:val="24"/>
          <w:szCs w:val="24"/>
          <w:lang w:val="en-US" w:eastAsia="zh-CN"/>
        </w:rPr>
        <w:instrText xml:space="preserve">TOC \o "1-3" \h \u </w:instrText>
      </w:r>
      <w:r>
        <w:rPr>
          <w:rFonts w:hint="eastAsia" w:ascii="宋体" w:hAnsi="宋体" w:eastAsia="宋体" w:cs="宋体"/>
          <w:b/>
          <w:bCs/>
          <w:sz w:val="24"/>
          <w:szCs w:val="24"/>
          <w:lang w:val="en-US" w:eastAsia="zh-CN"/>
        </w:rPr>
        <w:fldChar w:fldCharType="separate"/>
      </w:r>
      <w:r>
        <w:rPr>
          <w:rFonts w:hint="eastAsia" w:ascii="宋体" w:hAnsi="宋体" w:eastAsia="宋体" w:cs="宋体"/>
          <w:bCs/>
          <w:sz w:val="24"/>
          <w:szCs w:val="24"/>
          <w:lang w:val="en-US" w:eastAsia="zh-CN"/>
        </w:rPr>
        <w:fldChar w:fldCharType="begin"/>
      </w:r>
      <w:r>
        <w:rPr>
          <w:rFonts w:hint="eastAsia" w:ascii="宋体" w:hAnsi="宋体" w:eastAsia="宋体" w:cs="宋体"/>
          <w:bCs/>
          <w:sz w:val="24"/>
          <w:szCs w:val="24"/>
          <w:lang w:val="en-US" w:eastAsia="zh-CN"/>
        </w:rPr>
        <w:instrText xml:space="preserve"> HYPERLINK \l _Toc565345215 </w:instrText>
      </w:r>
      <w:r>
        <w:rPr>
          <w:rFonts w:hint="eastAsia" w:ascii="宋体" w:hAnsi="宋体" w:eastAsia="宋体" w:cs="宋体"/>
          <w:bCs/>
          <w:sz w:val="24"/>
          <w:szCs w:val="24"/>
          <w:lang w:val="en-US" w:eastAsia="zh-CN"/>
        </w:rPr>
        <w:fldChar w:fldCharType="separate"/>
      </w:r>
      <w:r>
        <w:rPr>
          <w:rFonts w:hint="eastAsia" w:ascii="宋体" w:hAnsi="宋体" w:eastAsia="宋体" w:cs="宋体"/>
          <w:bCs/>
          <w:sz w:val="24"/>
          <w:szCs w:val="24"/>
          <w:lang w:val="en-US" w:eastAsia="zh-CN"/>
        </w:rPr>
        <w:t>一、引言</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_Toc565345215 \h </w:instrText>
      </w:r>
      <w:r>
        <w:rPr>
          <w:rFonts w:hint="eastAsia" w:ascii="宋体" w:hAnsi="宋体" w:eastAsia="宋体" w:cs="宋体"/>
          <w:sz w:val="24"/>
          <w:szCs w:val="24"/>
        </w:rPr>
        <w:fldChar w:fldCharType="separate"/>
      </w:r>
      <w:r>
        <w:rPr>
          <w:rFonts w:hint="eastAsia" w:ascii="宋体" w:hAnsi="宋体" w:eastAsia="宋体" w:cs="宋体"/>
          <w:sz w:val="24"/>
          <w:szCs w:val="24"/>
        </w:rPr>
        <w:t>3</w:t>
      </w:r>
      <w:r>
        <w:rPr>
          <w:rFonts w:hint="eastAsia" w:ascii="宋体" w:hAnsi="宋体" w:eastAsia="宋体" w:cs="宋体"/>
          <w:sz w:val="24"/>
          <w:szCs w:val="24"/>
        </w:rPr>
        <w:fldChar w:fldCharType="end"/>
      </w:r>
      <w:r>
        <w:rPr>
          <w:rFonts w:hint="eastAsia" w:ascii="宋体" w:hAnsi="宋体" w:eastAsia="宋体" w:cs="宋体"/>
          <w:bCs/>
          <w:sz w:val="24"/>
          <w:szCs w:val="24"/>
          <w:lang w:val="en-US" w:eastAsia="zh-CN"/>
        </w:rPr>
        <w:fldChar w:fldCharType="end"/>
      </w:r>
    </w:p>
    <w:p>
      <w:pPr>
        <w:pStyle w:val="8"/>
        <w:tabs>
          <w:tab w:val="right" w:leader="dot" w:pos="8306"/>
        </w:tabs>
        <w:rPr>
          <w:rFonts w:hint="eastAsia" w:ascii="宋体" w:hAnsi="宋体" w:eastAsia="宋体" w:cs="宋体"/>
          <w:sz w:val="24"/>
          <w:szCs w:val="24"/>
        </w:rPr>
      </w:pPr>
      <w:r>
        <w:rPr>
          <w:rFonts w:hint="eastAsia" w:ascii="宋体" w:hAnsi="宋体" w:eastAsia="宋体" w:cs="宋体"/>
          <w:bCs/>
          <w:sz w:val="24"/>
          <w:szCs w:val="24"/>
          <w:lang w:val="en-US" w:eastAsia="zh-CN"/>
        </w:rPr>
        <w:fldChar w:fldCharType="begin"/>
      </w:r>
      <w:r>
        <w:rPr>
          <w:rFonts w:hint="eastAsia" w:ascii="宋体" w:hAnsi="宋体" w:eastAsia="宋体" w:cs="宋体"/>
          <w:bCs/>
          <w:sz w:val="24"/>
          <w:szCs w:val="24"/>
          <w:lang w:val="en-US" w:eastAsia="zh-CN"/>
        </w:rPr>
        <w:instrText xml:space="preserve"> HYPERLINK \l _Toc1289374177 </w:instrText>
      </w:r>
      <w:r>
        <w:rPr>
          <w:rFonts w:hint="eastAsia" w:ascii="宋体" w:hAnsi="宋体" w:eastAsia="宋体" w:cs="宋体"/>
          <w:bCs/>
          <w:sz w:val="24"/>
          <w:szCs w:val="24"/>
          <w:lang w:val="en-US" w:eastAsia="zh-CN"/>
        </w:rPr>
        <w:fldChar w:fldCharType="separate"/>
      </w:r>
      <w:r>
        <w:rPr>
          <w:rFonts w:hint="eastAsia" w:ascii="宋体" w:hAnsi="宋体" w:eastAsia="宋体" w:cs="宋体"/>
          <w:bCs/>
          <w:sz w:val="24"/>
          <w:szCs w:val="24"/>
          <w:lang w:eastAsia="zh-CN"/>
        </w:rPr>
        <w:t>（</w:t>
      </w:r>
      <w:r>
        <w:rPr>
          <w:rFonts w:hint="eastAsia" w:ascii="宋体" w:hAnsi="宋体" w:eastAsia="宋体" w:cs="宋体"/>
          <w:bCs/>
          <w:sz w:val="24"/>
          <w:szCs w:val="24"/>
          <w:lang w:val="en-US" w:eastAsia="zh-Hans"/>
        </w:rPr>
        <w:t>一</w:t>
      </w:r>
      <w:r>
        <w:rPr>
          <w:rFonts w:hint="eastAsia" w:ascii="宋体" w:hAnsi="宋体" w:eastAsia="宋体" w:cs="宋体"/>
          <w:bCs/>
          <w:sz w:val="24"/>
          <w:szCs w:val="24"/>
          <w:lang w:eastAsia="zh-Hans"/>
        </w:rPr>
        <w:t>）、</w:t>
      </w:r>
      <w:r>
        <w:rPr>
          <w:rFonts w:hint="eastAsia" w:ascii="宋体" w:hAnsi="宋体" w:eastAsia="宋体" w:cs="宋体"/>
          <w:bCs/>
          <w:sz w:val="24"/>
          <w:szCs w:val="24"/>
          <w:lang w:val="en-US" w:eastAsia="zh-CN"/>
        </w:rPr>
        <w:t>背景与动机</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_Toc1289374177 \h </w:instrText>
      </w:r>
      <w:r>
        <w:rPr>
          <w:rFonts w:hint="eastAsia" w:ascii="宋体" w:hAnsi="宋体" w:eastAsia="宋体" w:cs="宋体"/>
          <w:sz w:val="24"/>
          <w:szCs w:val="24"/>
        </w:rPr>
        <w:fldChar w:fldCharType="separate"/>
      </w:r>
      <w:r>
        <w:rPr>
          <w:rFonts w:hint="eastAsia" w:ascii="宋体" w:hAnsi="宋体" w:eastAsia="宋体" w:cs="宋体"/>
          <w:sz w:val="24"/>
          <w:szCs w:val="24"/>
        </w:rPr>
        <w:t>3</w:t>
      </w:r>
      <w:r>
        <w:rPr>
          <w:rFonts w:hint="eastAsia" w:ascii="宋体" w:hAnsi="宋体" w:eastAsia="宋体" w:cs="宋体"/>
          <w:sz w:val="24"/>
          <w:szCs w:val="24"/>
        </w:rPr>
        <w:fldChar w:fldCharType="end"/>
      </w:r>
      <w:r>
        <w:rPr>
          <w:rFonts w:hint="eastAsia" w:ascii="宋体" w:hAnsi="宋体" w:eastAsia="宋体" w:cs="宋体"/>
          <w:bCs/>
          <w:sz w:val="24"/>
          <w:szCs w:val="24"/>
          <w:lang w:val="en-US" w:eastAsia="zh-CN"/>
        </w:rPr>
        <w:fldChar w:fldCharType="end"/>
      </w:r>
    </w:p>
    <w:p>
      <w:pPr>
        <w:pStyle w:val="9"/>
        <w:tabs>
          <w:tab w:val="right" w:leader="dot" w:pos="8306"/>
        </w:tabs>
        <w:rPr>
          <w:rFonts w:hint="eastAsia" w:ascii="宋体" w:hAnsi="宋体" w:eastAsia="宋体" w:cs="宋体"/>
          <w:sz w:val="24"/>
          <w:szCs w:val="24"/>
        </w:rPr>
      </w:pPr>
      <w:r>
        <w:rPr>
          <w:rFonts w:hint="eastAsia" w:ascii="宋体" w:hAnsi="宋体" w:eastAsia="宋体" w:cs="宋体"/>
          <w:bCs/>
          <w:sz w:val="24"/>
          <w:szCs w:val="24"/>
          <w:lang w:val="en-US" w:eastAsia="zh-CN"/>
        </w:rPr>
        <w:fldChar w:fldCharType="begin"/>
      </w:r>
      <w:r>
        <w:rPr>
          <w:rFonts w:hint="eastAsia" w:ascii="宋体" w:hAnsi="宋体" w:eastAsia="宋体" w:cs="宋体"/>
          <w:bCs/>
          <w:sz w:val="24"/>
          <w:szCs w:val="24"/>
          <w:lang w:val="en-US" w:eastAsia="zh-CN"/>
        </w:rPr>
        <w:instrText xml:space="preserve"> HYPERLINK \l _Toc254310962 </w:instrText>
      </w:r>
      <w:r>
        <w:rPr>
          <w:rFonts w:hint="eastAsia" w:ascii="宋体" w:hAnsi="宋体" w:eastAsia="宋体" w:cs="宋体"/>
          <w:bCs/>
          <w:sz w:val="24"/>
          <w:szCs w:val="24"/>
          <w:lang w:val="en-US" w:eastAsia="zh-CN"/>
        </w:rPr>
        <w:fldChar w:fldCharType="separate"/>
      </w:r>
      <w:r>
        <w:rPr>
          <w:rFonts w:hint="eastAsia" w:ascii="宋体" w:hAnsi="宋体" w:eastAsia="宋体" w:cs="宋体"/>
          <w:sz w:val="24"/>
          <w:szCs w:val="24"/>
          <w:lang w:eastAsia="zh-CN"/>
        </w:rPr>
        <w:t>1、</w:t>
      </w:r>
      <w:r>
        <w:rPr>
          <w:rFonts w:hint="eastAsia" w:ascii="宋体" w:hAnsi="宋体" w:eastAsia="宋体" w:cs="宋体"/>
          <w:sz w:val="24"/>
          <w:szCs w:val="24"/>
          <w:lang w:val="en-US" w:eastAsia="zh-CN"/>
        </w:rPr>
        <w:t>新市民已成为未来我国经济发展的新动能</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_Toc254310962 \h </w:instrText>
      </w:r>
      <w:r>
        <w:rPr>
          <w:rFonts w:hint="eastAsia" w:ascii="宋体" w:hAnsi="宋体" w:eastAsia="宋体" w:cs="宋体"/>
          <w:sz w:val="24"/>
          <w:szCs w:val="24"/>
        </w:rPr>
        <w:fldChar w:fldCharType="separate"/>
      </w:r>
      <w:r>
        <w:rPr>
          <w:rFonts w:hint="eastAsia" w:ascii="宋体" w:hAnsi="宋体" w:eastAsia="宋体" w:cs="宋体"/>
          <w:sz w:val="24"/>
          <w:szCs w:val="24"/>
        </w:rPr>
        <w:t>3</w:t>
      </w:r>
      <w:r>
        <w:rPr>
          <w:rFonts w:hint="eastAsia" w:ascii="宋体" w:hAnsi="宋体" w:eastAsia="宋体" w:cs="宋体"/>
          <w:sz w:val="24"/>
          <w:szCs w:val="24"/>
        </w:rPr>
        <w:fldChar w:fldCharType="end"/>
      </w:r>
      <w:r>
        <w:rPr>
          <w:rFonts w:hint="eastAsia" w:ascii="宋体" w:hAnsi="宋体" w:eastAsia="宋体" w:cs="宋体"/>
          <w:bCs/>
          <w:sz w:val="24"/>
          <w:szCs w:val="24"/>
          <w:lang w:val="en-US" w:eastAsia="zh-CN"/>
        </w:rPr>
        <w:fldChar w:fldCharType="end"/>
      </w:r>
    </w:p>
    <w:p>
      <w:pPr>
        <w:pStyle w:val="9"/>
        <w:tabs>
          <w:tab w:val="right" w:leader="dot" w:pos="8306"/>
        </w:tabs>
        <w:rPr>
          <w:rFonts w:hint="eastAsia" w:ascii="宋体" w:hAnsi="宋体" w:eastAsia="宋体" w:cs="宋体"/>
          <w:sz w:val="24"/>
          <w:szCs w:val="24"/>
        </w:rPr>
      </w:pPr>
      <w:r>
        <w:rPr>
          <w:rFonts w:hint="eastAsia" w:ascii="宋体" w:hAnsi="宋体" w:eastAsia="宋体" w:cs="宋体"/>
          <w:bCs/>
          <w:sz w:val="24"/>
          <w:szCs w:val="24"/>
          <w:lang w:val="en-US" w:eastAsia="zh-CN"/>
        </w:rPr>
        <w:fldChar w:fldCharType="begin"/>
      </w:r>
      <w:r>
        <w:rPr>
          <w:rFonts w:hint="eastAsia" w:ascii="宋体" w:hAnsi="宋体" w:eastAsia="宋体" w:cs="宋体"/>
          <w:bCs/>
          <w:sz w:val="24"/>
          <w:szCs w:val="24"/>
          <w:lang w:val="en-US" w:eastAsia="zh-CN"/>
        </w:rPr>
        <w:instrText xml:space="preserve"> HYPERLINK \l _Toc711880804 </w:instrText>
      </w:r>
      <w:r>
        <w:rPr>
          <w:rFonts w:hint="eastAsia" w:ascii="宋体" w:hAnsi="宋体" w:eastAsia="宋体" w:cs="宋体"/>
          <w:bCs/>
          <w:sz w:val="24"/>
          <w:szCs w:val="24"/>
          <w:lang w:val="en-US" w:eastAsia="zh-CN"/>
        </w:rPr>
        <w:fldChar w:fldCharType="separate"/>
      </w:r>
      <w:r>
        <w:rPr>
          <w:rFonts w:hint="eastAsia" w:ascii="宋体" w:hAnsi="宋体" w:eastAsia="宋体" w:cs="宋体"/>
          <w:bCs w:val="0"/>
          <w:sz w:val="24"/>
          <w:szCs w:val="24"/>
        </w:rPr>
        <w:t>2、新市民获取基础金融服务时处于弱势地位</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_Toc711880804 \h </w:instrText>
      </w:r>
      <w:r>
        <w:rPr>
          <w:rFonts w:hint="eastAsia" w:ascii="宋体" w:hAnsi="宋体" w:eastAsia="宋体" w:cs="宋体"/>
          <w:sz w:val="24"/>
          <w:szCs w:val="24"/>
        </w:rPr>
        <w:fldChar w:fldCharType="separate"/>
      </w:r>
      <w:r>
        <w:rPr>
          <w:rFonts w:hint="eastAsia" w:ascii="宋体" w:hAnsi="宋体" w:eastAsia="宋体" w:cs="宋体"/>
          <w:sz w:val="24"/>
          <w:szCs w:val="24"/>
        </w:rPr>
        <w:t>3</w:t>
      </w:r>
      <w:r>
        <w:rPr>
          <w:rFonts w:hint="eastAsia" w:ascii="宋体" w:hAnsi="宋体" w:eastAsia="宋体" w:cs="宋体"/>
          <w:sz w:val="24"/>
          <w:szCs w:val="24"/>
        </w:rPr>
        <w:fldChar w:fldCharType="end"/>
      </w:r>
      <w:r>
        <w:rPr>
          <w:rFonts w:hint="eastAsia" w:ascii="宋体" w:hAnsi="宋体" w:eastAsia="宋体" w:cs="宋体"/>
          <w:bCs/>
          <w:sz w:val="24"/>
          <w:szCs w:val="24"/>
          <w:lang w:val="en-US" w:eastAsia="zh-CN"/>
        </w:rPr>
        <w:fldChar w:fldCharType="end"/>
      </w:r>
    </w:p>
    <w:p>
      <w:pPr>
        <w:pStyle w:val="9"/>
        <w:tabs>
          <w:tab w:val="right" w:leader="dot" w:pos="8306"/>
        </w:tabs>
        <w:rPr>
          <w:rFonts w:hint="eastAsia" w:ascii="宋体" w:hAnsi="宋体" w:eastAsia="宋体" w:cs="宋体"/>
          <w:sz w:val="24"/>
          <w:szCs w:val="24"/>
        </w:rPr>
      </w:pPr>
      <w:r>
        <w:rPr>
          <w:rFonts w:hint="eastAsia" w:ascii="宋体" w:hAnsi="宋体" w:eastAsia="宋体" w:cs="宋体"/>
          <w:bCs/>
          <w:sz w:val="24"/>
          <w:szCs w:val="24"/>
          <w:lang w:val="en-US" w:eastAsia="zh-CN"/>
        </w:rPr>
        <w:fldChar w:fldCharType="begin"/>
      </w:r>
      <w:r>
        <w:rPr>
          <w:rFonts w:hint="eastAsia" w:ascii="宋体" w:hAnsi="宋体" w:eastAsia="宋体" w:cs="宋体"/>
          <w:bCs/>
          <w:sz w:val="24"/>
          <w:szCs w:val="24"/>
          <w:lang w:val="en-US" w:eastAsia="zh-CN"/>
        </w:rPr>
        <w:instrText xml:space="preserve"> HYPERLINK \l _Toc949275391 </w:instrText>
      </w:r>
      <w:r>
        <w:rPr>
          <w:rFonts w:hint="eastAsia" w:ascii="宋体" w:hAnsi="宋体" w:eastAsia="宋体" w:cs="宋体"/>
          <w:bCs/>
          <w:sz w:val="24"/>
          <w:szCs w:val="24"/>
          <w:lang w:val="en-US" w:eastAsia="zh-CN"/>
        </w:rPr>
        <w:fldChar w:fldCharType="separate"/>
      </w:r>
      <w:r>
        <w:rPr>
          <w:rFonts w:hint="eastAsia" w:ascii="宋体" w:hAnsi="宋体" w:eastAsia="宋体" w:cs="宋体"/>
          <w:bCs w:val="0"/>
          <w:sz w:val="24"/>
          <w:szCs w:val="24"/>
          <w:lang w:eastAsia="zh-CN"/>
        </w:rPr>
        <w:t>3、</w:t>
      </w:r>
      <w:r>
        <w:rPr>
          <w:rFonts w:hint="eastAsia" w:ascii="宋体" w:hAnsi="宋体" w:eastAsia="宋体" w:cs="宋体"/>
          <w:bCs w:val="0"/>
          <w:sz w:val="24"/>
          <w:szCs w:val="24"/>
        </w:rPr>
        <w:t>针对新市民住房需求的金融服务和产品不足</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_Toc949275391 \h </w:instrText>
      </w:r>
      <w:r>
        <w:rPr>
          <w:rFonts w:hint="eastAsia" w:ascii="宋体" w:hAnsi="宋体" w:eastAsia="宋体" w:cs="宋体"/>
          <w:sz w:val="24"/>
          <w:szCs w:val="24"/>
        </w:rPr>
        <w:fldChar w:fldCharType="separate"/>
      </w:r>
      <w:r>
        <w:rPr>
          <w:rFonts w:hint="eastAsia" w:ascii="宋体" w:hAnsi="宋体" w:eastAsia="宋体" w:cs="宋体"/>
          <w:sz w:val="24"/>
          <w:szCs w:val="24"/>
        </w:rPr>
        <w:t>4</w:t>
      </w:r>
      <w:r>
        <w:rPr>
          <w:rFonts w:hint="eastAsia" w:ascii="宋体" w:hAnsi="宋体" w:eastAsia="宋体" w:cs="宋体"/>
          <w:sz w:val="24"/>
          <w:szCs w:val="24"/>
        </w:rPr>
        <w:fldChar w:fldCharType="end"/>
      </w:r>
      <w:r>
        <w:rPr>
          <w:rFonts w:hint="eastAsia" w:ascii="宋体" w:hAnsi="宋体" w:eastAsia="宋体" w:cs="宋体"/>
          <w:bCs/>
          <w:sz w:val="24"/>
          <w:szCs w:val="24"/>
          <w:lang w:val="en-US" w:eastAsia="zh-CN"/>
        </w:rPr>
        <w:fldChar w:fldCharType="end"/>
      </w:r>
    </w:p>
    <w:p>
      <w:pPr>
        <w:pStyle w:val="8"/>
        <w:tabs>
          <w:tab w:val="right" w:leader="dot" w:pos="8306"/>
        </w:tabs>
        <w:rPr>
          <w:rFonts w:hint="eastAsia" w:ascii="宋体" w:hAnsi="宋体" w:eastAsia="宋体" w:cs="宋体"/>
          <w:sz w:val="24"/>
          <w:szCs w:val="24"/>
        </w:rPr>
      </w:pPr>
      <w:r>
        <w:rPr>
          <w:rFonts w:hint="eastAsia" w:ascii="宋体" w:hAnsi="宋体" w:eastAsia="宋体" w:cs="宋体"/>
          <w:bCs/>
          <w:sz w:val="24"/>
          <w:szCs w:val="24"/>
          <w:lang w:val="en-US" w:eastAsia="zh-CN"/>
        </w:rPr>
        <w:fldChar w:fldCharType="begin"/>
      </w:r>
      <w:r>
        <w:rPr>
          <w:rFonts w:hint="eastAsia" w:ascii="宋体" w:hAnsi="宋体" w:eastAsia="宋体" w:cs="宋体"/>
          <w:bCs/>
          <w:sz w:val="24"/>
          <w:szCs w:val="24"/>
          <w:lang w:val="en-US" w:eastAsia="zh-CN"/>
        </w:rPr>
        <w:instrText xml:space="preserve"> HYPERLINK \l _Toc815482974 </w:instrText>
      </w:r>
      <w:r>
        <w:rPr>
          <w:rFonts w:hint="eastAsia" w:ascii="宋体" w:hAnsi="宋体" w:eastAsia="宋体" w:cs="宋体"/>
          <w:bCs/>
          <w:sz w:val="24"/>
          <w:szCs w:val="24"/>
          <w:lang w:val="en-US" w:eastAsia="zh-CN"/>
        </w:rPr>
        <w:fldChar w:fldCharType="separate"/>
      </w:r>
      <w:r>
        <w:rPr>
          <w:rFonts w:hint="eastAsia" w:ascii="宋体" w:hAnsi="宋体" w:eastAsia="宋体" w:cs="宋体"/>
          <w:bCs/>
          <w:sz w:val="24"/>
          <w:szCs w:val="24"/>
        </w:rPr>
        <w:t>（</w:t>
      </w:r>
      <w:r>
        <w:rPr>
          <w:rFonts w:hint="eastAsia" w:ascii="宋体" w:hAnsi="宋体" w:eastAsia="宋体" w:cs="宋体"/>
          <w:bCs/>
          <w:sz w:val="24"/>
          <w:szCs w:val="24"/>
          <w:lang w:val="en-US" w:eastAsia="zh-Hans"/>
        </w:rPr>
        <w:t>二</w:t>
      </w:r>
      <w:r>
        <w:rPr>
          <w:rFonts w:hint="eastAsia" w:ascii="宋体" w:hAnsi="宋体" w:eastAsia="宋体" w:cs="宋体"/>
          <w:bCs/>
          <w:sz w:val="24"/>
          <w:szCs w:val="24"/>
          <w:lang w:eastAsia="zh-Hans"/>
        </w:rPr>
        <w:t>）、</w:t>
      </w:r>
      <w:r>
        <w:rPr>
          <w:rFonts w:hint="eastAsia" w:ascii="宋体" w:hAnsi="宋体" w:eastAsia="宋体" w:cs="宋体"/>
          <w:bCs/>
          <w:sz w:val="24"/>
          <w:szCs w:val="24"/>
          <w:lang w:val="en-US" w:eastAsia="zh-Hans"/>
        </w:rPr>
        <w:t>设计理念</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_Toc815482974 \h </w:instrText>
      </w:r>
      <w:r>
        <w:rPr>
          <w:rFonts w:hint="eastAsia" w:ascii="宋体" w:hAnsi="宋体" w:eastAsia="宋体" w:cs="宋体"/>
          <w:sz w:val="24"/>
          <w:szCs w:val="24"/>
        </w:rPr>
        <w:fldChar w:fldCharType="separate"/>
      </w:r>
      <w:r>
        <w:rPr>
          <w:rFonts w:hint="eastAsia" w:ascii="宋体" w:hAnsi="宋体" w:eastAsia="宋体" w:cs="宋体"/>
          <w:sz w:val="24"/>
          <w:szCs w:val="24"/>
        </w:rPr>
        <w:t>4</w:t>
      </w:r>
      <w:r>
        <w:rPr>
          <w:rFonts w:hint="eastAsia" w:ascii="宋体" w:hAnsi="宋体" w:eastAsia="宋体" w:cs="宋体"/>
          <w:sz w:val="24"/>
          <w:szCs w:val="24"/>
        </w:rPr>
        <w:fldChar w:fldCharType="end"/>
      </w:r>
      <w:r>
        <w:rPr>
          <w:rFonts w:hint="eastAsia" w:ascii="宋体" w:hAnsi="宋体" w:eastAsia="宋体" w:cs="宋体"/>
          <w:bCs/>
          <w:sz w:val="24"/>
          <w:szCs w:val="24"/>
          <w:lang w:val="en-US" w:eastAsia="zh-CN"/>
        </w:rPr>
        <w:fldChar w:fldCharType="end"/>
      </w:r>
    </w:p>
    <w:p>
      <w:pPr>
        <w:pStyle w:val="7"/>
        <w:tabs>
          <w:tab w:val="right" w:leader="dot" w:pos="8306"/>
        </w:tabs>
        <w:rPr>
          <w:rFonts w:hint="eastAsia" w:ascii="宋体" w:hAnsi="宋体" w:eastAsia="宋体" w:cs="宋体"/>
          <w:sz w:val="24"/>
          <w:szCs w:val="24"/>
        </w:rPr>
      </w:pPr>
      <w:r>
        <w:rPr>
          <w:rFonts w:hint="eastAsia" w:ascii="宋体" w:hAnsi="宋体" w:eastAsia="宋体" w:cs="宋体"/>
          <w:bCs/>
          <w:sz w:val="24"/>
          <w:szCs w:val="24"/>
          <w:lang w:val="en-US" w:eastAsia="zh-CN"/>
        </w:rPr>
        <w:fldChar w:fldCharType="begin"/>
      </w:r>
      <w:r>
        <w:rPr>
          <w:rFonts w:hint="eastAsia" w:ascii="宋体" w:hAnsi="宋体" w:eastAsia="宋体" w:cs="宋体"/>
          <w:bCs/>
          <w:sz w:val="24"/>
          <w:szCs w:val="24"/>
          <w:lang w:val="en-US" w:eastAsia="zh-CN"/>
        </w:rPr>
        <w:instrText xml:space="preserve"> HYPERLINK \l _Toc581708864 </w:instrText>
      </w:r>
      <w:r>
        <w:rPr>
          <w:rFonts w:hint="eastAsia" w:ascii="宋体" w:hAnsi="宋体" w:eastAsia="宋体" w:cs="宋体"/>
          <w:bCs/>
          <w:sz w:val="24"/>
          <w:szCs w:val="24"/>
          <w:lang w:val="en-US" w:eastAsia="zh-CN"/>
        </w:rPr>
        <w:fldChar w:fldCharType="separate"/>
      </w:r>
      <w:r>
        <w:rPr>
          <w:rFonts w:hint="eastAsia" w:ascii="宋体" w:hAnsi="宋体" w:eastAsia="宋体" w:cs="宋体"/>
          <w:bCs/>
          <w:sz w:val="24"/>
          <w:szCs w:val="24"/>
        </w:rPr>
        <w:t>二、技术实施方案</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_Toc581708864 \h </w:instrText>
      </w:r>
      <w:r>
        <w:rPr>
          <w:rFonts w:hint="eastAsia" w:ascii="宋体" w:hAnsi="宋体" w:eastAsia="宋体" w:cs="宋体"/>
          <w:sz w:val="24"/>
          <w:szCs w:val="24"/>
        </w:rPr>
        <w:fldChar w:fldCharType="separate"/>
      </w:r>
      <w:r>
        <w:rPr>
          <w:rFonts w:hint="eastAsia" w:ascii="宋体" w:hAnsi="宋体" w:eastAsia="宋体" w:cs="宋体"/>
          <w:sz w:val="24"/>
          <w:szCs w:val="24"/>
        </w:rPr>
        <w:t>4</w:t>
      </w:r>
      <w:r>
        <w:rPr>
          <w:rFonts w:hint="eastAsia" w:ascii="宋体" w:hAnsi="宋体" w:eastAsia="宋体" w:cs="宋体"/>
          <w:sz w:val="24"/>
          <w:szCs w:val="24"/>
        </w:rPr>
        <w:fldChar w:fldCharType="end"/>
      </w:r>
      <w:r>
        <w:rPr>
          <w:rFonts w:hint="eastAsia" w:ascii="宋体" w:hAnsi="宋体" w:eastAsia="宋体" w:cs="宋体"/>
          <w:bCs/>
          <w:sz w:val="24"/>
          <w:szCs w:val="24"/>
          <w:lang w:val="en-US" w:eastAsia="zh-CN"/>
        </w:rPr>
        <w:fldChar w:fldCharType="end"/>
      </w:r>
    </w:p>
    <w:p>
      <w:pPr>
        <w:pStyle w:val="8"/>
        <w:tabs>
          <w:tab w:val="right" w:leader="dot" w:pos="8306"/>
        </w:tabs>
        <w:rPr>
          <w:rFonts w:hint="eastAsia" w:ascii="宋体" w:hAnsi="宋体" w:eastAsia="宋体" w:cs="宋体"/>
          <w:sz w:val="24"/>
          <w:szCs w:val="24"/>
        </w:rPr>
      </w:pPr>
      <w:r>
        <w:rPr>
          <w:rFonts w:hint="eastAsia" w:ascii="宋体" w:hAnsi="宋体" w:eastAsia="宋体" w:cs="宋体"/>
          <w:bCs/>
          <w:sz w:val="24"/>
          <w:szCs w:val="24"/>
          <w:lang w:val="en-US" w:eastAsia="zh-CN"/>
        </w:rPr>
        <w:fldChar w:fldCharType="begin"/>
      </w:r>
      <w:r>
        <w:rPr>
          <w:rFonts w:hint="eastAsia" w:ascii="宋体" w:hAnsi="宋体" w:eastAsia="宋体" w:cs="宋体"/>
          <w:bCs/>
          <w:sz w:val="24"/>
          <w:szCs w:val="24"/>
          <w:lang w:val="en-US" w:eastAsia="zh-CN"/>
        </w:rPr>
        <w:instrText xml:space="preserve"> HYPERLINK \l _Toc1435316104 </w:instrText>
      </w:r>
      <w:r>
        <w:rPr>
          <w:rFonts w:hint="eastAsia" w:ascii="宋体" w:hAnsi="宋体" w:eastAsia="宋体" w:cs="宋体"/>
          <w:bCs/>
          <w:sz w:val="24"/>
          <w:szCs w:val="24"/>
          <w:lang w:val="en-US" w:eastAsia="zh-CN"/>
        </w:rPr>
        <w:fldChar w:fldCharType="separate"/>
      </w:r>
      <w:r>
        <w:rPr>
          <w:rFonts w:hint="eastAsia" w:ascii="宋体" w:hAnsi="宋体" w:eastAsia="宋体" w:cs="宋体"/>
          <w:bCs w:val="0"/>
          <w:sz w:val="24"/>
          <w:szCs w:val="24"/>
        </w:rPr>
        <w:t>（</w:t>
      </w:r>
      <w:r>
        <w:rPr>
          <w:rFonts w:hint="eastAsia" w:ascii="宋体" w:hAnsi="宋体" w:eastAsia="宋体" w:cs="宋体"/>
          <w:bCs w:val="0"/>
          <w:sz w:val="24"/>
          <w:szCs w:val="24"/>
          <w:lang w:val="en-US" w:eastAsia="zh-Hans"/>
        </w:rPr>
        <w:t>一</w:t>
      </w:r>
      <w:r>
        <w:rPr>
          <w:rFonts w:hint="eastAsia" w:ascii="宋体" w:hAnsi="宋体" w:eastAsia="宋体" w:cs="宋体"/>
          <w:bCs w:val="0"/>
          <w:sz w:val="24"/>
          <w:szCs w:val="24"/>
          <w:lang w:eastAsia="zh-Hans"/>
        </w:rPr>
        <w:t>）、</w:t>
      </w:r>
      <w:r>
        <w:rPr>
          <w:rFonts w:hint="eastAsia" w:ascii="宋体" w:hAnsi="宋体" w:eastAsia="宋体" w:cs="宋体"/>
          <w:bCs w:val="0"/>
          <w:sz w:val="24"/>
          <w:szCs w:val="24"/>
        </w:rPr>
        <w:t xml:space="preserve"> 准备工作</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_Toc1435316104 \h </w:instrText>
      </w:r>
      <w:r>
        <w:rPr>
          <w:rFonts w:hint="eastAsia" w:ascii="宋体" w:hAnsi="宋体" w:eastAsia="宋体" w:cs="宋体"/>
          <w:sz w:val="24"/>
          <w:szCs w:val="24"/>
        </w:rPr>
        <w:fldChar w:fldCharType="separate"/>
      </w:r>
      <w:r>
        <w:rPr>
          <w:rFonts w:hint="eastAsia" w:ascii="宋体" w:hAnsi="宋体" w:eastAsia="宋体" w:cs="宋体"/>
          <w:sz w:val="24"/>
          <w:szCs w:val="24"/>
        </w:rPr>
        <w:t>4</w:t>
      </w:r>
      <w:r>
        <w:rPr>
          <w:rFonts w:hint="eastAsia" w:ascii="宋体" w:hAnsi="宋体" w:eastAsia="宋体" w:cs="宋体"/>
          <w:sz w:val="24"/>
          <w:szCs w:val="24"/>
        </w:rPr>
        <w:fldChar w:fldCharType="end"/>
      </w:r>
      <w:r>
        <w:rPr>
          <w:rFonts w:hint="eastAsia" w:ascii="宋体" w:hAnsi="宋体" w:eastAsia="宋体" w:cs="宋体"/>
          <w:bCs/>
          <w:sz w:val="24"/>
          <w:szCs w:val="24"/>
          <w:lang w:val="en-US" w:eastAsia="zh-CN"/>
        </w:rPr>
        <w:fldChar w:fldCharType="end"/>
      </w:r>
    </w:p>
    <w:p>
      <w:pPr>
        <w:pStyle w:val="9"/>
        <w:tabs>
          <w:tab w:val="right" w:leader="dot" w:pos="8306"/>
        </w:tabs>
        <w:rPr>
          <w:rFonts w:hint="eastAsia" w:ascii="宋体" w:hAnsi="宋体" w:eastAsia="宋体" w:cs="宋体"/>
          <w:sz w:val="24"/>
          <w:szCs w:val="24"/>
        </w:rPr>
      </w:pPr>
      <w:r>
        <w:rPr>
          <w:rFonts w:hint="eastAsia" w:ascii="宋体" w:hAnsi="宋体" w:eastAsia="宋体" w:cs="宋体"/>
          <w:bCs/>
          <w:sz w:val="24"/>
          <w:szCs w:val="24"/>
          <w:lang w:val="en-US" w:eastAsia="zh-CN"/>
        </w:rPr>
        <w:fldChar w:fldCharType="begin"/>
      </w:r>
      <w:r>
        <w:rPr>
          <w:rFonts w:hint="eastAsia" w:ascii="宋体" w:hAnsi="宋体" w:eastAsia="宋体" w:cs="宋体"/>
          <w:bCs/>
          <w:sz w:val="24"/>
          <w:szCs w:val="24"/>
          <w:lang w:val="en-US" w:eastAsia="zh-CN"/>
        </w:rPr>
        <w:instrText xml:space="preserve"> HYPERLINK \l _Toc673953177 </w:instrText>
      </w:r>
      <w:r>
        <w:rPr>
          <w:rFonts w:hint="eastAsia" w:ascii="宋体" w:hAnsi="宋体" w:eastAsia="宋体" w:cs="宋体"/>
          <w:bCs/>
          <w:sz w:val="24"/>
          <w:szCs w:val="24"/>
          <w:lang w:val="en-US" w:eastAsia="zh-CN"/>
        </w:rPr>
        <w:fldChar w:fldCharType="separate"/>
      </w:r>
      <w:r>
        <w:rPr>
          <w:rFonts w:hint="eastAsia" w:ascii="宋体" w:hAnsi="宋体" w:eastAsia="宋体" w:cs="宋体"/>
          <w:sz w:val="24"/>
          <w:szCs w:val="24"/>
        </w:rPr>
        <w:t>1、区块链</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_Toc673953177 \h </w:instrText>
      </w:r>
      <w:r>
        <w:rPr>
          <w:rFonts w:hint="eastAsia" w:ascii="宋体" w:hAnsi="宋体" w:eastAsia="宋体" w:cs="宋体"/>
          <w:sz w:val="24"/>
          <w:szCs w:val="24"/>
        </w:rPr>
        <w:fldChar w:fldCharType="separate"/>
      </w:r>
      <w:r>
        <w:rPr>
          <w:rFonts w:hint="eastAsia" w:ascii="宋体" w:hAnsi="宋体" w:eastAsia="宋体" w:cs="宋体"/>
          <w:sz w:val="24"/>
          <w:szCs w:val="24"/>
        </w:rPr>
        <w:t>4</w:t>
      </w:r>
      <w:r>
        <w:rPr>
          <w:rFonts w:hint="eastAsia" w:ascii="宋体" w:hAnsi="宋体" w:eastAsia="宋体" w:cs="宋体"/>
          <w:sz w:val="24"/>
          <w:szCs w:val="24"/>
        </w:rPr>
        <w:fldChar w:fldCharType="end"/>
      </w:r>
      <w:r>
        <w:rPr>
          <w:rFonts w:hint="eastAsia" w:ascii="宋体" w:hAnsi="宋体" w:eastAsia="宋体" w:cs="宋体"/>
          <w:bCs/>
          <w:sz w:val="24"/>
          <w:szCs w:val="24"/>
          <w:lang w:val="en-US" w:eastAsia="zh-CN"/>
        </w:rPr>
        <w:fldChar w:fldCharType="end"/>
      </w:r>
    </w:p>
    <w:p>
      <w:pPr>
        <w:pStyle w:val="9"/>
        <w:tabs>
          <w:tab w:val="right" w:leader="dot" w:pos="8306"/>
        </w:tabs>
        <w:rPr>
          <w:rFonts w:hint="eastAsia" w:ascii="宋体" w:hAnsi="宋体" w:eastAsia="宋体" w:cs="宋体"/>
          <w:sz w:val="24"/>
          <w:szCs w:val="24"/>
        </w:rPr>
      </w:pPr>
      <w:r>
        <w:rPr>
          <w:rFonts w:hint="eastAsia" w:ascii="宋体" w:hAnsi="宋体" w:eastAsia="宋体" w:cs="宋体"/>
          <w:bCs/>
          <w:sz w:val="24"/>
          <w:szCs w:val="24"/>
          <w:lang w:val="en-US" w:eastAsia="zh-CN"/>
        </w:rPr>
        <w:fldChar w:fldCharType="begin"/>
      </w:r>
      <w:r>
        <w:rPr>
          <w:rFonts w:hint="eastAsia" w:ascii="宋体" w:hAnsi="宋体" w:eastAsia="宋体" w:cs="宋体"/>
          <w:bCs/>
          <w:sz w:val="24"/>
          <w:szCs w:val="24"/>
          <w:lang w:val="en-US" w:eastAsia="zh-CN"/>
        </w:rPr>
        <w:instrText xml:space="preserve"> HYPERLINK \l _Toc1302291561 </w:instrText>
      </w:r>
      <w:r>
        <w:rPr>
          <w:rFonts w:hint="eastAsia" w:ascii="宋体" w:hAnsi="宋体" w:eastAsia="宋体" w:cs="宋体"/>
          <w:bCs/>
          <w:sz w:val="24"/>
          <w:szCs w:val="24"/>
          <w:lang w:val="en-US" w:eastAsia="zh-CN"/>
        </w:rPr>
        <w:fldChar w:fldCharType="separate"/>
      </w:r>
      <w:r>
        <w:rPr>
          <w:rFonts w:hint="eastAsia" w:ascii="宋体" w:hAnsi="宋体" w:eastAsia="宋体" w:cs="宋体"/>
          <w:bCs/>
          <w:sz w:val="24"/>
          <w:szCs w:val="24"/>
        </w:rPr>
        <w:t>2、CP-ABE</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_Toc1302291561 \h </w:instrText>
      </w:r>
      <w:r>
        <w:rPr>
          <w:rFonts w:hint="eastAsia" w:ascii="宋体" w:hAnsi="宋体" w:eastAsia="宋体" w:cs="宋体"/>
          <w:sz w:val="24"/>
          <w:szCs w:val="24"/>
        </w:rPr>
        <w:fldChar w:fldCharType="separate"/>
      </w:r>
      <w:r>
        <w:rPr>
          <w:rFonts w:hint="eastAsia" w:ascii="宋体" w:hAnsi="宋体" w:eastAsia="宋体" w:cs="宋体"/>
          <w:sz w:val="24"/>
          <w:szCs w:val="24"/>
        </w:rPr>
        <w:t>5</w:t>
      </w:r>
      <w:r>
        <w:rPr>
          <w:rFonts w:hint="eastAsia" w:ascii="宋体" w:hAnsi="宋体" w:eastAsia="宋体" w:cs="宋体"/>
          <w:sz w:val="24"/>
          <w:szCs w:val="24"/>
        </w:rPr>
        <w:fldChar w:fldCharType="end"/>
      </w:r>
      <w:r>
        <w:rPr>
          <w:rFonts w:hint="eastAsia" w:ascii="宋体" w:hAnsi="宋体" w:eastAsia="宋体" w:cs="宋体"/>
          <w:bCs/>
          <w:sz w:val="24"/>
          <w:szCs w:val="24"/>
          <w:lang w:val="en-US" w:eastAsia="zh-CN"/>
        </w:rPr>
        <w:fldChar w:fldCharType="end"/>
      </w:r>
    </w:p>
    <w:p>
      <w:pPr>
        <w:pStyle w:val="8"/>
        <w:tabs>
          <w:tab w:val="right" w:leader="dot" w:pos="8306"/>
        </w:tabs>
        <w:rPr>
          <w:rFonts w:hint="eastAsia" w:ascii="宋体" w:hAnsi="宋体" w:eastAsia="宋体" w:cs="宋体"/>
          <w:sz w:val="24"/>
          <w:szCs w:val="24"/>
        </w:rPr>
      </w:pPr>
      <w:r>
        <w:rPr>
          <w:rFonts w:hint="eastAsia" w:ascii="宋体" w:hAnsi="宋体" w:eastAsia="宋体" w:cs="宋体"/>
          <w:bCs/>
          <w:sz w:val="24"/>
          <w:szCs w:val="24"/>
          <w:lang w:val="en-US" w:eastAsia="zh-CN"/>
        </w:rPr>
        <w:fldChar w:fldCharType="begin"/>
      </w:r>
      <w:r>
        <w:rPr>
          <w:rFonts w:hint="eastAsia" w:ascii="宋体" w:hAnsi="宋体" w:eastAsia="宋体" w:cs="宋体"/>
          <w:bCs/>
          <w:sz w:val="24"/>
          <w:szCs w:val="24"/>
          <w:lang w:val="en-US" w:eastAsia="zh-CN"/>
        </w:rPr>
        <w:instrText xml:space="preserve"> HYPERLINK \l _Toc460935503 </w:instrText>
      </w:r>
      <w:r>
        <w:rPr>
          <w:rFonts w:hint="eastAsia" w:ascii="宋体" w:hAnsi="宋体" w:eastAsia="宋体" w:cs="宋体"/>
          <w:bCs/>
          <w:sz w:val="24"/>
          <w:szCs w:val="24"/>
          <w:lang w:val="en-US" w:eastAsia="zh-CN"/>
        </w:rPr>
        <w:fldChar w:fldCharType="separate"/>
      </w:r>
      <w:r>
        <w:rPr>
          <w:rFonts w:hint="eastAsia" w:ascii="宋体" w:hAnsi="宋体" w:eastAsia="宋体" w:cs="宋体"/>
          <w:bCs/>
          <w:sz w:val="24"/>
          <w:szCs w:val="24"/>
          <w:lang w:eastAsia="zh-Hans"/>
        </w:rPr>
        <w:t>（</w:t>
      </w:r>
      <w:r>
        <w:rPr>
          <w:rFonts w:hint="eastAsia" w:ascii="宋体" w:hAnsi="宋体" w:eastAsia="宋体" w:cs="宋体"/>
          <w:bCs/>
          <w:sz w:val="24"/>
          <w:szCs w:val="24"/>
          <w:lang w:val="en-US" w:eastAsia="zh-Hans"/>
        </w:rPr>
        <w:t>二</w:t>
      </w:r>
      <w:r>
        <w:rPr>
          <w:rFonts w:hint="eastAsia" w:ascii="宋体" w:hAnsi="宋体" w:eastAsia="宋体" w:cs="宋体"/>
          <w:bCs/>
          <w:sz w:val="24"/>
          <w:szCs w:val="24"/>
          <w:lang w:eastAsia="zh-Hans"/>
        </w:rPr>
        <w:t>）、</w:t>
      </w:r>
      <w:r>
        <w:rPr>
          <w:rFonts w:hint="eastAsia" w:ascii="宋体" w:hAnsi="宋体" w:eastAsia="宋体" w:cs="宋体"/>
          <w:bCs/>
          <w:sz w:val="24"/>
          <w:szCs w:val="24"/>
        </w:rPr>
        <w:t>系统设计</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_Toc460935503 \h </w:instrText>
      </w:r>
      <w:r>
        <w:rPr>
          <w:rFonts w:hint="eastAsia" w:ascii="宋体" w:hAnsi="宋体" w:eastAsia="宋体" w:cs="宋体"/>
          <w:sz w:val="24"/>
          <w:szCs w:val="24"/>
        </w:rPr>
        <w:fldChar w:fldCharType="separate"/>
      </w:r>
      <w:r>
        <w:rPr>
          <w:rFonts w:hint="eastAsia" w:ascii="宋体" w:hAnsi="宋体" w:eastAsia="宋体" w:cs="宋体"/>
          <w:sz w:val="24"/>
          <w:szCs w:val="24"/>
        </w:rPr>
        <w:t>6</w:t>
      </w:r>
      <w:r>
        <w:rPr>
          <w:rFonts w:hint="eastAsia" w:ascii="宋体" w:hAnsi="宋体" w:eastAsia="宋体" w:cs="宋体"/>
          <w:sz w:val="24"/>
          <w:szCs w:val="24"/>
        </w:rPr>
        <w:fldChar w:fldCharType="end"/>
      </w:r>
      <w:r>
        <w:rPr>
          <w:rFonts w:hint="eastAsia" w:ascii="宋体" w:hAnsi="宋体" w:eastAsia="宋体" w:cs="宋体"/>
          <w:bCs/>
          <w:sz w:val="24"/>
          <w:szCs w:val="24"/>
          <w:lang w:val="en-US" w:eastAsia="zh-CN"/>
        </w:rPr>
        <w:fldChar w:fldCharType="end"/>
      </w:r>
    </w:p>
    <w:p>
      <w:pPr>
        <w:pStyle w:val="9"/>
        <w:tabs>
          <w:tab w:val="right" w:leader="dot" w:pos="8306"/>
        </w:tabs>
        <w:rPr>
          <w:rFonts w:hint="eastAsia" w:ascii="宋体" w:hAnsi="宋体" w:eastAsia="宋体" w:cs="宋体"/>
          <w:sz w:val="24"/>
          <w:szCs w:val="24"/>
        </w:rPr>
      </w:pPr>
      <w:r>
        <w:rPr>
          <w:rFonts w:hint="eastAsia" w:ascii="宋体" w:hAnsi="宋体" w:eastAsia="宋体" w:cs="宋体"/>
          <w:bCs/>
          <w:sz w:val="24"/>
          <w:szCs w:val="24"/>
          <w:lang w:val="en-US" w:eastAsia="zh-CN"/>
        </w:rPr>
        <w:fldChar w:fldCharType="begin"/>
      </w:r>
      <w:r>
        <w:rPr>
          <w:rFonts w:hint="eastAsia" w:ascii="宋体" w:hAnsi="宋体" w:eastAsia="宋体" w:cs="宋体"/>
          <w:bCs/>
          <w:sz w:val="24"/>
          <w:szCs w:val="24"/>
          <w:lang w:val="en-US" w:eastAsia="zh-CN"/>
        </w:rPr>
        <w:instrText xml:space="preserve"> HYPERLINK \l _Toc969484192 </w:instrText>
      </w:r>
      <w:r>
        <w:rPr>
          <w:rFonts w:hint="eastAsia" w:ascii="宋体" w:hAnsi="宋体" w:eastAsia="宋体" w:cs="宋体"/>
          <w:bCs/>
          <w:sz w:val="24"/>
          <w:szCs w:val="24"/>
          <w:lang w:val="en-US" w:eastAsia="zh-CN"/>
        </w:rPr>
        <w:fldChar w:fldCharType="separate"/>
      </w:r>
      <w:r>
        <w:rPr>
          <w:rFonts w:hint="eastAsia" w:ascii="宋体" w:hAnsi="宋体" w:eastAsia="宋体" w:cs="宋体"/>
          <w:bCs/>
          <w:sz w:val="24"/>
          <w:szCs w:val="24"/>
        </w:rPr>
        <w:t>1、系统框架</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_Toc969484192 \h </w:instrText>
      </w:r>
      <w:r>
        <w:rPr>
          <w:rFonts w:hint="eastAsia" w:ascii="宋体" w:hAnsi="宋体" w:eastAsia="宋体" w:cs="宋体"/>
          <w:sz w:val="24"/>
          <w:szCs w:val="24"/>
        </w:rPr>
        <w:fldChar w:fldCharType="separate"/>
      </w:r>
      <w:r>
        <w:rPr>
          <w:rFonts w:hint="eastAsia" w:ascii="宋体" w:hAnsi="宋体" w:eastAsia="宋体" w:cs="宋体"/>
          <w:sz w:val="24"/>
          <w:szCs w:val="24"/>
        </w:rPr>
        <w:t>6</w:t>
      </w:r>
      <w:r>
        <w:rPr>
          <w:rFonts w:hint="eastAsia" w:ascii="宋体" w:hAnsi="宋体" w:eastAsia="宋体" w:cs="宋体"/>
          <w:sz w:val="24"/>
          <w:szCs w:val="24"/>
        </w:rPr>
        <w:fldChar w:fldCharType="end"/>
      </w:r>
      <w:r>
        <w:rPr>
          <w:rFonts w:hint="eastAsia" w:ascii="宋体" w:hAnsi="宋体" w:eastAsia="宋体" w:cs="宋体"/>
          <w:bCs/>
          <w:sz w:val="24"/>
          <w:szCs w:val="24"/>
          <w:lang w:val="en-US" w:eastAsia="zh-CN"/>
        </w:rPr>
        <w:fldChar w:fldCharType="end"/>
      </w:r>
    </w:p>
    <w:p>
      <w:pPr>
        <w:pStyle w:val="9"/>
        <w:tabs>
          <w:tab w:val="right" w:leader="dot" w:pos="8306"/>
        </w:tabs>
        <w:rPr>
          <w:rFonts w:hint="eastAsia" w:ascii="宋体" w:hAnsi="宋体" w:eastAsia="宋体" w:cs="宋体"/>
          <w:sz w:val="24"/>
          <w:szCs w:val="24"/>
        </w:rPr>
      </w:pPr>
      <w:r>
        <w:rPr>
          <w:rFonts w:hint="eastAsia" w:ascii="宋体" w:hAnsi="宋体" w:eastAsia="宋体" w:cs="宋体"/>
          <w:bCs/>
          <w:sz w:val="24"/>
          <w:szCs w:val="24"/>
          <w:lang w:val="en-US" w:eastAsia="zh-CN"/>
        </w:rPr>
        <w:fldChar w:fldCharType="begin"/>
      </w:r>
      <w:r>
        <w:rPr>
          <w:rFonts w:hint="eastAsia" w:ascii="宋体" w:hAnsi="宋体" w:eastAsia="宋体" w:cs="宋体"/>
          <w:bCs/>
          <w:sz w:val="24"/>
          <w:szCs w:val="24"/>
          <w:lang w:val="en-US" w:eastAsia="zh-CN"/>
        </w:rPr>
        <w:instrText xml:space="preserve"> HYPERLINK \l _Toc1162385155 </w:instrText>
      </w:r>
      <w:r>
        <w:rPr>
          <w:rFonts w:hint="eastAsia" w:ascii="宋体" w:hAnsi="宋体" w:eastAsia="宋体" w:cs="宋体"/>
          <w:bCs/>
          <w:sz w:val="24"/>
          <w:szCs w:val="24"/>
          <w:lang w:val="en-US" w:eastAsia="zh-CN"/>
        </w:rPr>
        <w:fldChar w:fldCharType="separate"/>
      </w:r>
      <w:r>
        <w:rPr>
          <w:rFonts w:hint="eastAsia" w:ascii="宋体" w:hAnsi="宋体" w:eastAsia="宋体" w:cs="宋体"/>
          <w:sz w:val="24"/>
          <w:szCs w:val="24"/>
        </w:rPr>
        <w:t>2、共享模式</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_Toc1162385155 \h </w:instrText>
      </w:r>
      <w:r>
        <w:rPr>
          <w:rFonts w:hint="eastAsia" w:ascii="宋体" w:hAnsi="宋体" w:eastAsia="宋体" w:cs="宋体"/>
          <w:sz w:val="24"/>
          <w:szCs w:val="24"/>
        </w:rPr>
        <w:fldChar w:fldCharType="separate"/>
      </w:r>
      <w:r>
        <w:rPr>
          <w:rFonts w:hint="eastAsia" w:ascii="宋体" w:hAnsi="宋体" w:eastAsia="宋体" w:cs="宋体"/>
          <w:sz w:val="24"/>
          <w:szCs w:val="24"/>
        </w:rPr>
        <w:t>6</w:t>
      </w:r>
      <w:r>
        <w:rPr>
          <w:rFonts w:hint="eastAsia" w:ascii="宋体" w:hAnsi="宋体" w:eastAsia="宋体" w:cs="宋体"/>
          <w:sz w:val="24"/>
          <w:szCs w:val="24"/>
        </w:rPr>
        <w:fldChar w:fldCharType="end"/>
      </w:r>
      <w:r>
        <w:rPr>
          <w:rFonts w:hint="eastAsia" w:ascii="宋体" w:hAnsi="宋体" w:eastAsia="宋体" w:cs="宋体"/>
          <w:bCs/>
          <w:sz w:val="24"/>
          <w:szCs w:val="24"/>
          <w:lang w:val="en-US" w:eastAsia="zh-CN"/>
        </w:rPr>
        <w:fldChar w:fldCharType="end"/>
      </w:r>
    </w:p>
    <w:p>
      <w:pPr>
        <w:pStyle w:val="9"/>
        <w:tabs>
          <w:tab w:val="right" w:leader="dot" w:pos="8306"/>
        </w:tabs>
        <w:rPr>
          <w:rFonts w:hint="eastAsia" w:ascii="宋体" w:hAnsi="宋体" w:eastAsia="宋体" w:cs="宋体"/>
          <w:sz w:val="24"/>
          <w:szCs w:val="24"/>
        </w:rPr>
      </w:pPr>
      <w:r>
        <w:rPr>
          <w:rFonts w:hint="eastAsia" w:ascii="宋体" w:hAnsi="宋体" w:eastAsia="宋体" w:cs="宋体"/>
          <w:bCs/>
          <w:sz w:val="24"/>
          <w:szCs w:val="24"/>
          <w:lang w:val="en-US" w:eastAsia="zh-CN"/>
        </w:rPr>
        <w:fldChar w:fldCharType="begin"/>
      </w:r>
      <w:r>
        <w:rPr>
          <w:rFonts w:hint="eastAsia" w:ascii="宋体" w:hAnsi="宋体" w:eastAsia="宋体" w:cs="宋体"/>
          <w:bCs/>
          <w:sz w:val="24"/>
          <w:szCs w:val="24"/>
          <w:lang w:val="en-US" w:eastAsia="zh-CN"/>
        </w:rPr>
        <w:instrText xml:space="preserve"> HYPERLINK \l _Toc548563326 </w:instrText>
      </w:r>
      <w:r>
        <w:rPr>
          <w:rFonts w:hint="eastAsia" w:ascii="宋体" w:hAnsi="宋体" w:eastAsia="宋体" w:cs="宋体"/>
          <w:bCs/>
          <w:sz w:val="24"/>
          <w:szCs w:val="24"/>
          <w:lang w:val="en-US" w:eastAsia="zh-CN"/>
        </w:rPr>
        <w:fldChar w:fldCharType="separate"/>
      </w:r>
      <w:r>
        <w:rPr>
          <w:rFonts w:hint="eastAsia" w:ascii="宋体" w:hAnsi="宋体" w:eastAsia="宋体" w:cs="宋体"/>
          <w:bCs w:val="0"/>
          <w:sz w:val="24"/>
          <w:szCs w:val="24"/>
        </w:rPr>
        <w:t>3、金融数据多级访问控制算法</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_Toc548563326 \h </w:instrText>
      </w:r>
      <w:r>
        <w:rPr>
          <w:rFonts w:hint="eastAsia" w:ascii="宋体" w:hAnsi="宋体" w:eastAsia="宋体" w:cs="宋体"/>
          <w:sz w:val="24"/>
          <w:szCs w:val="24"/>
        </w:rPr>
        <w:fldChar w:fldCharType="separate"/>
      </w:r>
      <w:r>
        <w:rPr>
          <w:rFonts w:hint="eastAsia" w:ascii="宋体" w:hAnsi="宋体" w:eastAsia="宋体" w:cs="宋体"/>
          <w:sz w:val="24"/>
          <w:szCs w:val="24"/>
        </w:rPr>
        <w:t>7</w:t>
      </w:r>
      <w:r>
        <w:rPr>
          <w:rFonts w:hint="eastAsia" w:ascii="宋体" w:hAnsi="宋体" w:eastAsia="宋体" w:cs="宋体"/>
          <w:sz w:val="24"/>
          <w:szCs w:val="24"/>
        </w:rPr>
        <w:fldChar w:fldCharType="end"/>
      </w:r>
      <w:r>
        <w:rPr>
          <w:rFonts w:hint="eastAsia" w:ascii="宋体" w:hAnsi="宋体" w:eastAsia="宋体" w:cs="宋体"/>
          <w:bCs/>
          <w:sz w:val="24"/>
          <w:szCs w:val="24"/>
          <w:lang w:val="en-US" w:eastAsia="zh-CN"/>
        </w:rPr>
        <w:fldChar w:fldCharType="end"/>
      </w:r>
    </w:p>
    <w:p>
      <w:pPr>
        <w:pStyle w:val="9"/>
        <w:tabs>
          <w:tab w:val="right" w:leader="dot" w:pos="8306"/>
        </w:tabs>
        <w:rPr>
          <w:rFonts w:hint="eastAsia" w:ascii="宋体" w:hAnsi="宋体" w:eastAsia="宋体" w:cs="宋体"/>
          <w:sz w:val="24"/>
          <w:szCs w:val="24"/>
        </w:rPr>
      </w:pPr>
      <w:r>
        <w:rPr>
          <w:rFonts w:hint="eastAsia" w:ascii="宋体" w:hAnsi="宋体" w:eastAsia="宋体" w:cs="宋体"/>
          <w:bCs/>
          <w:sz w:val="24"/>
          <w:szCs w:val="24"/>
          <w:lang w:val="en-US" w:eastAsia="zh-CN"/>
        </w:rPr>
        <w:fldChar w:fldCharType="begin"/>
      </w:r>
      <w:r>
        <w:rPr>
          <w:rFonts w:hint="eastAsia" w:ascii="宋体" w:hAnsi="宋体" w:eastAsia="宋体" w:cs="宋体"/>
          <w:bCs/>
          <w:sz w:val="24"/>
          <w:szCs w:val="24"/>
          <w:lang w:val="en-US" w:eastAsia="zh-CN"/>
        </w:rPr>
        <w:instrText xml:space="preserve"> HYPERLINK \l _Toc556523511 </w:instrText>
      </w:r>
      <w:r>
        <w:rPr>
          <w:rFonts w:hint="eastAsia" w:ascii="宋体" w:hAnsi="宋体" w:eastAsia="宋体" w:cs="宋体"/>
          <w:bCs/>
          <w:sz w:val="24"/>
          <w:szCs w:val="24"/>
          <w:lang w:val="en-US" w:eastAsia="zh-CN"/>
        </w:rPr>
        <w:fldChar w:fldCharType="separate"/>
      </w:r>
      <w:r>
        <w:rPr>
          <w:rFonts w:hint="eastAsia" w:ascii="宋体" w:hAnsi="宋体" w:eastAsia="宋体" w:cs="宋体"/>
          <w:sz w:val="24"/>
          <w:szCs w:val="24"/>
        </w:rPr>
        <w:t>4、创新算法</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_Toc556523511 \h </w:instrText>
      </w:r>
      <w:r>
        <w:rPr>
          <w:rFonts w:hint="eastAsia" w:ascii="宋体" w:hAnsi="宋体" w:eastAsia="宋体" w:cs="宋体"/>
          <w:sz w:val="24"/>
          <w:szCs w:val="24"/>
        </w:rPr>
        <w:fldChar w:fldCharType="separate"/>
      </w:r>
      <w:r>
        <w:rPr>
          <w:rFonts w:hint="eastAsia" w:ascii="宋体" w:hAnsi="宋体" w:eastAsia="宋体" w:cs="宋体"/>
          <w:sz w:val="24"/>
          <w:szCs w:val="24"/>
        </w:rPr>
        <w:t>8</w:t>
      </w:r>
      <w:r>
        <w:rPr>
          <w:rFonts w:hint="eastAsia" w:ascii="宋体" w:hAnsi="宋体" w:eastAsia="宋体" w:cs="宋体"/>
          <w:sz w:val="24"/>
          <w:szCs w:val="24"/>
        </w:rPr>
        <w:fldChar w:fldCharType="end"/>
      </w:r>
      <w:r>
        <w:rPr>
          <w:rFonts w:hint="eastAsia" w:ascii="宋体" w:hAnsi="宋体" w:eastAsia="宋体" w:cs="宋体"/>
          <w:bCs/>
          <w:sz w:val="24"/>
          <w:szCs w:val="24"/>
          <w:lang w:val="en-US" w:eastAsia="zh-CN"/>
        </w:rPr>
        <w:fldChar w:fldCharType="end"/>
      </w:r>
    </w:p>
    <w:p>
      <w:pPr>
        <w:pStyle w:val="8"/>
        <w:tabs>
          <w:tab w:val="right" w:leader="dot" w:pos="8306"/>
        </w:tabs>
        <w:rPr>
          <w:rFonts w:hint="eastAsia" w:ascii="宋体" w:hAnsi="宋体" w:eastAsia="宋体" w:cs="宋体"/>
          <w:sz w:val="24"/>
          <w:szCs w:val="24"/>
        </w:rPr>
      </w:pPr>
      <w:r>
        <w:rPr>
          <w:rFonts w:hint="eastAsia" w:ascii="宋体" w:hAnsi="宋体" w:eastAsia="宋体" w:cs="宋体"/>
          <w:bCs/>
          <w:sz w:val="24"/>
          <w:szCs w:val="24"/>
          <w:lang w:val="en-US" w:eastAsia="zh-CN"/>
        </w:rPr>
        <w:fldChar w:fldCharType="begin"/>
      </w:r>
      <w:r>
        <w:rPr>
          <w:rFonts w:hint="eastAsia" w:ascii="宋体" w:hAnsi="宋体" w:eastAsia="宋体" w:cs="宋体"/>
          <w:bCs/>
          <w:sz w:val="24"/>
          <w:szCs w:val="24"/>
          <w:lang w:val="en-US" w:eastAsia="zh-CN"/>
        </w:rPr>
        <w:instrText xml:space="preserve"> HYPERLINK \l _Toc1199366692 </w:instrText>
      </w:r>
      <w:r>
        <w:rPr>
          <w:rFonts w:hint="eastAsia" w:ascii="宋体" w:hAnsi="宋体" w:eastAsia="宋体" w:cs="宋体"/>
          <w:bCs/>
          <w:sz w:val="24"/>
          <w:szCs w:val="24"/>
          <w:lang w:val="en-US" w:eastAsia="zh-CN"/>
        </w:rPr>
        <w:fldChar w:fldCharType="separate"/>
      </w:r>
      <w:r>
        <w:rPr>
          <w:rFonts w:hint="eastAsia" w:ascii="宋体" w:hAnsi="宋体" w:eastAsia="宋体" w:cs="宋体"/>
          <w:bCs/>
          <w:sz w:val="24"/>
          <w:szCs w:val="24"/>
          <w:lang w:eastAsia="zh-Hans"/>
        </w:rPr>
        <w:t>（</w:t>
      </w:r>
      <w:r>
        <w:rPr>
          <w:rFonts w:hint="eastAsia" w:ascii="宋体" w:hAnsi="宋体" w:eastAsia="宋体" w:cs="宋体"/>
          <w:bCs/>
          <w:sz w:val="24"/>
          <w:szCs w:val="24"/>
          <w:lang w:val="en-US" w:eastAsia="zh-Hans"/>
        </w:rPr>
        <w:t>三</w:t>
      </w:r>
      <w:r>
        <w:rPr>
          <w:rFonts w:hint="eastAsia" w:ascii="宋体" w:hAnsi="宋体" w:eastAsia="宋体" w:cs="宋体"/>
          <w:bCs/>
          <w:sz w:val="24"/>
          <w:szCs w:val="24"/>
          <w:lang w:eastAsia="zh-Hans"/>
        </w:rPr>
        <w:t>）、</w:t>
      </w:r>
      <w:r>
        <w:rPr>
          <w:rFonts w:hint="eastAsia" w:ascii="宋体" w:hAnsi="宋体" w:eastAsia="宋体" w:cs="宋体"/>
          <w:bCs/>
          <w:sz w:val="24"/>
          <w:szCs w:val="24"/>
          <w:lang w:eastAsia="zh-CN"/>
        </w:rPr>
        <w:t>系统安全性</w:t>
      </w:r>
      <w:r>
        <w:rPr>
          <w:rFonts w:hint="eastAsia" w:ascii="宋体" w:hAnsi="宋体" w:eastAsia="宋体" w:cs="宋体"/>
          <w:bCs/>
          <w:sz w:val="24"/>
          <w:szCs w:val="24"/>
          <w:lang w:val="en-US" w:eastAsia="zh-CN"/>
        </w:rPr>
        <w:t>分析</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_Toc1199366692 \h </w:instrText>
      </w:r>
      <w:r>
        <w:rPr>
          <w:rFonts w:hint="eastAsia" w:ascii="宋体" w:hAnsi="宋体" w:eastAsia="宋体" w:cs="宋体"/>
          <w:sz w:val="24"/>
          <w:szCs w:val="24"/>
        </w:rPr>
        <w:fldChar w:fldCharType="separate"/>
      </w:r>
      <w:r>
        <w:rPr>
          <w:rFonts w:hint="eastAsia" w:ascii="宋体" w:hAnsi="宋体" w:eastAsia="宋体" w:cs="宋体"/>
          <w:sz w:val="24"/>
          <w:szCs w:val="24"/>
        </w:rPr>
        <w:t>9</w:t>
      </w:r>
      <w:r>
        <w:rPr>
          <w:rFonts w:hint="eastAsia" w:ascii="宋体" w:hAnsi="宋体" w:eastAsia="宋体" w:cs="宋体"/>
          <w:sz w:val="24"/>
          <w:szCs w:val="24"/>
        </w:rPr>
        <w:fldChar w:fldCharType="end"/>
      </w:r>
      <w:r>
        <w:rPr>
          <w:rFonts w:hint="eastAsia" w:ascii="宋体" w:hAnsi="宋体" w:eastAsia="宋体" w:cs="宋体"/>
          <w:bCs/>
          <w:sz w:val="24"/>
          <w:szCs w:val="24"/>
          <w:lang w:val="en-US" w:eastAsia="zh-CN"/>
        </w:rPr>
        <w:fldChar w:fldCharType="end"/>
      </w:r>
    </w:p>
    <w:p>
      <w:pPr>
        <w:pStyle w:val="7"/>
        <w:tabs>
          <w:tab w:val="right" w:leader="dot" w:pos="8306"/>
        </w:tabs>
        <w:rPr>
          <w:rFonts w:hint="eastAsia" w:ascii="宋体" w:hAnsi="宋体" w:eastAsia="宋体" w:cs="宋体"/>
          <w:sz w:val="24"/>
          <w:szCs w:val="24"/>
        </w:rPr>
      </w:pPr>
      <w:r>
        <w:rPr>
          <w:rFonts w:hint="eastAsia" w:ascii="宋体" w:hAnsi="宋体" w:eastAsia="宋体" w:cs="宋体"/>
          <w:bCs/>
          <w:sz w:val="24"/>
          <w:szCs w:val="24"/>
          <w:lang w:val="en-US" w:eastAsia="zh-CN"/>
        </w:rPr>
        <w:fldChar w:fldCharType="begin"/>
      </w:r>
      <w:r>
        <w:rPr>
          <w:rFonts w:hint="eastAsia" w:ascii="宋体" w:hAnsi="宋体" w:eastAsia="宋体" w:cs="宋体"/>
          <w:bCs/>
          <w:sz w:val="24"/>
          <w:szCs w:val="24"/>
          <w:lang w:val="en-US" w:eastAsia="zh-CN"/>
        </w:rPr>
        <w:instrText xml:space="preserve"> HYPERLINK \l _Toc1474481702 </w:instrText>
      </w:r>
      <w:r>
        <w:rPr>
          <w:rFonts w:hint="eastAsia" w:ascii="宋体" w:hAnsi="宋体" w:eastAsia="宋体" w:cs="宋体"/>
          <w:bCs/>
          <w:sz w:val="24"/>
          <w:szCs w:val="24"/>
          <w:lang w:val="en-US" w:eastAsia="zh-CN"/>
        </w:rPr>
        <w:fldChar w:fldCharType="separate"/>
      </w:r>
      <w:r>
        <w:rPr>
          <w:rFonts w:hint="eastAsia" w:ascii="宋体" w:hAnsi="宋体" w:eastAsia="宋体" w:cs="宋体"/>
          <w:bCs/>
          <w:sz w:val="24"/>
          <w:szCs w:val="24"/>
          <w:lang w:val="en-US" w:eastAsia="zh-Hans"/>
        </w:rPr>
        <w:t>三、 总结</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_Toc1474481702 \h </w:instrText>
      </w:r>
      <w:r>
        <w:rPr>
          <w:rFonts w:hint="eastAsia" w:ascii="宋体" w:hAnsi="宋体" w:eastAsia="宋体" w:cs="宋体"/>
          <w:sz w:val="24"/>
          <w:szCs w:val="24"/>
        </w:rPr>
        <w:fldChar w:fldCharType="separate"/>
      </w:r>
      <w:r>
        <w:rPr>
          <w:rFonts w:hint="eastAsia" w:ascii="宋体" w:hAnsi="宋体" w:eastAsia="宋体" w:cs="宋体"/>
          <w:sz w:val="24"/>
          <w:szCs w:val="24"/>
        </w:rPr>
        <w:t>9</w:t>
      </w:r>
      <w:r>
        <w:rPr>
          <w:rFonts w:hint="eastAsia" w:ascii="宋体" w:hAnsi="宋体" w:eastAsia="宋体" w:cs="宋体"/>
          <w:sz w:val="24"/>
          <w:szCs w:val="24"/>
        </w:rPr>
        <w:fldChar w:fldCharType="end"/>
      </w:r>
      <w:r>
        <w:rPr>
          <w:rFonts w:hint="eastAsia" w:ascii="宋体" w:hAnsi="宋体" w:eastAsia="宋体" w:cs="宋体"/>
          <w:bCs/>
          <w:sz w:val="24"/>
          <w:szCs w:val="24"/>
          <w:lang w:val="en-US" w:eastAsia="zh-CN"/>
        </w:rPr>
        <w:fldChar w:fldCharType="end"/>
      </w:r>
    </w:p>
    <w:p>
      <w:pPr>
        <w:outlineLvl w:val="9"/>
        <w:rPr>
          <w:rFonts w:hint="eastAsia" w:ascii="宋体" w:hAnsi="宋体" w:eastAsia="宋体" w:cs="宋体"/>
          <w:b/>
          <w:bCs/>
          <w:sz w:val="24"/>
          <w:szCs w:val="24"/>
          <w:lang w:val="en-US" w:eastAsia="zh-CN"/>
        </w:rPr>
        <w:sectPr>
          <w:footerReference r:id="rId3" w:type="default"/>
          <w:pgSz w:w="11906" w:h="16838"/>
          <w:pgMar w:top="1440" w:right="1800" w:bottom="1440" w:left="1800" w:header="851" w:footer="992" w:gutter="0"/>
          <w:cols w:space="425" w:num="1"/>
          <w:docGrid w:type="lines" w:linePitch="312" w:charSpace="0"/>
        </w:sectPr>
      </w:pPr>
      <w:r>
        <w:rPr>
          <w:rFonts w:hint="eastAsia" w:ascii="宋体" w:hAnsi="宋体" w:eastAsia="宋体" w:cs="宋体"/>
          <w:bCs/>
          <w:sz w:val="24"/>
          <w:szCs w:val="24"/>
          <w:lang w:val="en-US" w:eastAsia="zh-CN"/>
        </w:rPr>
        <w:fldChar w:fldCharType="end"/>
      </w:r>
    </w:p>
    <w:p>
      <w:pPr>
        <w:outlineLvl w:val="0"/>
        <w:rPr>
          <w:rFonts w:hint="eastAsia" w:ascii="宋体" w:hAnsi="宋体" w:eastAsia="宋体" w:cs="宋体"/>
          <w:b/>
          <w:bCs/>
          <w:sz w:val="28"/>
          <w:szCs w:val="36"/>
          <w:lang w:val="en-US" w:eastAsia="zh-CN"/>
        </w:rPr>
      </w:pPr>
      <w:bookmarkStart w:id="0" w:name="_Toc565345215"/>
      <w:r>
        <w:rPr>
          <w:rFonts w:hint="eastAsia" w:ascii="宋体" w:hAnsi="宋体" w:eastAsia="宋体" w:cs="宋体"/>
          <w:b/>
          <w:bCs/>
          <w:sz w:val="28"/>
          <w:szCs w:val="36"/>
          <w:lang w:val="en-US" w:eastAsia="zh-CN"/>
        </w:rPr>
        <w:t>一、引言</w:t>
      </w:r>
      <w:bookmarkEnd w:id="0"/>
    </w:p>
    <w:p>
      <w:pPr>
        <w:ind w:firstLine="480" w:firstLineChars="20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国家财政部指出，要坚持以习近平新时代中国特色社会主义思想为指导，立足新发展阶段，贯彻新发展理念，构建新发展格局，紧扣做好“六稳”工作和落实“六保”任务，发挥财政资金引导激励作用，支持地方因地制宜打造各具特色的普惠金融发展示范区，增强金融普惠性，推动普惠金融高质量发展。</w:t>
      </w:r>
    </w:p>
    <w:p>
      <w:pPr>
        <w:ind w:firstLine="420" w:firstLineChars="0"/>
        <w:rPr>
          <w:rFonts w:hint="default" w:ascii="宋体" w:hAnsi="宋体" w:eastAsia="宋体" w:cs="宋体"/>
          <w:b/>
          <w:bCs/>
          <w:lang w:eastAsia="zh-CN"/>
        </w:rPr>
      </w:pPr>
      <w:r>
        <w:rPr>
          <w:rFonts w:hint="eastAsia" w:ascii="宋体" w:hAnsi="宋体" w:eastAsia="宋体" w:cs="宋体"/>
          <w:b w:val="0"/>
          <w:bCs w:val="0"/>
          <w:sz w:val="24"/>
          <w:szCs w:val="24"/>
          <w:lang w:val="en-US" w:eastAsia="zh-CN"/>
        </w:rPr>
        <w:t>我国普惠金融正处于黄金发展期，而作为普惠金融重要受益群体的新市民面临着因为信息不能跨机构流通而导致的征信难题。在经济相对落后的地区，存在大量传统金融机构没有覆盖到的人群，缺乏基础数据对其信用风险进行评估，利用大数据可以为普惠金融提供最重要的技术支撑。近年来，大数据被越来越多地用于信用风险的甄别中，成为传统征信方式的重要补充。然而，在利用大数据进行征信创新和提高风控能力的同时，其发展过程中也逐渐暴露出一些问题。</w:t>
      </w:r>
    </w:p>
    <w:p>
      <w:pPr>
        <w:outlineLvl w:val="1"/>
        <w:rPr>
          <w:rFonts w:hint="eastAsia" w:ascii="宋体" w:hAnsi="宋体" w:eastAsia="宋体" w:cs="宋体"/>
          <w:b/>
          <w:bCs/>
          <w:sz w:val="24"/>
          <w:szCs w:val="24"/>
          <w:lang w:val="en-US" w:eastAsia="zh-CN"/>
        </w:rPr>
      </w:pPr>
      <w:bookmarkStart w:id="1" w:name="_Toc1630536330"/>
      <w:bookmarkStart w:id="2" w:name="_Toc1289374177"/>
      <w:r>
        <w:rPr>
          <w:rFonts w:hint="default" w:ascii="宋体" w:hAnsi="宋体" w:eastAsia="宋体" w:cs="宋体"/>
          <w:b/>
          <w:bCs/>
          <w:sz w:val="24"/>
          <w:szCs w:val="24"/>
          <w:lang w:eastAsia="zh-CN"/>
        </w:rPr>
        <w:t>（</w:t>
      </w:r>
      <w:r>
        <w:rPr>
          <w:rFonts w:hint="eastAsia" w:ascii="宋体" w:hAnsi="宋体" w:eastAsia="宋体" w:cs="宋体"/>
          <w:b/>
          <w:bCs/>
          <w:sz w:val="24"/>
          <w:szCs w:val="24"/>
          <w:lang w:val="en-US" w:eastAsia="zh-Hans"/>
        </w:rPr>
        <w:t>一</w:t>
      </w:r>
      <w:r>
        <w:rPr>
          <w:rFonts w:hint="default" w:ascii="宋体" w:hAnsi="宋体" w:eastAsia="宋体" w:cs="宋体"/>
          <w:b/>
          <w:bCs/>
          <w:sz w:val="24"/>
          <w:szCs w:val="24"/>
          <w:lang w:eastAsia="zh-Hans"/>
        </w:rPr>
        <w:t>）、</w:t>
      </w:r>
      <w:r>
        <w:rPr>
          <w:rFonts w:hint="eastAsia" w:ascii="宋体" w:hAnsi="宋体" w:eastAsia="宋体" w:cs="宋体"/>
          <w:b/>
          <w:bCs/>
          <w:sz w:val="24"/>
          <w:szCs w:val="24"/>
          <w:lang w:val="en-US" w:eastAsia="zh-CN"/>
        </w:rPr>
        <w:t>背景与动机</w:t>
      </w:r>
      <w:bookmarkEnd w:id="1"/>
      <w:bookmarkEnd w:id="2"/>
    </w:p>
    <w:p>
      <w:pPr>
        <w:outlineLvl w:val="2"/>
        <w:rPr>
          <w:rFonts w:hint="eastAsia" w:ascii="宋体" w:hAnsi="宋体" w:eastAsia="宋体" w:cs="宋体"/>
          <w:sz w:val="24"/>
          <w:szCs w:val="24"/>
          <w:lang w:val="en-US" w:eastAsia="zh-CN"/>
        </w:rPr>
      </w:pPr>
      <w:bookmarkStart w:id="3" w:name="_Toc254310962"/>
      <w:r>
        <w:rPr>
          <w:rFonts w:hint="default" w:ascii="宋体" w:hAnsi="宋体" w:eastAsia="宋体" w:cs="宋体"/>
          <w:sz w:val="24"/>
          <w:szCs w:val="24"/>
          <w:lang w:eastAsia="zh-CN"/>
        </w:rPr>
        <w:t>1、</w:t>
      </w:r>
      <w:r>
        <w:rPr>
          <w:rFonts w:hint="eastAsia" w:ascii="宋体" w:hAnsi="宋体" w:eastAsia="宋体" w:cs="宋体"/>
          <w:sz w:val="24"/>
          <w:szCs w:val="24"/>
          <w:lang w:val="en-US" w:eastAsia="zh-CN"/>
        </w:rPr>
        <w:t>新市民已成为未来我国经济发展的新动能</w:t>
      </w:r>
      <w:bookmarkEnd w:id="3"/>
    </w:p>
    <w:p>
      <w:pPr>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rPr>
        <w:t>中国银保监会、中国人民银行于近日发布《关于加强新市民金融服务工作的通知》</w:t>
      </w:r>
      <w:r>
        <w:rPr>
          <w:rFonts w:hint="eastAsia" w:ascii="宋体" w:hAnsi="宋体" w:eastAsia="宋体" w:cs="宋体"/>
          <w:sz w:val="24"/>
          <w:szCs w:val="24"/>
          <w:lang w:eastAsia="zh-CN"/>
        </w:rPr>
        <w:t>，</w:t>
      </w:r>
      <w:r>
        <w:rPr>
          <w:rFonts w:hint="eastAsia" w:ascii="宋体" w:hAnsi="宋体" w:eastAsia="宋体" w:cs="宋体"/>
          <w:sz w:val="24"/>
          <w:szCs w:val="24"/>
        </w:rPr>
        <w:t>针对新市民在创业、就业、住房</w:t>
      </w:r>
      <w:r>
        <w:rPr>
          <w:rFonts w:hint="eastAsia" w:ascii="宋体" w:hAnsi="宋体" w:eastAsia="宋体" w:cs="宋体"/>
          <w:sz w:val="24"/>
          <w:szCs w:val="24"/>
          <w:lang w:eastAsia="zh-CN"/>
        </w:rPr>
        <w:t>、</w:t>
      </w:r>
      <w:r>
        <w:rPr>
          <w:rFonts w:hint="eastAsia" w:ascii="宋体" w:hAnsi="宋体" w:eastAsia="宋体" w:cs="宋体"/>
          <w:sz w:val="24"/>
          <w:szCs w:val="24"/>
        </w:rPr>
        <w:t>教育、</w:t>
      </w:r>
      <w:r>
        <w:rPr>
          <w:rFonts w:hint="eastAsia" w:ascii="宋体" w:hAnsi="宋体" w:eastAsia="宋体" w:cs="宋体"/>
          <w:sz w:val="24"/>
          <w:szCs w:val="24"/>
          <w:lang w:eastAsia="zh-CN"/>
        </w:rPr>
        <w:t>金融</w:t>
      </w:r>
      <w:r>
        <w:rPr>
          <w:rFonts w:hint="eastAsia" w:ascii="宋体" w:hAnsi="宋体" w:eastAsia="宋体" w:cs="宋体"/>
          <w:sz w:val="24"/>
          <w:szCs w:val="24"/>
        </w:rPr>
        <w:t>、养老等重点领域的金融需求，鼓励引导银行保险机构积极做好与现有支持政策的衔接，结合地方实际，因地制宜强化产品和服务创新，高质量扩大金融供给，提升金融服务的均等性和便利度。</w:t>
      </w:r>
    </w:p>
    <w:p>
      <w:pPr>
        <w:ind w:firstLine="480" w:firstLineChars="20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从全国新市民的构成看，以外来务工人员为主的城乡流动人口占比最高，达71%；城镇流动人口占比20%；新落户城镇居民占比6%；高校应届毕业生占比3%。新市民逐步融入到城市，在享受相应的住房、金融和教育服务的过程中，将释放巨大的消费潜力，成为未来中国新经济、新消费中一股不容忽视的有生力量。</w:t>
      </w:r>
    </w:p>
    <w:p>
      <w:pPr>
        <w:ind w:firstLine="480" w:firstLineChars="200"/>
        <w:rPr>
          <w:rFonts w:hint="eastAsia" w:ascii="宋体" w:hAnsi="宋体" w:eastAsia="宋体" w:cs="宋体"/>
          <w:sz w:val="24"/>
          <w:szCs w:val="24"/>
        </w:rPr>
      </w:pPr>
      <w:r>
        <w:rPr>
          <w:rFonts w:hint="eastAsia" w:ascii="宋体" w:hAnsi="宋体" w:eastAsia="宋体" w:cs="宋体"/>
          <w:b w:val="0"/>
          <w:bCs w:val="0"/>
          <w:sz w:val="24"/>
          <w:szCs w:val="24"/>
          <w:lang w:val="en-US" w:eastAsia="zh-CN"/>
        </w:rPr>
        <w:t>因此，做好新市民金融服务，从金融端服务好新市民的就业创业、住房、教育、金融、养老等实际需求，从而更好激发3亿新市民群体的消费动能，</w:t>
      </w:r>
      <w:r>
        <w:rPr>
          <w:rFonts w:hint="eastAsia" w:ascii="宋体" w:hAnsi="宋体" w:eastAsia="宋体" w:cs="宋体"/>
          <w:sz w:val="24"/>
          <w:szCs w:val="24"/>
        </w:rPr>
        <w:t>对畅通国民经济循环</w:t>
      </w:r>
      <w:r>
        <w:rPr>
          <w:rFonts w:hint="eastAsia" w:ascii="宋体" w:hAnsi="宋体" w:eastAsia="宋体" w:cs="宋体"/>
          <w:sz w:val="24"/>
          <w:szCs w:val="24"/>
          <w:lang w:eastAsia="zh-CN"/>
        </w:rPr>
        <w:t>、</w:t>
      </w:r>
      <w:r>
        <w:rPr>
          <w:rFonts w:hint="eastAsia" w:ascii="宋体" w:hAnsi="宋体" w:eastAsia="宋体" w:cs="宋体"/>
          <w:sz w:val="24"/>
          <w:szCs w:val="24"/>
        </w:rPr>
        <w:t>构建新发展格局、实现高质量发展具有重大意义。</w:t>
      </w:r>
    </w:p>
    <w:p>
      <w:pPr>
        <w:jc w:val="center"/>
        <w:rPr>
          <w:rFonts w:hint="eastAsia" w:ascii="宋体" w:hAnsi="宋体" w:eastAsia="宋体" w:cs="宋体"/>
          <w:b/>
          <w:bCs/>
          <w:sz w:val="24"/>
          <w:szCs w:val="24"/>
          <w:lang w:val="en-US" w:eastAsia="zh-Hans"/>
        </w:rPr>
      </w:pPr>
      <w:r>
        <w:rPr>
          <w:b/>
          <w:bCs/>
        </w:rPr>
        <w:drawing>
          <wp:anchor distT="0" distB="0" distL="114300" distR="114300" simplePos="0" relativeHeight="251661312" behindDoc="0" locked="0" layoutInCell="1" allowOverlap="1">
            <wp:simplePos x="0" y="0"/>
            <wp:positionH relativeFrom="column">
              <wp:posOffset>1397635</wp:posOffset>
            </wp:positionH>
            <wp:positionV relativeFrom="paragraph">
              <wp:posOffset>114300</wp:posOffset>
            </wp:positionV>
            <wp:extent cx="3221990" cy="1894840"/>
            <wp:effectExtent l="0" t="0" r="0" b="0"/>
            <wp:wrapTopAndBottom/>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8"/>
                    <a:stretch>
                      <a:fillRect/>
                    </a:stretch>
                  </pic:blipFill>
                  <pic:spPr>
                    <a:xfrm>
                      <a:off x="0" y="0"/>
                      <a:ext cx="3221990" cy="1894840"/>
                    </a:xfrm>
                    <a:prstGeom prst="rect">
                      <a:avLst/>
                    </a:prstGeom>
                  </pic:spPr>
                </pic:pic>
              </a:graphicData>
            </a:graphic>
          </wp:anchor>
        </w:drawing>
      </w:r>
      <w:r>
        <w:rPr>
          <w:rFonts w:hint="eastAsia" w:ascii="宋体" w:hAnsi="宋体" w:eastAsia="宋体" w:cs="宋体"/>
          <w:b/>
          <w:bCs/>
          <w:sz w:val="24"/>
          <w:szCs w:val="24"/>
          <w:lang w:val="en-US" w:eastAsia="zh-Hans"/>
        </w:rPr>
        <w:t>图</w:t>
      </w:r>
      <w:r>
        <w:rPr>
          <w:rFonts w:hint="default" w:ascii="宋体" w:hAnsi="宋体" w:eastAsia="宋体" w:cs="宋体"/>
          <w:b/>
          <w:bCs/>
          <w:sz w:val="24"/>
          <w:szCs w:val="24"/>
          <w:lang w:eastAsia="zh-Hans"/>
        </w:rPr>
        <w:t xml:space="preserve">1  </w:t>
      </w:r>
      <w:r>
        <w:rPr>
          <w:rFonts w:hint="eastAsia" w:ascii="宋体" w:hAnsi="宋体" w:eastAsia="宋体" w:cs="宋体"/>
          <w:b/>
          <w:bCs/>
          <w:sz w:val="24"/>
          <w:szCs w:val="24"/>
          <w:lang w:val="en-US" w:eastAsia="zh-Hans"/>
        </w:rPr>
        <w:t>我国新市民群体构成</w:t>
      </w:r>
    </w:p>
    <w:p>
      <w:pPr>
        <w:jc w:val="center"/>
        <w:rPr>
          <w:rFonts w:hint="default" w:ascii="宋体" w:hAnsi="宋体" w:eastAsia="宋体" w:cs="宋体"/>
          <w:b/>
          <w:bCs/>
          <w:sz w:val="24"/>
          <w:szCs w:val="24"/>
          <w:lang w:eastAsia="zh-Hans"/>
        </w:rPr>
      </w:pPr>
      <w:r>
        <w:rPr>
          <w:rFonts w:hint="default" w:ascii="宋体" w:hAnsi="宋体" w:eastAsia="宋体" w:cs="宋体"/>
          <w:b/>
          <w:bCs/>
          <w:sz w:val="24"/>
          <w:szCs w:val="24"/>
          <w:lang w:eastAsia="zh-Hans"/>
        </w:rPr>
        <w:t>（</w:t>
      </w:r>
      <w:r>
        <w:rPr>
          <w:rFonts w:hint="eastAsia" w:ascii="宋体" w:hAnsi="宋体" w:eastAsia="宋体" w:cs="宋体"/>
          <w:b/>
          <w:bCs/>
          <w:sz w:val="24"/>
          <w:szCs w:val="24"/>
          <w:lang w:val="en-US" w:eastAsia="zh-Hans"/>
        </w:rPr>
        <w:t>来源</w:t>
      </w:r>
      <w:r>
        <w:rPr>
          <w:rFonts w:hint="default" w:ascii="宋体" w:hAnsi="宋体" w:eastAsia="宋体" w:cs="宋体"/>
          <w:b/>
          <w:bCs/>
          <w:sz w:val="24"/>
          <w:szCs w:val="24"/>
          <w:lang w:eastAsia="zh-Hans"/>
        </w:rPr>
        <w:t>：</w:t>
      </w:r>
      <w:r>
        <w:rPr>
          <w:rFonts w:hint="eastAsia" w:ascii="宋体" w:hAnsi="宋体" w:eastAsia="宋体" w:cs="宋体"/>
          <w:b/>
          <w:bCs/>
          <w:sz w:val="24"/>
          <w:szCs w:val="24"/>
          <w:lang w:val="en-US" w:eastAsia="zh-Hans"/>
        </w:rPr>
        <w:t>新市民产业与创新研究院</w:t>
      </w:r>
      <w:r>
        <w:rPr>
          <w:rFonts w:hint="default" w:ascii="宋体" w:hAnsi="宋体" w:eastAsia="宋体" w:cs="宋体"/>
          <w:b/>
          <w:bCs/>
          <w:sz w:val="24"/>
          <w:szCs w:val="24"/>
          <w:lang w:eastAsia="zh-Hans"/>
        </w:rPr>
        <w:t>）</w:t>
      </w:r>
    </w:p>
    <w:p>
      <w:pPr>
        <w:rPr>
          <w:rFonts w:hint="eastAsia" w:ascii="宋体" w:hAnsi="宋体" w:eastAsia="宋体" w:cs="宋体"/>
          <w:b/>
          <w:bCs/>
          <w:sz w:val="24"/>
          <w:szCs w:val="24"/>
        </w:rPr>
      </w:pPr>
    </w:p>
    <w:p>
      <w:pPr>
        <w:numPr>
          <w:ilvl w:val="0"/>
          <w:numId w:val="0"/>
        </w:numPr>
        <w:outlineLvl w:val="2"/>
        <w:rPr>
          <w:rFonts w:hint="eastAsia" w:ascii="宋体" w:hAnsi="宋体" w:eastAsia="宋体" w:cs="宋体"/>
          <w:b w:val="0"/>
          <w:bCs w:val="0"/>
          <w:sz w:val="24"/>
          <w:szCs w:val="24"/>
        </w:rPr>
      </w:pPr>
      <w:bookmarkStart w:id="4" w:name="_Toc711880804"/>
      <w:r>
        <w:rPr>
          <w:rFonts w:hint="default" w:ascii="宋体" w:hAnsi="宋体" w:eastAsia="宋体" w:cs="宋体"/>
          <w:b w:val="0"/>
          <w:bCs w:val="0"/>
          <w:sz w:val="24"/>
          <w:szCs w:val="24"/>
        </w:rPr>
        <w:t>2、</w:t>
      </w:r>
      <w:r>
        <w:rPr>
          <w:rFonts w:hint="eastAsia" w:ascii="宋体" w:hAnsi="宋体" w:eastAsia="宋体" w:cs="宋体"/>
          <w:b w:val="0"/>
          <w:bCs w:val="0"/>
          <w:sz w:val="24"/>
          <w:szCs w:val="24"/>
        </w:rPr>
        <w:t>新市民获取基础金融服务时处于弱势地位</w:t>
      </w:r>
      <w:bookmarkEnd w:id="4"/>
    </w:p>
    <w:p>
      <w:pPr>
        <w:numPr>
          <w:ilvl w:val="0"/>
          <w:numId w:val="0"/>
        </w:numPr>
        <w:ind w:firstLine="480" w:firstLineChars="200"/>
        <w:rPr>
          <w:rFonts w:hint="eastAsia" w:ascii="宋体" w:hAnsi="宋体" w:eastAsia="宋体" w:cs="宋体"/>
          <w:b w:val="0"/>
          <w:bCs w:val="0"/>
          <w:sz w:val="24"/>
          <w:szCs w:val="24"/>
        </w:rPr>
      </w:pPr>
      <w:r>
        <w:rPr>
          <w:rFonts w:hint="eastAsia" w:ascii="宋体" w:hAnsi="宋体" w:eastAsia="宋体" w:cs="宋体"/>
          <w:b w:val="0"/>
          <w:bCs w:val="0"/>
          <w:sz w:val="24"/>
          <w:szCs w:val="24"/>
          <w:lang w:val="en-US" w:eastAsia="zh-CN"/>
        </w:rPr>
        <w:t>目前</w:t>
      </w:r>
      <w:r>
        <w:rPr>
          <w:rFonts w:hint="eastAsia" w:ascii="宋体" w:hAnsi="宋体" w:eastAsia="宋体" w:cs="宋体"/>
          <w:b w:val="0"/>
          <w:bCs w:val="0"/>
          <w:sz w:val="24"/>
          <w:szCs w:val="24"/>
        </w:rPr>
        <w:t>相当数量的新市民存在人户分离、抵质押资产不足、信用信息欠缺、收入与还款不匹配、金融知识和意识匮乏等问题，不符合传统金融机构的风控偏好。因此相比其他群体，新市民在获取基础金融服务时通常处于弱势地位，面临着金融服务门槛较高、获取授信额度有限、融资成本较高等问题。</w:t>
      </w:r>
    </w:p>
    <w:p>
      <w:pPr>
        <w:numPr>
          <w:ilvl w:val="0"/>
          <w:numId w:val="0"/>
        </w:numPr>
        <w:rPr>
          <w:rFonts w:hint="default" w:ascii="宋体" w:hAnsi="宋体" w:eastAsia="宋体" w:cs="宋体"/>
          <w:b w:val="0"/>
          <w:bCs w:val="0"/>
          <w:sz w:val="24"/>
          <w:szCs w:val="24"/>
          <w:lang w:eastAsia="zh-CN"/>
        </w:rPr>
      </w:pPr>
    </w:p>
    <w:p>
      <w:pPr>
        <w:numPr>
          <w:ilvl w:val="0"/>
          <w:numId w:val="0"/>
        </w:numPr>
        <w:outlineLvl w:val="2"/>
        <w:rPr>
          <w:rFonts w:hint="eastAsia" w:ascii="宋体" w:hAnsi="宋体" w:eastAsia="宋体" w:cs="宋体"/>
          <w:b w:val="0"/>
          <w:bCs w:val="0"/>
          <w:sz w:val="24"/>
          <w:szCs w:val="24"/>
        </w:rPr>
      </w:pPr>
      <w:bookmarkStart w:id="5" w:name="_Toc949275391"/>
      <w:r>
        <w:rPr>
          <w:rFonts w:hint="default" w:ascii="宋体" w:hAnsi="宋体" w:eastAsia="宋体" w:cs="宋体"/>
          <w:b w:val="0"/>
          <w:bCs w:val="0"/>
          <w:sz w:val="24"/>
          <w:szCs w:val="24"/>
          <w:lang w:eastAsia="zh-CN"/>
        </w:rPr>
        <w:t>3、</w:t>
      </w:r>
      <w:r>
        <w:rPr>
          <w:rFonts w:hint="eastAsia" w:ascii="宋体" w:hAnsi="宋体" w:eastAsia="宋体" w:cs="宋体"/>
          <w:b w:val="0"/>
          <w:bCs w:val="0"/>
          <w:sz w:val="24"/>
          <w:szCs w:val="24"/>
        </w:rPr>
        <w:t>针对新市民住房需求的金融服务和产品不足</w:t>
      </w:r>
      <w:bookmarkEnd w:id="5"/>
    </w:p>
    <w:p>
      <w:pPr>
        <w:numPr>
          <w:ilvl w:val="0"/>
          <w:numId w:val="0"/>
        </w:numPr>
        <w:ind w:firstLine="480" w:firstLineChars="200"/>
        <w:rPr>
          <w:rFonts w:hint="eastAsia" w:ascii="宋体" w:hAnsi="宋体" w:eastAsia="宋体" w:cs="宋体"/>
          <w:b w:val="0"/>
          <w:bCs w:val="0"/>
          <w:sz w:val="24"/>
          <w:szCs w:val="24"/>
        </w:rPr>
      </w:pPr>
      <w:r>
        <w:rPr>
          <w:rFonts w:hint="eastAsia" w:ascii="宋体" w:hAnsi="宋体" w:eastAsia="宋体" w:cs="宋体"/>
          <w:b w:val="0"/>
          <w:bCs w:val="0"/>
          <w:sz w:val="24"/>
          <w:szCs w:val="24"/>
          <w:lang w:val="en-US" w:eastAsia="zh-CN"/>
        </w:rPr>
        <w:t>由于尚未建立互通的金融信息系统，对新市民的</w:t>
      </w:r>
      <w:r>
        <w:rPr>
          <w:rFonts w:hint="eastAsia" w:ascii="宋体" w:hAnsi="宋体" w:eastAsia="宋体" w:cs="宋体"/>
          <w:b w:val="0"/>
          <w:bCs w:val="0"/>
          <w:sz w:val="24"/>
          <w:szCs w:val="24"/>
        </w:rPr>
        <w:t>征信信息获取</w:t>
      </w:r>
      <w:r>
        <w:rPr>
          <w:rFonts w:hint="eastAsia" w:ascii="宋体" w:hAnsi="宋体" w:eastAsia="宋体" w:cs="宋体"/>
          <w:b w:val="0"/>
          <w:bCs w:val="0"/>
          <w:sz w:val="24"/>
          <w:szCs w:val="24"/>
          <w:lang w:val="en-US" w:eastAsia="zh-CN"/>
        </w:rPr>
        <w:t>困</w:t>
      </w:r>
      <w:r>
        <w:rPr>
          <w:rFonts w:hint="eastAsia" w:ascii="宋体" w:hAnsi="宋体" w:eastAsia="宋体" w:cs="宋体"/>
          <w:b w:val="0"/>
          <w:bCs w:val="0"/>
          <w:sz w:val="24"/>
          <w:szCs w:val="24"/>
        </w:rPr>
        <w:t>难。新市民进入城市不久，大多数属于灵活就业人群，城市社会保障体系暂未纳入该群体，与城市人口的社会关系和社会网络尚未建立，难以提供有效收入证明或稳定流水证明，且缺乏车辆、房产等固定资产支持，亦缺乏担保等有效增信手段，因而长期以来一直处于主流金融体系的边缘位置，导致其征信信息不完善，甚至是征信白户。而征信信息的缺失，又进一步导致传统金融机构难以对其信用状况开展有效评估，从而被挡在传统金融服务大门之外，反复如此，形成恶性循环，造成传统金融服务空白。</w:t>
      </w:r>
    </w:p>
    <w:p>
      <w:pPr>
        <w:numPr>
          <w:ilvl w:val="0"/>
          <w:numId w:val="0"/>
        </w:numPr>
        <w:ind w:firstLine="480" w:firstLineChars="200"/>
        <w:rPr>
          <w:rFonts w:hint="eastAsia" w:ascii="宋体" w:hAnsi="宋体" w:eastAsia="宋体" w:cs="宋体"/>
          <w:b w:val="0"/>
          <w:bCs w:val="0"/>
          <w:sz w:val="24"/>
          <w:szCs w:val="24"/>
        </w:rPr>
      </w:pPr>
      <w:r>
        <w:rPr>
          <w:rFonts w:hint="eastAsia" w:ascii="宋体" w:hAnsi="宋体" w:eastAsia="宋体" w:cs="宋体"/>
          <w:b w:val="0"/>
          <w:bCs w:val="0"/>
          <w:sz w:val="24"/>
          <w:szCs w:val="24"/>
        </w:rPr>
        <w:t>新市民的需求</w:t>
      </w:r>
      <w:r>
        <w:rPr>
          <w:rFonts w:hint="eastAsia" w:ascii="宋体" w:hAnsi="宋体" w:eastAsia="宋体" w:cs="宋体"/>
          <w:b w:val="0"/>
          <w:bCs w:val="0"/>
          <w:sz w:val="24"/>
          <w:szCs w:val="24"/>
          <w:lang w:val="en-US" w:eastAsia="zh-CN"/>
        </w:rPr>
        <w:t>主要</w:t>
      </w:r>
      <w:r>
        <w:rPr>
          <w:rFonts w:hint="eastAsia" w:ascii="宋体" w:hAnsi="宋体" w:eastAsia="宋体" w:cs="宋体"/>
          <w:b w:val="0"/>
          <w:bCs w:val="0"/>
          <w:sz w:val="24"/>
          <w:szCs w:val="24"/>
        </w:rPr>
        <w:t>包括购房需求和租房需求。</w:t>
      </w:r>
      <w:r>
        <w:rPr>
          <w:rFonts w:hint="eastAsia" w:ascii="宋体" w:hAnsi="宋体" w:eastAsia="宋体" w:cs="宋体"/>
          <w:b w:val="0"/>
          <w:bCs w:val="0"/>
          <w:sz w:val="24"/>
          <w:szCs w:val="24"/>
          <w:lang w:val="en-US" w:eastAsia="zh-CN"/>
        </w:rPr>
        <w:t>由于金融信息尚未实现跨机构无条件互通，</w:t>
      </w:r>
      <w:r>
        <w:rPr>
          <w:rFonts w:hint="eastAsia" w:ascii="宋体" w:hAnsi="宋体" w:eastAsia="宋体" w:cs="宋体"/>
          <w:b w:val="0"/>
          <w:bCs w:val="0"/>
          <w:sz w:val="24"/>
          <w:szCs w:val="24"/>
        </w:rPr>
        <w:t>非户籍人口在申请购买商品房和租住保障租赁房时面临资格认定障碍</w:t>
      </w:r>
      <w:r>
        <w:rPr>
          <w:rFonts w:hint="eastAsia" w:ascii="宋体" w:hAnsi="宋体" w:eastAsia="宋体" w:cs="宋体"/>
          <w:b w:val="0"/>
          <w:bCs w:val="0"/>
          <w:sz w:val="24"/>
          <w:szCs w:val="24"/>
          <w:lang w:eastAsia="zh-CN"/>
        </w:rPr>
        <w:t>，</w:t>
      </w:r>
      <w:r>
        <w:rPr>
          <w:rFonts w:hint="eastAsia" w:ascii="宋体" w:hAnsi="宋体" w:eastAsia="宋体" w:cs="宋体"/>
          <w:b w:val="0"/>
          <w:bCs w:val="0"/>
          <w:sz w:val="24"/>
          <w:szCs w:val="24"/>
        </w:rPr>
        <w:t>并且</w:t>
      </w:r>
      <w:r>
        <w:rPr>
          <w:rFonts w:hint="eastAsia" w:ascii="宋体" w:hAnsi="宋体" w:eastAsia="宋体" w:cs="宋体"/>
          <w:b w:val="0"/>
          <w:bCs w:val="0"/>
          <w:sz w:val="24"/>
          <w:szCs w:val="24"/>
          <w:lang w:val="en-US" w:eastAsia="zh-CN"/>
        </w:rPr>
        <w:t>在贷款时</w:t>
      </w:r>
      <w:r>
        <w:rPr>
          <w:rFonts w:hint="eastAsia" w:ascii="宋体" w:hAnsi="宋体" w:eastAsia="宋体" w:cs="宋体"/>
          <w:b w:val="0"/>
          <w:bCs w:val="0"/>
          <w:sz w:val="24"/>
          <w:szCs w:val="24"/>
        </w:rPr>
        <w:t>经常面临授信准入门槛高、收入认定程序复杂、还款方式僵化和利率水平高等问题。针对新市民群体的住房需求的金融产品和服务还有较大发展空间。</w:t>
      </w:r>
    </w:p>
    <w:p>
      <w:pPr>
        <w:numPr>
          <w:ilvl w:val="0"/>
          <w:numId w:val="0"/>
        </w:numPr>
        <w:rPr>
          <w:rFonts w:hint="default" w:ascii="宋体" w:hAnsi="宋体" w:eastAsia="宋体" w:cs="宋体"/>
          <w:b w:val="0"/>
          <w:bCs w:val="0"/>
          <w:sz w:val="24"/>
          <w:szCs w:val="24"/>
        </w:rPr>
      </w:pPr>
    </w:p>
    <w:p>
      <w:pPr>
        <w:numPr>
          <w:ilvl w:val="0"/>
          <w:numId w:val="0"/>
        </w:numPr>
        <w:outlineLvl w:val="1"/>
        <w:rPr>
          <w:rFonts w:hint="default" w:ascii="宋体" w:hAnsi="宋体" w:eastAsia="宋体" w:cs="宋体"/>
          <w:b/>
          <w:bCs/>
          <w:sz w:val="24"/>
          <w:szCs w:val="24"/>
          <w:lang w:val="en-US" w:eastAsia="zh-CN"/>
        </w:rPr>
      </w:pPr>
      <w:bookmarkStart w:id="6" w:name="_Toc385278943"/>
      <w:bookmarkStart w:id="7" w:name="_Toc815482974"/>
      <w:r>
        <w:rPr>
          <w:rFonts w:hint="default" w:ascii="宋体" w:hAnsi="宋体" w:eastAsia="宋体" w:cs="宋体"/>
          <w:b/>
          <w:bCs/>
          <w:sz w:val="24"/>
          <w:szCs w:val="24"/>
        </w:rPr>
        <w:t>（</w:t>
      </w:r>
      <w:r>
        <w:rPr>
          <w:rFonts w:hint="eastAsia" w:ascii="宋体" w:hAnsi="宋体" w:eastAsia="宋体" w:cs="宋体"/>
          <w:b/>
          <w:bCs/>
          <w:sz w:val="24"/>
          <w:szCs w:val="24"/>
          <w:lang w:val="en-US" w:eastAsia="zh-Hans"/>
        </w:rPr>
        <w:t>二</w:t>
      </w:r>
      <w:r>
        <w:rPr>
          <w:rFonts w:hint="default" w:ascii="宋体" w:hAnsi="宋体" w:eastAsia="宋体" w:cs="宋体"/>
          <w:b/>
          <w:bCs/>
          <w:sz w:val="24"/>
          <w:szCs w:val="24"/>
          <w:lang w:eastAsia="zh-Hans"/>
        </w:rPr>
        <w:t>）、</w:t>
      </w:r>
      <w:r>
        <w:rPr>
          <w:rFonts w:hint="eastAsia" w:ascii="宋体" w:hAnsi="宋体" w:eastAsia="宋体" w:cs="宋体"/>
          <w:b/>
          <w:bCs/>
          <w:sz w:val="24"/>
          <w:szCs w:val="24"/>
          <w:lang w:val="en-US" w:eastAsia="zh-Hans"/>
        </w:rPr>
        <w:t>设计理念</w:t>
      </w:r>
      <w:bookmarkEnd w:id="6"/>
      <w:bookmarkEnd w:id="7"/>
    </w:p>
    <w:p>
      <w:pPr>
        <w:numPr>
          <w:ilvl w:val="0"/>
          <w:numId w:val="0"/>
        </w:numPr>
        <w:ind w:firstLine="480" w:firstLineChars="20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打破金融信息互通壁垒作为实现普惠金融的必由之路，是金融行业发展的必然趋势。不同区域金融机构信息共享作为金融信息化发展的总体趋势，打破传统金融行业相对封闭的使用环境，使金融数据的收集、使用更加便捷、迅速的同时，也带来了新的安全隐患，例如个人数据泄露、勒索攻击等。金融数据安全关乎个人隐私和社会福祉。</w:t>
      </w:r>
    </w:p>
    <w:p>
      <w:pPr>
        <w:numPr>
          <w:ilvl w:val="0"/>
          <w:numId w:val="0"/>
        </w:numPr>
        <w:ind w:firstLine="480" w:firstLineChars="20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本文提出了一种基于区块链技术的金融数据分级访问控制和共享系统。本文采用金融数据区块链上链下存储相结合的共享模式来解决区块链数据存储昂贵问题，其中链下存储原始金融数据，链上存储数据描述和数据共享日志，区块链的不可篡改特性提高了方案的可行性。通过对金融数据的属性按敏感性不同进行分级，以满足金融数据共享的灵活性需求，同时利用访问控制树、对称加密和基于属性的加密相结合的方法减小加密开销，还实现了金融数据的细粒度访问控制。另外使用密钥生成中心(Key Generation Center, KGC)和属性验证中心(Attribute Validation Center, AVC)生成用户密钥。本文最后还分析了该系统的性能和安全性，证明了本方案在金融数据共享中的安全性。</w:t>
      </w:r>
    </w:p>
    <w:p>
      <w:pPr>
        <w:rPr>
          <w:rFonts w:hint="eastAsia" w:ascii="宋体" w:hAnsi="宋体" w:eastAsia="宋体" w:cs="宋体"/>
          <w:sz w:val="24"/>
          <w:szCs w:val="24"/>
        </w:rPr>
      </w:pPr>
    </w:p>
    <w:p>
      <w:pPr>
        <w:outlineLvl w:val="0"/>
        <w:rPr>
          <w:rFonts w:hint="eastAsia" w:ascii="宋体" w:hAnsi="宋体" w:eastAsia="宋体" w:cs="宋体"/>
          <w:b/>
          <w:bCs/>
          <w:sz w:val="28"/>
          <w:szCs w:val="28"/>
        </w:rPr>
      </w:pPr>
      <w:bookmarkStart w:id="8" w:name="_Toc1170777098"/>
      <w:bookmarkStart w:id="9" w:name="_Toc581708864"/>
      <w:bookmarkStart w:id="10" w:name="_Toc719999296"/>
      <w:r>
        <w:rPr>
          <w:rFonts w:hint="eastAsia" w:ascii="宋体" w:hAnsi="宋体" w:eastAsia="宋体" w:cs="宋体"/>
          <w:b/>
          <w:bCs/>
          <w:sz w:val="28"/>
          <w:szCs w:val="28"/>
        </w:rPr>
        <w:t>二</w:t>
      </w:r>
      <w:r>
        <w:rPr>
          <w:rFonts w:hint="default" w:ascii="宋体" w:hAnsi="宋体" w:eastAsia="宋体" w:cs="宋体"/>
          <w:b/>
          <w:bCs/>
          <w:sz w:val="28"/>
          <w:szCs w:val="28"/>
        </w:rPr>
        <w:t>、</w:t>
      </w:r>
      <w:r>
        <w:rPr>
          <w:rFonts w:hint="eastAsia" w:ascii="宋体" w:hAnsi="宋体" w:eastAsia="宋体" w:cs="宋体"/>
          <w:b/>
          <w:bCs/>
          <w:sz w:val="28"/>
          <w:szCs w:val="28"/>
        </w:rPr>
        <w:t>技术实施方案</w:t>
      </w:r>
      <w:bookmarkEnd w:id="8"/>
      <w:bookmarkEnd w:id="9"/>
      <w:bookmarkEnd w:id="10"/>
    </w:p>
    <w:p>
      <w:pPr>
        <w:outlineLvl w:val="1"/>
        <w:rPr>
          <w:rFonts w:hint="eastAsia" w:ascii="宋体" w:hAnsi="宋体" w:eastAsia="宋体" w:cs="宋体"/>
          <w:b/>
          <w:bCs w:val="0"/>
          <w:sz w:val="24"/>
          <w:szCs w:val="24"/>
        </w:rPr>
      </w:pPr>
      <w:bookmarkStart w:id="11" w:name="_Toc1435316104"/>
      <w:bookmarkStart w:id="12" w:name="_Toc2105300674"/>
      <w:r>
        <w:rPr>
          <w:rFonts w:hint="eastAsia" w:ascii="宋体" w:hAnsi="宋体" w:eastAsia="宋体" w:cs="宋体"/>
          <w:b/>
          <w:bCs w:val="0"/>
          <w:sz w:val="24"/>
          <w:szCs w:val="24"/>
        </w:rPr>
        <w:t>（</w:t>
      </w:r>
      <w:r>
        <w:rPr>
          <w:rFonts w:hint="eastAsia" w:ascii="宋体" w:hAnsi="宋体" w:eastAsia="宋体" w:cs="宋体"/>
          <w:b/>
          <w:bCs w:val="0"/>
          <w:sz w:val="24"/>
          <w:szCs w:val="24"/>
          <w:lang w:val="en-US" w:eastAsia="zh-Hans"/>
        </w:rPr>
        <w:t>一</w:t>
      </w:r>
      <w:r>
        <w:rPr>
          <w:rFonts w:hint="eastAsia" w:ascii="宋体" w:hAnsi="宋体" w:eastAsia="宋体" w:cs="宋体"/>
          <w:b/>
          <w:bCs w:val="0"/>
          <w:sz w:val="24"/>
          <w:szCs w:val="24"/>
          <w:lang w:eastAsia="zh-Hans"/>
        </w:rPr>
        <w:t>）、</w:t>
      </w:r>
      <w:r>
        <w:rPr>
          <w:rFonts w:hint="eastAsia" w:ascii="宋体" w:hAnsi="宋体" w:eastAsia="宋体" w:cs="宋体"/>
          <w:b/>
          <w:bCs w:val="0"/>
          <w:sz w:val="24"/>
          <w:szCs w:val="24"/>
        </w:rPr>
        <w:t xml:space="preserve"> 准备工作</w:t>
      </w:r>
      <w:bookmarkEnd w:id="11"/>
      <w:bookmarkEnd w:id="12"/>
    </w:p>
    <w:p>
      <w:pPr>
        <w:outlineLvl w:val="2"/>
        <w:rPr>
          <w:rFonts w:hint="eastAsia" w:ascii="宋体" w:hAnsi="宋体" w:eastAsia="宋体" w:cs="宋体"/>
          <w:sz w:val="24"/>
          <w:szCs w:val="24"/>
        </w:rPr>
      </w:pPr>
      <w:bookmarkStart w:id="13" w:name="_Toc673953177"/>
      <w:r>
        <w:rPr>
          <w:rFonts w:hint="default" w:ascii="宋体" w:hAnsi="宋体" w:eastAsia="宋体" w:cs="宋体"/>
          <w:b/>
          <w:sz w:val="24"/>
          <w:szCs w:val="24"/>
        </w:rPr>
        <w:t>1、</w:t>
      </w:r>
      <w:r>
        <w:rPr>
          <w:rFonts w:hint="eastAsia" w:ascii="宋体" w:hAnsi="宋体" w:eastAsia="宋体" w:cs="宋体"/>
          <w:sz w:val="24"/>
          <w:szCs w:val="24"/>
        </w:rPr>
        <w:t>区块链</w:t>
      </w:r>
      <w:bookmarkEnd w:id="13"/>
    </w:p>
    <w:p>
      <w:pPr>
        <w:ind w:firstLine="420"/>
        <w:rPr>
          <w:rFonts w:hint="eastAsia" w:ascii="宋体" w:hAnsi="宋体" w:eastAsia="宋体" w:cs="宋体"/>
          <w:sz w:val="24"/>
          <w:szCs w:val="24"/>
        </w:rPr>
      </w:pPr>
      <w:r>
        <w:rPr>
          <w:rFonts w:hint="eastAsia" w:ascii="宋体" w:hAnsi="宋体" w:eastAsia="宋体" w:cs="宋体"/>
          <w:sz w:val="24"/>
          <w:szCs w:val="24"/>
        </w:rPr>
        <w:t>区块链提供了一种去中心化的分布式数据系统。参与系统的可信或半可信节点通过共识机制共同维护一条不断增长的链，发生过的记录均不可篡改，共识过程无需集中控制，通过Hash、数字证书、签名等密码学机制确保记录无法被伪造或破坏。因此，区块链天然具备去中心化、高可信、可追溯、不可篡改等优势。区块链按是否具有访问和管理权限可分为无许可区块链和许可区块链。无许可区块链的每个参与者均可以参与区块链的交易和数据共识过程，例如以太坊等；许可区块链为封闭网络，仅允许具有高信任度的节点来验证交易，只对特定的群体开放，例如超级账本(Hyperledger Fabric)等。传统的共识机制，例如工作量证明(Proof-of-Work, PoW)、权益证明(Proof-of-Stake, PoS)等，需要经过多个区块生成后才能确认，不可避免地存在效率低下问题。以Hyperledger Fabric为代表的许可区块链选择确认时间相对固定的实用拜占庭容错算法(Practical Byzantine Fault Tolerance, PBFT)，解决快速确认问题，提高共识效率。同时，许可区块链存在参与方的部分信任基础，性能更优；采用高性能节点作为核心节点，减弱每个节点都参与完整处理的制约，扩展性更优；用户准入和交易活动受到限制，稳定性更优；可根据不同需求进行模块化的定制，灵活性更优。因此，许可区块链更符合</w:t>
      </w:r>
      <w:r>
        <w:rPr>
          <w:rFonts w:hint="eastAsia" w:ascii="宋体" w:hAnsi="宋体" w:eastAsia="宋体" w:cs="宋体"/>
          <w:sz w:val="24"/>
          <w:szCs w:val="24"/>
          <w:lang w:val="en-US" w:eastAsia="zh-CN"/>
        </w:rPr>
        <w:t>金融</w:t>
      </w:r>
      <w:r>
        <w:rPr>
          <w:rFonts w:hint="eastAsia" w:ascii="宋体" w:hAnsi="宋体" w:eastAsia="宋体" w:cs="宋体"/>
          <w:sz w:val="24"/>
          <w:szCs w:val="24"/>
        </w:rPr>
        <w:t>数据共享需求。</w:t>
      </w:r>
    </w:p>
    <w:p>
      <w:pPr>
        <w:rPr>
          <w:rFonts w:hint="eastAsia" w:ascii="宋体" w:hAnsi="宋体" w:eastAsia="宋体" w:cs="宋体"/>
          <w:sz w:val="24"/>
          <w:szCs w:val="24"/>
        </w:rPr>
      </w:pPr>
    </w:p>
    <w:p>
      <w:pPr>
        <w:outlineLvl w:val="2"/>
        <w:rPr>
          <w:rFonts w:hint="eastAsia" w:ascii="宋体" w:hAnsi="宋体" w:eastAsia="宋体" w:cs="宋体"/>
          <w:b w:val="0"/>
          <w:bCs/>
          <w:sz w:val="24"/>
          <w:szCs w:val="24"/>
        </w:rPr>
      </w:pPr>
      <w:bookmarkStart w:id="14" w:name="_Toc1302291561"/>
      <w:r>
        <w:rPr>
          <w:rFonts w:hint="eastAsia" w:ascii="宋体" w:hAnsi="宋体" w:eastAsia="宋体" w:cs="宋体"/>
          <w:b w:val="0"/>
          <w:bCs/>
          <w:sz w:val="24"/>
          <w:szCs w:val="24"/>
        </w:rPr>
        <w:t>2</w:t>
      </w:r>
      <w:r>
        <w:rPr>
          <w:rFonts w:hint="default" w:ascii="宋体" w:hAnsi="宋体" w:eastAsia="宋体" w:cs="宋体"/>
          <w:b w:val="0"/>
          <w:bCs/>
          <w:sz w:val="24"/>
          <w:szCs w:val="24"/>
        </w:rPr>
        <w:t>、</w:t>
      </w:r>
      <w:r>
        <w:rPr>
          <w:rFonts w:hint="eastAsia" w:ascii="宋体" w:hAnsi="宋体" w:eastAsia="宋体" w:cs="宋体"/>
          <w:b w:val="0"/>
          <w:bCs/>
          <w:sz w:val="24"/>
          <w:szCs w:val="24"/>
        </w:rPr>
        <w:t>CP-ABE</w:t>
      </w:r>
      <w:bookmarkEnd w:id="14"/>
    </w:p>
    <w:p>
      <w:pPr>
        <w:ind w:firstLine="420"/>
        <w:jc w:val="left"/>
        <w:rPr>
          <w:rFonts w:hint="default" w:ascii="宋体" w:hAnsi="宋体" w:eastAsia="宋体" w:cs="宋体"/>
          <w:sz w:val="24"/>
          <w:szCs w:val="24"/>
          <w:lang w:eastAsia="zh-Hans"/>
        </w:rPr>
      </w:pPr>
      <w:r>
        <w:rPr>
          <w:rFonts w:hint="eastAsia" w:ascii="宋体" w:hAnsi="宋体" w:eastAsia="宋体" w:cs="宋体"/>
          <w:sz w:val="24"/>
          <w:szCs w:val="24"/>
        </w:rPr>
        <w:t>基于属性的加密算法主要分为密钥策略属性加密 KP-ABE以及密文策略属性加密CP-ABE两种。KP-ABE和CP-ABE基本结构如图2所示</w:t>
      </w:r>
      <w:r>
        <w:rPr>
          <w:rFonts w:hint="default" w:ascii="宋体" w:hAnsi="宋体" w:eastAsia="宋体" w:cs="宋体"/>
          <w:sz w:val="24"/>
          <w:szCs w:val="24"/>
        </w:rPr>
        <w:t>。</w:t>
      </w:r>
      <w:r>
        <w:rPr>
          <w:rFonts w:hint="eastAsia" w:ascii="宋体" w:hAnsi="宋体" w:eastAsia="宋体" w:cs="宋体"/>
          <w:sz w:val="24"/>
          <w:szCs w:val="24"/>
        </w:rPr>
        <w:t>传统的ABE系统是由属性来描述密文，并将策略嵌入到用户的密钥中。而CP-ABE使用属性刻画用户的资格，并且由数据的加密方来制定密文访问策略，以决定谁可以解密密文。CP-ABE中，用户的私钥与一系列属性相关，只有用户的属性符合密文的访问结构才能解密此密文。</w:t>
      </w:r>
      <w:r>
        <w:rPr>
          <w:rFonts w:hint="default" w:ascii="宋体" w:hAnsi="宋体" w:eastAsia="宋体" w:cs="宋体"/>
          <w:sz w:val="24"/>
          <w:szCs w:val="24"/>
        </w:rPr>
        <w:t>KP-ABE</w:t>
      </w:r>
      <w:r>
        <w:rPr>
          <w:rFonts w:hint="eastAsia" w:ascii="宋体" w:hAnsi="宋体" w:eastAsia="宋体" w:cs="宋体"/>
          <w:sz w:val="24"/>
          <w:szCs w:val="24"/>
          <w:lang w:val="en-US" w:eastAsia="zh-Hans"/>
        </w:rPr>
        <w:t>中</w:t>
      </w:r>
      <w:r>
        <w:rPr>
          <w:rFonts w:hint="default" w:ascii="宋体" w:hAnsi="宋体" w:eastAsia="宋体" w:cs="宋体"/>
          <w:sz w:val="24"/>
          <w:szCs w:val="24"/>
          <w:lang w:eastAsia="zh-Hans"/>
        </w:rPr>
        <w:t>，</w:t>
      </w:r>
      <w:r>
        <w:rPr>
          <w:rFonts w:hint="eastAsia" w:ascii="宋体" w:hAnsi="宋体" w:eastAsia="宋体" w:cs="宋体"/>
          <w:sz w:val="24"/>
          <w:szCs w:val="24"/>
          <w:lang w:val="en-US" w:eastAsia="zh-Hans"/>
        </w:rPr>
        <w:t>此时密文用与其相关的属性加密存放在服务器上，当允许用户得到某些消息时，就分配一个特定的访问策略给用户，其应用场景则更加偏向于付费视频网站、日志加密管理等等</w:t>
      </w:r>
      <w:r>
        <w:rPr>
          <w:rFonts w:hint="default" w:ascii="宋体" w:hAnsi="宋体" w:eastAsia="宋体" w:cs="宋体"/>
          <w:sz w:val="24"/>
          <w:szCs w:val="24"/>
          <w:lang w:eastAsia="zh-Hans"/>
        </w:rPr>
        <w:t>。</w:t>
      </w:r>
    </w:p>
    <w:p>
      <w:pPr>
        <w:ind w:firstLine="420"/>
        <w:jc w:val="center"/>
        <w:rPr>
          <w:rFonts w:hint="eastAsia" w:ascii="宋体" w:hAnsi="宋体" w:eastAsia="宋体" w:cs="宋体"/>
          <w:sz w:val="24"/>
          <w:szCs w:val="24"/>
        </w:rPr>
      </w:pPr>
      <w:r>
        <w:rPr>
          <w:rFonts w:hint="eastAsia" w:ascii="宋体" w:hAnsi="宋体" w:eastAsia="宋体" w:cs="宋体"/>
          <w:sz w:val="24"/>
          <w:szCs w:val="24"/>
        </w:rPr>
        <w:drawing>
          <wp:anchor distT="0" distB="0" distL="0" distR="0" simplePos="0" relativeHeight="251662336" behindDoc="0" locked="0" layoutInCell="1" allowOverlap="1">
            <wp:simplePos x="0" y="0"/>
            <wp:positionH relativeFrom="column">
              <wp:posOffset>857885</wp:posOffset>
            </wp:positionH>
            <wp:positionV relativeFrom="paragraph">
              <wp:posOffset>22860</wp:posOffset>
            </wp:positionV>
            <wp:extent cx="4479925" cy="1300480"/>
            <wp:effectExtent l="0" t="0" r="6350" b="4445"/>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stretch>
                      <a:fillRect/>
                    </a:stretch>
                  </pic:blipFill>
                  <pic:spPr>
                    <a:xfrm>
                      <a:off x="0" y="0"/>
                      <a:ext cx="4479925" cy="1300480"/>
                    </a:xfrm>
                    <a:prstGeom prst="rect">
                      <a:avLst/>
                    </a:prstGeom>
                  </pic:spPr>
                </pic:pic>
              </a:graphicData>
            </a:graphic>
          </wp:anchor>
        </w:drawing>
      </w:r>
      <w:r>
        <w:rPr>
          <w:rFonts w:hint="eastAsia" w:ascii="宋体" w:hAnsi="宋体" w:eastAsia="宋体" w:cs="宋体"/>
          <w:b/>
          <w:sz w:val="24"/>
          <w:szCs w:val="24"/>
        </w:rPr>
        <w:t>图</w:t>
      </w:r>
      <w:r>
        <w:rPr>
          <w:rFonts w:hint="default" w:ascii="宋体" w:hAnsi="宋体" w:eastAsia="宋体" w:cs="宋体"/>
          <w:b/>
          <w:sz w:val="24"/>
          <w:szCs w:val="24"/>
        </w:rPr>
        <w:t xml:space="preserve">2 </w:t>
      </w:r>
      <w:r>
        <w:rPr>
          <w:rFonts w:hint="eastAsia" w:ascii="宋体" w:hAnsi="宋体" w:eastAsia="宋体" w:cs="宋体"/>
          <w:b/>
          <w:sz w:val="24"/>
          <w:szCs w:val="24"/>
        </w:rPr>
        <w:t>KP-ABE和CP-ABE基本结构</w:t>
      </w:r>
    </w:p>
    <w:p>
      <w:pPr>
        <w:ind w:firstLine="480" w:firstLineChars="200"/>
        <w:rPr>
          <w:rFonts w:hint="eastAsia" w:ascii="宋体" w:hAnsi="宋体" w:eastAsia="宋体" w:cs="宋体"/>
          <w:sz w:val="24"/>
          <w:szCs w:val="24"/>
        </w:rPr>
      </w:pPr>
      <w:r>
        <w:rPr>
          <w:rFonts w:hint="eastAsia" w:ascii="宋体" w:hAnsi="宋体" w:eastAsia="宋体" w:cs="宋体"/>
          <w:sz w:val="24"/>
          <w:szCs w:val="24"/>
        </w:rPr>
        <w:t>KP-ABE给出了一个用户可以访问哪些信息的</w:t>
      </w:r>
      <w:r>
        <w:rPr>
          <w:rFonts w:hint="eastAsia" w:ascii="宋体" w:hAnsi="宋体" w:eastAsia="宋体" w:cs="宋体"/>
          <w:sz w:val="24"/>
          <w:szCs w:val="24"/>
          <w:lang w:val="en-US" w:eastAsia="zh-Hans"/>
        </w:rPr>
        <w:t>方案</w:t>
      </w:r>
      <w:r>
        <w:rPr>
          <w:rFonts w:hint="eastAsia" w:ascii="宋体" w:hAnsi="宋体" w:eastAsia="宋体" w:cs="宋体"/>
          <w:sz w:val="24"/>
          <w:szCs w:val="24"/>
        </w:rPr>
        <w:t>，而CP-ABE给出了那个用户可以读取密文的方案，而在</w:t>
      </w:r>
      <w:r>
        <w:rPr>
          <w:rFonts w:hint="eastAsia" w:ascii="宋体" w:hAnsi="宋体" w:eastAsia="宋体" w:cs="宋体"/>
          <w:sz w:val="24"/>
          <w:szCs w:val="24"/>
          <w:lang w:val="en-US" w:eastAsia="zh-CN"/>
        </w:rPr>
        <w:t>金融</w:t>
      </w:r>
      <w:r>
        <w:rPr>
          <w:rFonts w:hint="eastAsia" w:ascii="宋体" w:hAnsi="宋体" w:eastAsia="宋体" w:cs="宋体"/>
          <w:sz w:val="24"/>
          <w:szCs w:val="24"/>
        </w:rPr>
        <w:t>数据共享的实际场景中，存在大量的信息需要共享给他人，这恰与CP-ABE提出的方案更加契合。以下</w:t>
      </w:r>
      <w:r>
        <w:rPr>
          <w:rFonts w:hint="eastAsia" w:ascii="宋体" w:hAnsi="宋体" w:eastAsia="宋体" w:cs="宋体"/>
          <w:sz w:val="24"/>
          <w:szCs w:val="24"/>
          <w:lang w:val="en-US" w:eastAsia="zh-CN"/>
        </w:rPr>
        <w:t>是</w:t>
      </w:r>
      <w:r>
        <w:rPr>
          <w:rFonts w:hint="eastAsia" w:ascii="宋体" w:hAnsi="宋体" w:eastAsia="宋体" w:cs="宋体"/>
          <w:sz w:val="24"/>
          <w:szCs w:val="24"/>
        </w:rPr>
        <w:t>CP-ABE算法的四个步骤：</w:t>
      </w:r>
    </w:p>
    <w:p>
      <w:pPr>
        <w:ind w:firstLine="480" w:firstLineChars="200"/>
        <w:rPr>
          <w:rFonts w:hint="eastAsia" w:ascii="宋体" w:hAnsi="宋体" w:eastAsia="宋体" w:cs="宋体"/>
          <w:sz w:val="24"/>
          <w:szCs w:val="24"/>
        </w:rPr>
      </w:pPr>
      <w:r>
        <w:rPr>
          <w:rFonts w:hint="eastAsia" w:ascii="宋体" w:hAnsi="宋体" w:eastAsia="宋体" w:cs="宋体"/>
          <w:sz w:val="24"/>
          <w:szCs w:val="24"/>
          <w:lang w:val="en-US" w:eastAsia="zh-CN"/>
        </w:rPr>
        <w:t>1）</w:t>
      </w:r>
      <w:r>
        <w:rPr>
          <w:rFonts w:hint="eastAsia" w:ascii="宋体" w:hAnsi="宋体" w:eastAsia="宋体" w:cs="宋体"/>
          <w:sz w:val="24"/>
          <w:szCs w:val="24"/>
        </w:rPr>
        <w:t>设置安全参数K</w:t>
      </w:r>
      <w:r>
        <w:rPr>
          <w:rFonts w:hint="eastAsia" w:ascii="宋体" w:hAnsi="宋体" w:eastAsia="宋体" w:cs="宋体"/>
          <w:sz w:val="24"/>
          <w:szCs w:val="24"/>
          <w:lang w:eastAsia="zh-CN"/>
        </w:rPr>
        <w:t>：</w:t>
      </w:r>
      <w:r>
        <w:rPr>
          <w:rFonts w:hint="eastAsia" w:ascii="宋体" w:hAnsi="宋体" w:eastAsia="宋体" w:cs="宋体"/>
          <w:sz w:val="24"/>
          <w:szCs w:val="24"/>
        </w:rPr>
        <w:t>通过安全参数</w:t>
      </w:r>
      <m:oMath>
        <m:r>
          <m:rPr>
            <m:sty m:val="p"/>
          </m:rPr>
          <w:rPr>
            <w:rFonts w:hint="eastAsia" w:ascii="Cambria Math" w:hAnsi="Cambria Math" w:eastAsia="宋体" w:cs="宋体"/>
            <w:sz w:val="24"/>
            <w:szCs w:val="24"/>
            <w:lang w:val="en-US" w:eastAsia="zh-CN" w:bidi="ar-SA"/>
          </w:rPr>
          <m:t>k</m:t>
        </m:r>
      </m:oMath>
      <w:r>
        <w:rPr>
          <w:rFonts w:hint="eastAsia" w:ascii="宋体" w:hAnsi="宋体" w:eastAsia="宋体" w:cs="宋体"/>
          <w:sz w:val="24"/>
          <w:szCs w:val="24"/>
          <w:lang w:val="en-US" w:eastAsia="zh-CN"/>
        </w:rPr>
        <w:t>，</w:t>
      </w:r>
      <w:r>
        <w:rPr>
          <w:rFonts w:hint="eastAsia" w:ascii="宋体" w:hAnsi="宋体" w:eastAsia="宋体" w:cs="宋体"/>
          <w:sz w:val="24"/>
          <w:szCs w:val="24"/>
        </w:rPr>
        <w:t>生成系统公钥</w:t>
      </w:r>
      <m:oMath>
        <m:r>
          <m:rPr>
            <m:sty m:val="p"/>
          </m:rPr>
          <w:rPr>
            <w:rFonts w:hint="eastAsia" w:ascii="Cambria Math" w:hAnsi="Cambria Math" w:eastAsia="宋体" w:cs="宋体"/>
            <w:sz w:val="24"/>
            <w:szCs w:val="24"/>
            <w:lang w:val="zh-CN" w:bidi="ar-SA"/>
          </w:rPr>
          <m:t>PK</m:t>
        </m:r>
      </m:oMath>
      <w:r>
        <w:rPr>
          <w:rFonts w:hint="eastAsia" w:ascii="宋体" w:hAnsi="宋体" w:eastAsia="宋体" w:cs="宋体"/>
          <w:sz w:val="24"/>
          <w:szCs w:val="24"/>
        </w:rPr>
        <w:t>和主密钥</w:t>
      </w:r>
      <m:oMath>
        <m:r>
          <m:rPr>
            <m:sty m:val="p"/>
          </m:rPr>
          <w:rPr>
            <w:rFonts w:hint="eastAsia" w:ascii="Cambria Math" w:hAnsi="Cambria Math" w:eastAsia="宋体" w:cs="宋体"/>
            <w:sz w:val="24"/>
            <w:szCs w:val="24"/>
            <w:lang w:val="zh-CN" w:bidi="ar-SA"/>
          </w:rPr>
          <m:t>MK</m:t>
        </m:r>
      </m:oMath>
      <w:r>
        <w:rPr>
          <w:rFonts w:hint="eastAsia" w:ascii="宋体" w:hAnsi="宋体" w:eastAsia="宋体" w:cs="宋体"/>
          <w:sz w:val="24"/>
          <w:szCs w:val="24"/>
        </w:rPr>
        <w:t xml:space="preserve"> ；</w:t>
      </w:r>
    </w:p>
    <w:p>
      <w:pPr>
        <w:ind w:firstLine="480" w:firstLineChars="200"/>
        <w:rPr>
          <w:rFonts w:hint="eastAsia" w:ascii="宋体" w:hAnsi="宋体" w:eastAsia="宋体" w:cs="宋体"/>
          <w:sz w:val="24"/>
          <w:szCs w:val="24"/>
        </w:rPr>
      </w:pPr>
      <w:r>
        <w:rPr>
          <w:rFonts w:hint="eastAsia" w:hAnsi="Cambria Math" w:eastAsia="宋体" w:cs="宋体"/>
          <w:b w:val="0"/>
          <w:i w:val="0"/>
          <w:sz w:val="24"/>
          <w:szCs w:val="24"/>
          <w:lang w:val="en-US" w:eastAsia="zh-CN" w:bidi="ar-SA"/>
        </w:rPr>
        <w:t>2）加密</w:t>
      </w:r>
      <m:oMath>
        <m:r>
          <m:rPr>
            <m:sty m:val="p"/>
          </m:rPr>
          <w:rPr>
            <w:rFonts w:hint="eastAsia" w:ascii="Cambria Math" w:hAnsi="Cambria Math" w:eastAsia="宋体" w:cs="宋体"/>
            <w:sz w:val="24"/>
            <w:szCs w:val="24"/>
            <w:lang w:val="zh-CN" w:bidi="ar-SA"/>
          </w:rPr>
          <m:t>：</m:t>
        </m:r>
      </m:oMath>
      <w:r>
        <w:rPr>
          <w:rFonts w:hint="eastAsia" w:ascii="宋体" w:hAnsi="宋体" w:eastAsia="宋体" w:cs="宋体"/>
          <w:sz w:val="24"/>
          <w:szCs w:val="24"/>
        </w:rPr>
        <w:t>首先，将访问控制策略转化为访问控制树结构</w:t>
      </w:r>
      <w:r>
        <w:rPr>
          <w:rFonts w:hint="eastAsia" w:ascii="宋体" w:hAnsi="宋体" w:eastAsia="宋体" w:cs="宋体"/>
          <w:sz w:val="24"/>
          <w:szCs w:val="24"/>
          <w:lang w:val="en-US" w:eastAsia="zh-CN"/>
        </w:rPr>
        <w:t>t</w:t>
      </w:r>
      <w:r>
        <w:rPr>
          <w:rFonts w:hint="eastAsia" w:ascii="宋体" w:hAnsi="宋体" w:eastAsia="宋体" w:cs="宋体"/>
          <w:sz w:val="24"/>
          <w:szCs w:val="24"/>
          <w:lang w:eastAsia="zh-CN"/>
        </w:rPr>
        <w:t>，</w:t>
      </w:r>
      <w:r>
        <w:rPr>
          <w:rFonts w:hint="eastAsia" w:ascii="宋体" w:hAnsi="宋体" w:eastAsia="宋体" w:cs="宋体"/>
          <w:sz w:val="24"/>
          <w:szCs w:val="24"/>
        </w:rPr>
        <w:t>如图3所示，结构树中的</w:t>
      </w:r>
      <m:oMath>
        <m:r>
          <m:rPr>
            <m:sty m:val="p"/>
          </m:rPr>
          <w:rPr>
            <w:rFonts w:hint="eastAsia" w:ascii="Cambria Math" w:hAnsi="Cambria Math" w:eastAsia="宋体" w:cs="宋体"/>
            <w:sz w:val="24"/>
            <w:szCs w:val="24"/>
            <w:lang w:val="zh-CN" w:bidi="ar-SA"/>
          </w:rPr>
          <m:t>attx( )</m:t>
        </m:r>
      </m:oMath>
      <w:r>
        <w:rPr>
          <w:rFonts w:hint="eastAsia" w:ascii="宋体" w:hAnsi="宋体" w:eastAsia="宋体" w:cs="宋体"/>
          <w:sz w:val="24"/>
          <w:szCs w:val="24"/>
        </w:rPr>
        <w:t>是</w:t>
      </w:r>
      <m:oMath>
        <m:r>
          <m:rPr>
            <m:sty m:val="p"/>
          </m:rPr>
          <w:rPr>
            <w:rFonts w:hint="eastAsia" w:ascii="Cambria Math" w:hAnsi="Cambria Math" w:eastAsia="宋体" w:cs="宋体"/>
            <w:sz w:val="24"/>
            <w:szCs w:val="24"/>
            <w:lang w:val="zh-CN" w:bidi="ar-SA"/>
          </w:rPr>
          <m:t>x</m:t>
        </m:r>
      </m:oMath>
      <w:r>
        <w:rPr>
          <w:rFonts w:hint="eastAsia" w:ascii="宋体" w:hAnsi="宋体" w:eastAsia="宋体" w:cs="宋体"/>
          <w:sz w:val="24"/>
          <w:szCs w:val="24"/>
        </w:rPr>
        <w:t>节点表示的属性</w:t>
      </w:r>
      <w:r>
        <w:rPr>
          <w:rFonts w:hint="eastAsia" w:ascii="宋体" w:hAnsi="宋体" w:eastAsia="宋体" w:cs="宋体"/>
          <w:sz w:val="24"/>
          <w:szCs w:val="24"/>
          <w:lang w:eastAsia="zh-CN"/>
        </w:rPr>
        <w:t>，</w:t>
      </w:r>
      <m:oMath>
        <m:r>
          <m:rPr>
            <m:sty m:val="p"/>
          </m:rPr>
          <w:rPr>
            <w:rFonts w:hint="eastAsia" w:ascii="Cambria Math" w:hAnsi="Cambria Math" w:eastAsia="宋体" w:cs="宋体"/>
            <w:sz w:val="24"/>
            <w:szCs w:val="24"/>
            <w:lang w:val="zh-CN" w:bidi="ar-SA"/>
          </w:rPr>
          <m:t>i</m:t>
        </m:r>
        <m:r>
          <m:rPr>
            <m:sty m:val="p"/>
          </m:rPr>
          <w:rPr>
            <w:rFonts w:hint="eastAsia" w:ascii="Cambria Math" w:hAnsi="Cambria Math" w:eastAsia="宋体" w:cs="宋体"/>
            <w:sz w:val="24"/>
            <w:szCs w:val="24"/>
            <w:lang w:val="en-US" w:eastAsia="zh-CN" w:bidi="ar-SA"/>
          </w:rPr>
          <m:t xml:space="preserve"> </m:t>
        </m:r>
        <m:r>
          <m:rPr>
            <m:sty m:val="p"/>
          </m:rPr>
          <w:rPr>
            <w:rFonts w:hint="eastAsia" w:ascii="Cambria Math" w:hAnsi="Cambria Math" w:eastAsia="宋体" w:cs="宋体"/>
            <w:sz w:val="24"/>
            <w:szCs w:val="24"/>
            <w:lang w:val="zh-CN" w:bidi="ar-SA"/>
          </w:rPr>
          <m:t>of</m:t>
        </m:r>
        <m:r>
          <m:rPr>
            <m:sty m:val="p"/>
          </m:rPr>
          <w:rPr>
            <w:rFonts w:hint="eastAsia" w:ascii="Cambria Math" w:hAnsi="Cambria Math" w:eastAsia="宋体" w:cs="宋体"/>
            <w:sz w:val="24"/>
            <w:szCs w:val="24"/>
            <w:lang w:val="en-US" w:eastAsia="zh-CN" w:bidi="ar-SA"/>
          </w:rPr>
          <m:t xml:space="preserve"> </m:t>
        </m:r>
        <m:r>
          <m:rPr>
            <m:sty m:val="p"/>
          </m:rPr>
          <w:rPr>
            <w:rFonts w:hint="eastAsia" w:ascii="Cambria Math" w:hAnsi="Cambria Math" w:eastAsia="宋体" w:cs="宋体"/>
            <w:sz w:val="24"/>
            <w:szCs w:val="24"/>
            <w:lang w:val="zh-CN" w:bidi="ar-SA"/>
          </w:rPr>
          <m:t>j</m:t>
        </m:r>
      </m:oMath>
      <w:r>
        <w:rPr>
          <w:rFonts w:hint="eastAsia" w:ascii="宋体" w:hAnsi="宋体" w:eastAsia="宋体" w:cs="宋体"/>
          <w:sz w:val="24"/>
          <w:szCs w:val="24"/>
        </w:rPr>
        <w:t>意味着访问者必须满足该节点下j个属性中要</w:t>
      </w:r>
      <m:oMath>
        <m:r>
          <m:rPr>
            <m:sty m:val="p"/>
          </m:rPr>
          <w:rPr>
            <w:rFonts w:hint="eastAsia" w:ascii="Cambria Math" w:hAnsi="Cambria Math" w:eastAsia="宋体" w:cs="宋体"/>
            <w:sz w:val="24"/>
            <w:szCs w:val="24"/>
            <w:lang w:val="en-US" w:eastAsia="zh-CN" w:bidi="ar-SA"/>
          </w:rPr>
          <m:t>i</m:t>
        </m:r>
      </m:oMath>
      <w:r>
        <w:rPr>
          <w:rFonts w:hint="eastAsia" w:ascii="宋体" w:hAnsi="宋体" w:eastAsia="宋体" w:cs="宋体"/>
          <w:sz w:val="24"/>
          <w:szCs w:val="24"/>
        </w:rPr>
        <w:t>个属性才能访问该节点中的秘密。然后，</w:t>
      </w:r>
    </w:p>
    <w:p>
      <w:pPr>
        <w:rPr>
          <w:rFonts w:hint="eastAsia" w:ascii="宋体" w:hAnsi="宋体" w:eastAsia="宋体" w:cs="宋体"/>
          <w:sz w:val="24"/>
          <w:szCs w:val="24"/>
        </w:rPr>
      </w:pPr>
      <w:r>
        <w:rPr>
          <w:rFonts w:hint="eastAsia" w:ascii="宋体" w:hAnsi="宋体" w:eastAsia="宋体" w:cs="宋体"/>
          <w:b/>
          <w:sz w:val="24"/>
          <w:szCs w:val="24"/>
        </w:rPr>
        <w:drawing>
          <wp:anchor distT="0" distB="0" distL="0" distR="0" simplePos="0" relativeHeight="251663360" behindDoc="0" locked="0" layoutInCell="1" allowOverlap="1">
            <wp:simplePos x="0" y="0"/>
            <wp:positionH relativeFrom="column">
              <wp:posOffset>1127760</wp:posOffset>
            </wp:positionH>
            <wp:positionV relativeFrom="paragraph">
              <wp:posOffset>278130</wp:posOffset>
            </wp:positionV>
            <wp:extent cx="3908425" cy="1388745"/>
            <wp:effectExtent l="0" t="0" r="6350" b="1905"/>
            <wp:wrapTopAndBottom/>
            <wp:docPr id="3" name="图片 3" descr="C:\Users\Thinkpad\AppData\Local\Microsoft\Windows\INetCache\Content.Word\图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Users\Thinkpad\AppData\Local\Microsoft\Windows\INetCache\Content.Word\图3.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3908425" cy="1388745"/>
                    </a:xfrm>
                    <a:prstGeom prst="rect">
                      <a:avLst/>
                    </a:prstGeom>
                    <a:noFill/>
                    <a:ln>
                      <a:noFill/>
                    </a:ln>
                  </pic:spPr>
                </pic:pic>
              </a:graphicData>
            </a:graphic>
          </wp:anchor>
        </w:drawing>
      </w:r>
      <w:r>
        <w:rPr>
          <w:rFonts w:hint="eastAsia" w:ascii="宋体" w:hAnsi="宋体" w:eastAsia="宋体" w:cs="宋体"/>
          <w:sz w:val="24"/>
          <w:szCs w:val="24"/>
        </w:rPr>
        <w:t>利用访问结构</w:t>
      </w:r>
      <w:r>
        <w:rPr>
          <w:rFonts w:hint="eastAsia" w:ascii="宋体" w:hAnsi="宋体" w:eastAsia="宋体" w:cs="宋体"/>
          <w:sz w:val="24"/>
          <w:szCs w:val="24"/>
          <w:lang w:val="en-US" w:eastAsia="zh-CN"/>
        </w:rPr>
        <w:t>t</w:t>
      </w:r>
      <w:r>
        <w:rPr>
          <w:rFonts w:hint="eastAsia" w:ascii="宋体" w:hAnsi="宋体" w:eastAsia="宋体" w:cs="宋体"/>
          <w:sz w:val="24"/>
          <w:szCs w:val="24"/>
        </w:rPr>
        <w:t>对明文</w:t>
      </w:r>
      <m:oMath>
        <m:r>
          <m:rPr>
            <m:sty m:val="p"/>
          </m:rPr>
          <w:rPr>
            <w:rFonts w:hint="eastAsia" w:ascii="Cambria Math" w:hAnsi="Cambria Math" w:eastAsia="宋体" w:cs="宋体"/>
            <w:sz w:val="24"/>
            <w:szCs w:val="24"/>
            <w:lang w:val="zh-CN" w:bidi="ar-SA"/>
          </w:rPr>
          <m:t>M</m:t>
        </m:r>
      </m:oMath>
      <w:r>
        <w:rPr>
          <w:rFonts w:hint="eastAsia" w:ascii="宋体" w:hAnsi="宋体" w:eastAsia="宋体" w:cs="宋体"/>
          <w:sz w:val="24"/>
          <w:szCs w:val="24"/>
        </w:rPr>
        <w:t>加密，得到密文</w:t>
      </w:r>
      <m:oMath>
        <m:r>
          <m:rPr>
            <m:sty m:val="p"/>
          </m:rPr>
          <w:rPr>
            <w:rFonts w:hint="eastAsia" w:ascii="Cambria Math" w:hAnsi="Cambria Math" w:eastAsia="宋体" w:cs="宋体"/>
            <w:sz w:val="24"/>
            <w:szCs w:val="24"/>
            <w:lang w:val="zh-CN" w:bidi="ar-SA"/>
          </w:rPr>
          <m:t xml:space="preserve">CT </m:t>
        </m:r>
      </m:oMath>
    </w:p>
    <w:p>
      <w:pPr>
        <w:jc w:val="center"/>
        <w:rPr>
          <w:rFonts w:hint="eastAsia" w:ascii="宋体" w:hAnsi="宋体" w:eastAsia="宋体" w:cs="宋体"/>
          <w:sz w:val="24"/>
          <w:szCs w:val="24"/>
        </w:rPr>
      </w:pPr>
      <w:r>
        <w:rPr>
          <w:rFonts w:hint="eastAsia" w:ascii="宋体" w:hAnsi="宋体" w:eastAsia="宋体" w:cs="宋体"/>
          <w:b/>
          <w:sz w:val="24"/>
          <w:szCs w:val="24"/>
        </w:rPr>
        <w:t>图</w:t>
      </w:r>
      <w:r>
        <w:rPr>
          <w:rFonts w:hint="default" w:ascii="宋体" w:hAnsi="宋体" w:eastAsia="宋体" w:cs="宋体"/>
          <w:b/>
          <w:sz w:val="24"/>
          <w:szCs w:val="24"/>
        </w:rPr>
        <w:t xml:space="preserve">3 </w:t>
      </w:r>
      <w:r>
        <w:rPr>
          <w:rFonts w:hint="eastAsia" w:ascii="宋体" w:hAnsi="宋体" w:eastAsia="宋体" w:cs="宋体"/>
          <w:b/>
          <w:sz w:val="24"/>
          <w:szCs w:val="24"/>
        </w:rPr>
        <w:t xml:space="preserve"> CP-ABE访问控制树结构</w:t>
      </w:r>
    </w:p>
    <w:p>
      <w:pPr>
        <w:numPr>
          <w:ilvl w:val="0"/>
          <w:numId w:val="1"/>
        </w:numPr>
        <w:ind w:firstLine="420"/>
        <w:rPr>
          <w:rFonts w:hint="eastAsia" w:ascii="宋体" w:hAnsi="宋体" w:eastAsia="宋体" w:cs="宋体"/>
          <w:sz w:val="24"/>
          <w:szCs w:val="24"/>
        </w:rPr>
      </w:pPr>
      <w:r>
        <w:rPr>
          <w:rFonts w:hint="eastAsia" w:ascii="宋体" w:hAnsi="宋体" w:eastAsia="宋体" w:cs="宋体"/>
          <w:sz w:val="24"/>
          <w:szCs w:val="24"/>
          <w:lang w:val="en-US" w:eastAsia="zh-CN"/>
        </w:rPr>
        <w:t>生成密钥：</w:t>
      </w:r>
      <w:r>
        <w:rPr>
          <w:rFonts w:hint="eastAsia" w:ascii="宋体" w:hAnsi="宋体" w:eastAsia="宋体" w:cs="宋体"/>
          <w:sz w:val="24"/>
          <w:szCs w:val="24"/>
        </w:rPr>
        <w:t>从数据请求者的属性集合</w:t>
      </w:r>
      <m:oMath>
        <m:r>
          <m:rPr>
            <m:sty m:val="p"/>
          </m:rPr>
          <w:rPr>
            <w:rFonts w:hint="eastAsia" w:ascii="Cambria Math" w:hAnsi="Cambria Math" w:eastAsia="宋体" w:cs="宋体"/>
            <w:sz w:val="24"/>
            <w:szCs w:val="24"/>
            <w:lang w:val="zh-CN" w:bidi="ar-SA"/>
          </w:rPr>
          <m:t>S</m:t>
        </m:r>
      </m:oMath>
      <w:r>
        <w:rPr>
          <w:rFonts w:hint="eastAsia" w:ascii="宋体" w:hAnsi="宋体" w:eastAsia="宋体" w:cs="宋体"/>
          <w:sz w:val="24"/>
          <w:szCs w:val="24"/>
        </w:rPr>
        <w:t>生成密钥</w:t>
      </w:r>
      <m:oMath>
        <m:r>
          <m:rPr>
            <m:sty m:val="p"/>
          </m:rPr>
          <w:rPr>
            <w:rFonts w:hint="eastAsia" w:ascii="Cambria Math" w:hAnsi="Cambria Math" w:eastAsia="宋体" w:cs="宋体"/>
            <w:sz w:val="24"/>
            <w:szCs w:val="24"/>
            <w:lang w:val="zh-CN" w:bidi="ar-SA"/>
          </w:rPr>
          <m:t>SK</m:t>
        </m:r>
      </m:oMath>
      <w:r>
        <w:rPr>
          <w:rFonts w:hint="eastAsia" w:ascii="宋体" w:hAnsi="宋体" w:eastAsia="宋体" w:cs="宋体"/>
          <w:sz w:val="24"/>
          <w:szCs w:val="24"/>
        </w:rPr>
        <w:t xml:space="preserve"> ；</w:t>
      </w:r>
    </w:p>
    <w:p>
      <w:pPr>
        <w:numPr>
          <w:ilvl w:val="0"/>
          <w:numId w:val="1"/>
        </w:numPr>
        <w:ind w:firstLine="420"/>
        <w:rPr>
          <w:rFonts w:hint="eastAsia" w:ascii="宋体" w:hAnsi="宋体" w:eastAsia="宋体" w:cs="宋体"/>
          <w:sz w:val="24"/>
          <w:szCs w:val="24"/>
        </w:rPr>
      </w:pPr>
      <w:r>
        <w:rPr>
          <w:rFonts w:hint="eastAsia" w:ascii="宋体" w:hAnsi="宋体" w:eastAsia="宋体" w:cs="宋体"/>
          <w:sz w:val="24"/>
          <w:szCs w:val="24"/>
          <w:lang w:val="en-US" w:eastAsia="zh-CN"/>
        </w:rPr>
        <w:t>解密：利用公钥PK和自身密钥SK访问控制树，解密密文得到明文</w:t>
      </w:r>
    </w:p>
    <w:p>
      <w:pPr>
        <w:rPr>
          <w:rFonts w:hint="eastAsia" w:ascii="宋体" w:hAnsi="宋体" w:eastAsia="宋体" w:cs="宋体"/>
          <w:b/>
          <w:sz w:val="24"/>
          <w:szCs w:val="24"/>
        </w:rPr>
      </w:pPr>
    </w:p>
    <w:p>
      <w:pPr>
        <w:outlineLvl w:val="1"/>
        <w:rPr>
          <w:rFonts w:hint="eastAsia" w:ascii="宋体" w:hAnsi="宋体" w:eastAsia="宋体" w:cs="宋体"/>
          <w:b/>
          <w:bCs/>
          <w:sz w:val="24"/>
          <w:szCs w:val="24"/>
        </w:rPr>
      </w:pPr>
      <w:bookmarkStart w:id="15" w:name="_Toc460935503"/>
      <w:bookmarkStart w:id="16" w:name="_Toc1847859946"/>
      <w:r>
        <w:rPr>
          <w:rFonts w:hint="default" w:ascii="宋体" w:hAnsi="宋体" w:eastAsia="宋体" w:cs="宋体"/>
          <w:b/>
          <w:bCs/>
          <w:sz w:val="24"/>
          <w:szCs w:val="24"/>
          <w:lang w:eastAsia="zh-Hans"/>
        </w:rPr>
        <w:t>（</w:t>
      </w:r>
      <w:r>
        <w:rPr>
          <w:rFonts w:hint="eastAsia" w:ascii="宋体" w:hAnsi="宋体" w:eastAsia="宋体" w:cs="宋体"/>
          <w:b/>
          <w:bCs/>
          <w:sz w:val="24"/>
          <w:szCs w:val="24"/>
          <w:lang w:val="en-US" w:eastAsia="zh-Hans"/>
        </w:rPr>
        <w:t>二</w:t>
      </w:r>
      <w:r>
        <w:rPr>
          <w:rFonts w:hint="default" w:ascii="宋体" w:hAnsi="宋体" w:eastAsia="宋体" w:cs="宋体"/>
          <w:b/>
          <w:bCs/>
          <w:sz w:val="24"/>
          <w:szCs w:val="24"/>
          <w:lang w:eastAsia="zh-Hans"/>
        </w:rPr>
        <w:t>）、</w:t>
      </w:r>
      <w:r>
        <w:rPr>
          <w:rFonts w:hint="eastAsia" w:ascii="宋体" w:hAnsi="宋体" w:eastAsia="宋体" w:cs="宋体"/>
          <w:b/>
          <w:bCs/>
          <w:sz w:val="24"/>
          <w:szCs w:val="24"/>
        </w:rPr>
        <w:t>系统设计</w:t>
      </w:r>
      <w:bookmarkEnd w:id="15"/>
      <w:bookmarkEnd w:id="16"/>
    </w:p>
    <w:p>
      <w:pPr>
        <w:outlineLvl w:val="2"/>
        <w:rPr>
          <w:rFonts w:hint="eastAsia" w:ascii="宋体" w:hAnsi="宋体" w:eastAsia="宋体" w:cs="宋体"/>
          <w:b w:val="0"/>
          <w:bCs/>
          <w:sz w:val="24"/>
          <w:szCs w:val="24"/>
        </w:rPr>
      </w:pPr>
      <w:bookmarkStart w:id="17" w:name="_Toc969484192"/>
      <w:r>
        <w:rPr>
          <w:rFonts w:hint="default" w:ascii="宋体" w:hAnsi="宋体" w:eastAsia="宋体" w:cs="宋体"/>
          <w:b w:val="0"/>
          <w:bCs/>
          <w:sz w:val="24"/>
          <w:szCs w:val="24"/>
        </w:rPr>
        <w:t>1、</w:t>
      </w:r>
      <w:r>
        <w:rPr>
          <w:rFonts w:hint="eastAsia" w:ascii="宋体" w:hAnsi="宋体" w:eastAsia="宋体" w:cs="宋体"/>
          <w:b w:val="0"/>
          <w:bCs/>
          <w:sz w:val="24"/>
          <w:szCs w:val="24"/>
        </w:rPr>
        <w:t>系统框架</w:t>
      </w:r>
      <w:bookmarkEnd w:id="17"/>
    </w:p>
    <w:p>
      <w:pPr>
        <w:ind w:firstLine="420"/>
        <w:rPr>
          <w:rFonts w:hint="eastAsia" w:ascii="宋体" w:hAnsi="宋体" w:eastAsia="宋体" w:cs="宋体"/>
          <w:sz w:val="24"/>
          <w:szCs w:val="24"/>
        </w:rPr>
      </w:pPr>
      <w:r>
        <w:rPr>
          <w:rFonts w:hint="eastAsia" w:ascii="宋体" w:hAnsi="宋体" w:eastAsia="宋体" w:cs="宋体"/>
          <w:sz w:val="24"/>
          <w:szCs w:val="24"/>
        </w:rPr>
        <w:t>本文设计基于许可区块链的金融数据共享系统架构如图4所示，包括核心层、服务层和应用层。</w:t>
      </w:r>
    </w:p>
    <w:p>
      <w:pPr>
        <w:pStyle w:val="10"/>
        <w:numPr>
          <w:ilvl w:val="0"/>
          <w:numId w:val="2"/>
        </w:numPr>
        <w:ind w:firstLineChars="0"/>
        <w:rPr>
          <w:rFonts w:hint="eastAsia" w:ascii="宋体" w:hAnsi="宋体" w:eastAsia="宋体" w:cs="宋体"/>
          <w:sz w:val="24"/>
          <w:szCs w:val="24"/>
        </w:rPr>
      </w:pPr>
      <w:r>
        <w:rPr>
          <w:rFonts w:hint="eastAsia" w:ascii="宋体" w:hAnsi="宋体" w:eastAsia="宋体" w:cs="宋体"/>
          <w:sz w:val="24"/>
          <w:szCs w:val="24"/>
        </w:rPr>
        <w:t>核心层。核心层负责许可区块链的底层运行，为数据共享服务提供核心支撑。各功能由许可区块链提供，包括智能合约、共识机制、区块同步、账本管理、交易验证和背书策略等模块</w:t>
      </w:r>
      <w:r>
        <w:rPr>
          <w:rFonts w:hint="eastAsia" w:ascii="宋体" w:hAnsi="宋体" w:eastAsia="宋体" w:cs="宋体"/>
          <w:sz w:val="24"/>
          <w:szCs w:val="24"/>
          <w:lang w:eastAsia="zh-CN"/>
        </w:rPr>
        <w:t>。</w:t>
      </w:r>
    </w:p>
    <w:p>
      <w:pPr>
        <w:pStyle w:val="10"/>
        <w:numPr>
          <w:ilvl w:val="0"/>
          <w:numId w:val="2"/>
        </w:numPr>
        <w:ind w:firstLineChars="0"/>
        <w:rPr>
          <w:rFonts w:hint="eastAsia" w:ascii="宋体" w:hAnsi="宋体" w:eastAsia="宋体" w:cs="宋体"/>
          <w:sz w:val="24"/>
          <w:szCs w:val="24"/>
        </w:rPr>
      </w:pPr>
      <w:r>
        <w:rPr>
          <w:rFonts w:hint="eastAsia" w:ascii="宋体" w:hAnsi="宋体" w:eastAsia="宋体" w:cs="宋体"/>
          <w:sz w:val="24"/>
          <w:szCs w:val="24"/>
        </w:rPr>
        <w:t>服务层。服务层负责实现数据共享平台的各服务，包括区块链模块和加密模块。区块链模块基于核心层开发的，包括组织管理模块和链码模块。其中，组织管理模块负责管理数据共享的各参与方，并为其创建共享通道，链码模块负责智能合约的创建、部署和执行，是数据共享可信执行的基础保障。加密模块负责实现CP-ABE</w:t>
      </w:r>
      <w:r>
        <w:rPr>
          <w:rFonts w:hint="eastAsia" w:ascii="宋体" w:hAnsi="宋体" w:eastAsia="宋体" w:cs="宋体"/>
          <w:sz w:val="24"/>
          <w:szCs w:val="24"/>
          <w:lang w:val="en-US" w:eastAsia="zh-CN"/>
        </w:rPr>
        <w:t>算</w:t>
      </w:r>
      <w:r>
        <w:rPr>
          <w:rFonts w:hint="eastAsia" w:ascii="宋体" w:hAnsi="宋体" w:eastAsia="宋体" w:cs="宋体"/>
          <w:sz w:val="24"/>
          <w:szCs w:val="24"/>
        </w:rPr>
        <w:t>法，</w:t>
      </w:r>
      <w:r>
        <w:rPr>
          <w:rFonts w:hint="eastAsia" w:ascii="宋体" w:hAnsi="宋体" w:eastAsia="宋体" w:cs="宋体"/>
          <w:sz w:val="24"/>
          <w:szCs w:val="24"/>
          <w:lang w:val="en-US" w:eastAsia="zh-CN"/>
        </w:rPr>
        <w:t>保证</w:t>
      </w:r>
      <w:r>
        <w:rPr>
          <w:rFonts w:hint="eastAsia" w:ascii="宋体" w:hAnsi="宋体" w:eastAsia="宋体" w:cs="宋体"/>
          <w:sz w:val="24"/>
          <w:szCs w:val="24"/>
        </w:rPr>
        <w:t>CP-ABE算法在各环节的稳定执行。</w:t>
      </w:r>
    </w:p>
    <w:p>
      <w:pPr>
        <w:pStyle w:val="10"/>
        <w:numPr>
          <w:ilvl w:val="0"/>
          <w:numId w:val="2"/>
        </w:numPr>
        <w:ind w:firstLineChars="0"/>
        <w:rPr>
          <w:rFonts w:hint="eastAsia" w:ascii="宋体" w:hAnsi="宋体" w:eastAsia="宋体" w:cs="宋体"/>
          <w:sz w:val="24"/>
          <w:szCs w:val="24"/>
        </w:rPr>
      </w:pPr>
      <w:r>
        <w:rPr>
          <w:rFonts w:hint="eastAsia" w:ascii="宋体" w:hAnsi="宋体" w:eastAsia="宋体" w:cs="宋体"/>
          <w:sz w:val="24"/>
          <w:szCs w:val="24"/>
        </w:rPr>
        <w:t>应用层。应用层封装数据共享平台提供的各服务，使用户可以通过HTTP接口的方式调用所需要的数据共享服务，为用户使用提供便利。</w:t>
      </w:r>
    </w:p>
    <w:p>
      <w:pPr>
        <w:jc w:val="center"/>
        <w:rPr>
          <w:rFonts w:hint="eastAsia" w:ascii="宋体" w:hAnsi="宋体" w:eastAsia="宋体" w:cs="宋体"/>
          <w:sz w:val="24"/>
          <w:szCs w:val="24"/>
        </w:rPr>
      </w:pPr>
      <w:r>
        <w:rPr>
          <w:rFonts w:hint="eastAsia" w:ascii="宋体" w:hAnsi="宋体" w:eastAsia="宋体" w:cs="宋体"/>
          <w:b/>
          <w:sz w:val="24"/>
          <w:szCs w:val="24"/>
        </w:rPr>
        <w:drawing>
          <wp:anchor distT="0" distB="0" distL="0" distR="0" simplePos="0" relativeHeight="251664384" behindDoc="0" locked="0" layoutInCell="1" allowOverlap="1">
            <wp:simplePos x="0" y="0"/>
            <wp:positionH relativeFrom="column">
              <wp:posOffset>552450</wp:posOffset>
            </wp:positionH>
            <wp:positionV relativeFrom="paragraph">
              <wp:posOffset>113030</wp:posOffset>
            </wp:positionV>
            <wp:extent cx="5266055" cy="2769870"/>
            <wp:effectExtent l="0" t="0" r="1270" b="1905"/>
            <wp:wrapTopAndBottom/>
            <wp:docPr id="2" name="图片 2" descr="C:\Users\Thinkpad\AppData\Local\Microsoft\Windows\INetCache\Content.Word\图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Thinkpad\AppData\Local\Microsoft\Windows\INetCache\Content.Word\图4.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5266055" cy="2769870"/>
                    </a:xfrm>
                    <a:prstGeom prst="rect">
                      <a:avLst/>
                    </a:prstGeom>
                    <a:noFill/>
                    <a:ln>
                      <a:noFill/>
                    </a:ln>
                  </pic:spPr>
                </pic:pic>
              </a:graphicData>
            </a:graphic>
          </wp:anchor>
        </w:drawing>
      </w:r>
      <w:r>
        <w:rPr>
          <w:rFonts w:hint="eastAsia" w:ascii="宋体" w:hAnsi="宋体" w:eastAsia="宋体" w:cs="宋体"/>
          <w:b/>
          <w:sz w:val="24"/>
          <w:szCs w:val="24"/>
        </w:rPr>
        <w:t>图4 数据共享系统架构</w:t>
      </w:r>
    </w:p>
    <w:p>
      <w:pPr>
        <w:rPr>
          <w:rFonts w:hint="default" w:ascii="宋体" w:hAnsi="宋体" w:eastAsia="宋体" w:cs="宋体"/>
          <w:b/>
          <w:sz w:val="24"/>
          <w:szCs w:val="24"/>
        </w:rPr>
      </w:pPr>
    </w:p>
    <w:p>
      <w:pPr>
        <w:outlineLvl w:val="2"/>
        <w:rPr>
          <w:rFonts w:hint="eastAsia" w:ascii="宋体" w:hAnsi="宋体" w:eastAsia="宋体" w:cs="宋体"/>
          <w:sz w:val="24"/>
          <w:szCs w:val="24"/>
        </w:rPr>
      </w:pPr>
      <w:bookmarkStart w:id="18" w:name="_Toc1162385155"/>
      <w:r>
        <w:rPr>
          <w:rFonts w:hint="default" w:ascii="宋体" w:hAnsi="宋体" w:eastAsia="宋体" w:cs="宋体"/>
          <w:b/>
          <w:sz w:val="24"/>
          <w:szCs w:val="24"/>
        </w:rPr>
        <w:t>2、</w:t>
      </w:r>
      <w:r>
        <w:rPr>
          <w:rFonts w:hint="eastAsia" w:ascii="宋体" w:hAnsi="宋体" w:eastAsia="宋体" w:cs="宋体"/>
          <w:sz w:val="24"/>
          <w:szCs w:val="24"/>
        </w:rPr>
        <w:t>共享模式</w:t>
      </w:r>
      <w:bookmarkEnd w:id="18"/>
    </w:p>
    <w:p>
      <w:pPr>
        <w:ind w:firstLine="420"/>
        <w:rPr>
          <w:rFonts w:hint="eastAsia" w:ascii="宋体" w:hAnsi="宋体" w:eastAsia="宋体" w:cs="宋体"/>
          <w:sz w:val="24"/>
          <w:szCs w:val="24"/>
        </w:rPr>
      </w:pPr>
      <w:r>
        <w:rPr>
          <w:rFonts w:hint="eastAsia" w:ascii="宋体" w:hAnsi="宋体" w:eastAsia="宋体" w:cs="宋体"/>
          <w:sz w:val="24"/>
          <w:szCs w:val="24"/>
        </w:rPr>
        <w:t>本文使用智能合约制定共享规则，智能合约内容公开透明且不可篡改，在满足对应条件时能够自动执行。同时，借助区块链存储数据共享记录，通过区块链本身的可审计性保障数据共享记录的可信性。但是，区块链存储成本较高，若将大量金融数据存储在区块链，不仅会大幅影响区块链性能，且一旦密钥泄露，数据安全将无法得到保证。因此，本文选择将金融数据存储在各机构的数据库中，在此基础上通过分级访问控制算法实现机构对数据的控制。本文提出的数据共享模型如图5所示，包括个人、机构、数据使用者和共享平台。其中，共享平台为个人、机构和数据使用者提供数据共享服务。</w:t>
      </w:r>
    </w:p>
    <w:p>
      <w:pPr>
        <w:jc w:val="center"/>
        <w:rPr>
          <w:rFonts w:hint="eastAsia" w:ascii="宋体" w:hAnsi="宋体" w:eastAsia="宋体" w:cs="宋体"/>
          <w:sz w:val="24"/>
          <w:szCs w:val="24"/>
        </w:rPr>
      </w:pP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drawing>
          <wp:inline distT="0" distB="0" distL="114300" distR="114300">
            <wp:extent cx="5266055" cy="3043555"/>
            <wp:effectExtent l="0" t="0" r="1270" b="4445"/>
            <wp:docPr id="4" name="图片 3" descr="图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图5"/>
                    <pic:cNvPicPr>
                      <a:picLocks noChangeAspect="1"/>
                    </pic:cNvPicPr>
                  </pic:nvPicPr>
                  <pic:blipFill>
                    <a:blip r:embed="rId12"/>
                    <a:stretch>
                      <a:fillRect/>
                    </a:stretch>
                  </pic:blipFill>
                  <pic:spPr>
                    <a:xfrm>
                      <a:off x="0" y="0"/>
                      <a:ext cx="5266055" cy="3043555"/>
                    </a:xfrm>
                    <a:prstGeom prst="rect">
                      <a:avLst/>
                    </a:prstGeom>
                    <a:noFill/>
                    <a:ln>
                      <a:noFill/>
                    </a:ln>
                  </pic:spPr>
                </pic:pic>
              </a:graphicData>
            </a:graphic>
          </wp:inline>
        </w:drawing>
      </w:r>
    </w:p>
    <w:p>
      <w:pPr>
        <w:jc w:val="center"/>
        <w:rPr>
          <w:rFonts w:hint="eastAsia" w:ascii="宋体" w:hAnsi="宋体" w:eastAsia="宋体" w:cs="宋体"/>
          <w:b/>
          <w:sz w:val="24"/>
          <w:szCs w:val="24"/>
        </w:rPr>
      </w:pPr>
      <w:r>
        <w:rPr>
          <w:rFonts w:hint="eastAsia" w:ascii="宋体" w:hAnsi="宋体" w:eastAsia="宋体" w:cs="宋体"/>
          <w:b/>
          <w:sz w:val="24"/>
          <w:szCs w:val="24"/>
        </w:rPr>
        <w:t>图5 金融数据共享模型</w:t>
      </w:r>
    </w:p>
    <w:p>
      <w:pPr>
        <w:rPr>
          <w:rFonts w:hint="eastAsia" w:ascii="宋体" w:hAnsi="宋体" w:eastAsia="宋体" w:cs="宋体"/>
          <w:sz w:val="24"/>
          <w:szCs w:val="24"/>
        </w:rPr>
      </w:pPr>
    </w:p>
    <w:p>
      <w:pPr>
        <w:pStyle w:val="10"/>
        <w:numPr>
          <w:ilvl w:val="0"/>
          <w:numId w:val="3"/>
        </w:numPr>
        <w:ind w:firstLineChars="0"/>
        <w:rPr>
          <w:rFonts w:hint="eastAsia" w:ascii="宋体" w:hAnsi="宋体" w:eastAsia="宋体" w:cs="宋体"/>
          <w:sz w:val="24"/>
          <w:szCs w:val="24"/>
        </w:rPr>
      </w:pPr>
      <w:r>
        <w:rPr>
          <w:rFonts w:hint="eastAsia" w:ascii="宋体" w:hAnsi="宋体" w:eastAsia="宋体" w:cs="宋体"/>
          <w:sz w:val="24"/>
          <w:szCs w:val="24"/>
        </w:rPr>
        <w:t>产生数据：个人参与日常活动中会产生大量金融数据，如：日常消费、存取款操作、投资行为等。在经过个人同意的前提下，机构将会对这些数据进行采集、清洗和处理。</w:t>
      </w:r>
    </w:p>
    <w:p>
      <w:pPr>
        <w:pStyle w:val="10"/>
        <w:numPr>
          <w:ilvl w:val="0"/>
          <w:numId w:val="3"/>
        </w:numPr>
        <w:ind w:firstLineChars="0"/>
        <w:rPr>
          <w:rFonts w:hint="eastAsia" w:ascii="宋体" w:hAnsi="宋体" w:eastAsia="宋体" w:cs="宋体"/>
          <w:sz w:val="24"/>
          <w:szCs w:val="24"/>
        </w:rPr>
      </w:pPr>
      <w:r>
        <w:rPr>
          <w:rFonts w:hint="eastAsia" w:ascii="宋体" w:hAnsi="宋体" w:eastAsia="宋体" w:cs="宋体"/>
          <w:sz w:val="24"/>
          <w:szCs w:val="24"/>
        </w:rPr>
        <w:t>数据存储：机构</w:t>
      </w:r>
      <w:r>
        <w:rPr>
          <w:rFonts w:hint="eastAsia" w:ascii="宋体" w:hAnsi="宋体" w:eastAsia="宋体" w:cs="宋体"/>
          <w:sz w:val="24"/>
          <w:szCs w:val="24"/>
          <w:lang w:val="en-US" w:eastAsia="zh-Hans"/>
        </w:rPr>
        <w:t>根据</w:t>
      </w:r>
      <w:r>
        <w:rPr>
          <w:rFonts w:hint="eastAsia" w:ascii="宋体" w:hAnsi="宋体" w:eastAsia="宋体" w:cs="宋体"/>
          <w:sz w:val="24"/>
          <w:szCs w:val="24"/>
        </w:rPr>
        <w:t>数据分级标准对数据进行分级，并依据访问控制策略，使用本文CP-ABE算法的加密方法对数据进行加密并存储。</w:t>
      </w:r>
    </w:p>
    <w:p>
      <w:pPr>
        <w:pStyle w:val="10"/>
        <w:numPr>
          <w:ilvl w:val="0"/>
          <w:numId w:val="3"/>
        </w:numPr>
        <w:ind w:firstLineChars="0"/>
        <w:rPr>
          <w:rFonts w:hint="eastAsia" w:ascii="宋体" w:hAnsi="宋体" w:eastAsia="宋体" w:cs="宋体"/>
          <w:sz w:val="24"/>
          <w:szCs w:val="24"/>
        </w:rPr>
      </w:pPr>
      <w:r>
        <w:rPr>
          <w:rFonts w:hint="eastAsia" w:ascii="宋体" w:hAnsi="宋体" w:eastAsia="宋体" w:cs="宋体"/>
          <w:sz w:val="24"/>
          <w:szCs w:val="24"/>
        </w:rPr>
        <w:t>数据注册：机构将数据信息（包括数据描述、加密密钥、机构信息、相关个人、访问控制策略和数据地址等）上传至数据共享平台，并将数据信息存储至区块链上。</w:t>
      </w:r>
    </w:p>
    <w:p>
      <w:pPr>
        <w:pStyle w:val="10"/>
        <w:numPr>
          <w:ilvl w:val="0"/>
          <w:numId w:val="3"/>
        </w:numPr>
        <w:ind w:firstLineChars="0"/>
        <w:rPr>
          <w:rFonts w:hint="eastAsia" w:ascii="宋体" w:hAnsi="宋体" w:eastAsia="宋体" w:cs="宋体"/>
          <w:sz w:val="24"/>
          <w:szCs w:val="24"/>
        </w:rPr>
      </w:pPr>
      <w:r>
        <w:rPr>
          <w:rFonts w:hint="eastAsia" w:ascii="宋体" w:hAnsi="宋体" w:eastAsia="宋体" w:cs="宋体"/>
          <w:sz w:val="24"/>
          <w:szCs w:val="24"/>
        </w:rPr>
        <w:t>密钥申请：使用者可以根据自身属性向数据共享平台申请密钥，属性授权机构验证其身份后，使用CP-ABE算法的密钥生成方法生成对应密钥，并向使用者发送。</w:t>
      </w:r>
    </w:p>
    <w:p>
      <w:pPr>
        <w:pStyle w:val="10"/>
        <w:numPr>
          <w:ilvl w:val="0"/>
          <w:numId w:val="3"/>
        </w:numPr>
        <w:ind w:firstLineChars="0"/>
        <w:rPr>
          <w:rFonts w:hint="eastAsia" w:ascii="宋体" w:hAnsi="宋体" w:eastAsia="宋体" w:cs="宋体"/>
          <w:sz w:val="24"/>
          <w:szCs w:val="24"/>
        </w:rPr>
      </w:pPr>
      <w:r>
        <w:rPr>
          <w:rFonts w:hint="eastAsia" w:ascii="宋体" w:hAnsi="宋体" w:eastAsia="宋体" w:cs="宋体"/>
          <w:sz w:val="24"/>
          <w:szCs w:val="24"/>
        </w:rPr>
        <w:t>数据请求：使用者在共享平台检索数据，向平台发送数据请求，平台收到请求后向使用者返回数据信息。</w:t>
      </w:r>
    </w:p>
    <w:p>
      <w:pPr>
        <w:pStyle w:val="10"/>
        <w:numPr>
          <w:ilvl w:val="0"/>
          <w:numId w:val="3"/>
        </w:numPr>
        <w:ind w:firstLineChars="0"/>
        <w:rPr>
          <w:rFonts w:hint="eastAsia" w:ascii="宋体" w:hAnsi="宋体" w:eastAsia="宋体" w:cs="宋体"/>
          <w:sz w:val="24"/>
          <w:szCs w:val="24"/>
        </w:rPr>
      </w:pPr>
      <w:r>
        <w:rPr>
          <w:rFonts w:hint="eastAsia" w:ascii="宋体" w:hAnsi="宋体" w:eastAsia="宋体" w:cs="宋体"/>
          <w:sz w:val="24"/>
          <w:szCs w:val="24"/>
        </w:rPr>
        <w:t>数据发送：使用者收到数据信息后，根据数据地址获取密文数据，使用</w:t>
      </w:r>
      <w:r>
        <w:rPr>
          <w:rFonts w:hint="eastAsia" w:ascii="宋体" w:hAnsi="宋体" w:eastAsia="宋体" w:cs="宋体"/>
          <w:sz w:val="24"/>
          <w:szCs w:val="24"/>
          <w:lang w:val="en-US" w:eastAsia="zh-Hans"/>
        </w:rPr>
        <w:t>创新</w:t>
      </w:r>
      <w:r>
        <w:rPr>
          <w:rFonts w:hint="eastAsia" w:ascii="宋体" w:hAnsi="宋体" w:eastAsia="宋体" w:cs="宋体"/>
          <w:sz w:val="24"/>
          <w:szCs w:val="24"/>
        </w:rPr>
        <w:t>算法的解密方法解密密文。</w:t>
      </w:r>
    </w:p>
    <w:p>
      <w:pPr>
        <w:pStyle w:val="10"/>
        <w:numPr>
          <w:ilvl w:val="0"/>
          <w:numId w:val="3"/>
        </w:numPr>
        <w:ind w:firstLineChars="0"/>
        <w:rPr>
          <w:rFonts w:hint="eastAsia" w:ascii="宋体" w:hAnsi="宋体" w:eastAsia="宋体" w:cs="宋体"/>
          <w:sz w:val="24"/>
          <w:szCs w:val="24"/>
        </w:rPr>
      </w:pPr>
      <w:r>
        <w:rPr>
          <w:rFonts w:hint="eastAsia" w:ascii="宋体" w:hAnsi="宋体" w:eastAsia="宋体" w:cs="宋体"/>
          <w:sz w:val="24"/>
          <w:szCs w:val="24"/>
        </w:rPr>
        <w:t>使用日志查询：共享参与方可以通过向共享平台发送请求来查询数据使用情况。</w:t>
      </w:r>
    </w:p>
    <w:p>
      <w:pPr>
        <w:pStyle w:val="10"/>
        <w:numPr>
          <w:ilvl w:val="0"/>
          <w:numId w:val="0"/>
        </w:numPr>
        <w:rPr>
          <w:rFonts w:hint="eastAsia" w:ascii="宋体" w:hAnsi="宋体" w:eastAsia="宋体" w:cs="宋体"/>
          <w:b w:val="0"/>
          <w:bCs w:val="0"/>
          <w:sz w:val="24"/>
          <w:szCs w:val="24"/>
        </w:rPr>
      </w:pPr>
    </w:p>
    <w:p>
      <w:pPr>
        <w:outlineLvl w:val="2"/>
        <w:rPr>
          <w:rFonts w:hint="eastAsia" w:ascii="宋体" w:hAnsi="宋体" w:eastAsia="宋体" w:cs="宋体"/>
          <w:b w:val="0"/>
          <w:bCs w:val="0"/>
          <w:sz w:val="24"/>
          <w:szCs w:val="24"/>
        </w:rPr>
      </w:pPr>
      <w:bookmarkStart w:id="19" w:name="_Toc548563326"/>
      <w:r>
        <w:rPr>
          <w:rFonts w:hint="default" w:ascii="宋体" w:hAnsi="宋体" w:eastAsia="宋体" w:cs="宋体"/>
          <w:b w:val="0"/>
          <w:bCs w:val="0"/>
          <w:sz w:val="24"/>
          <w:szCs w:val="24"/>
        </w:rPr>
        <w:t>3、</w:t>
      </w:r>
      <w:r>
        <w:rPr>
          <w:rFonts w:hint="eastAsia" w:ascii="宋体" w:hAnsi="宋体" w:eastAsia="宋体" w:cs="宋体"/>
          <w:b w:val="0"/>
          <w:bCs w:val="0"/>
          <w:sz w:val="24"/>
          <w:szCs w:val="24"/>
        </w:rPr>
        <w:t>金融数据多级访问控制算法</w:t>
      </w:r>
      <w:bookmarkEnd w:id="19"/>
    </w:p>
    <w:p>
      <w:pPr>
        <w:rPr>
          <w:rFonts w:hint="eastAsia" w:ascii="宋体" w:hAnsi="宋体" w:eastAsia="宋体" w:cs="宋体"/>
          <w:sz w:val="24"/>
          <w:szCs w:val="24"/>
        </w:rPr>
      </w:pPr>
      <w:r>
        <w:rPr>
          <w:rFonts w:hint="eastAsia" w:ascii="宋体" w:hAnsi="宋体" w:eastAsia="宋体" w:cs="宋体"/>
          <w:sz w:val="24"/>
          <w:szCs w:val="24"/>
        </w:rPr>
        <w:t>(1) 金融数据分级标准</w:t>
      </w:r>
    </w:p>
    <w:p>
      <w:pPr>
        <w:ind w:firstLine="420"/>
        <w:rPr>
          <w:rFonts w:hint="eastAsia" w:ascii="宋体" w:hAnsi="宋体" w:eastAsia="宋体" w:cs="宋体"/>
          <w:sz w:val="24"/>
          <w:szCs w:val="24"/>
        </w:rPr>
      </w:pPr>
      <w:r>
        <w:rPr>
          <w:rFonts w:hint="eastAsia" w:ascii="宋体" w:hAnsi="宋体" w:eastAsia="宋体" w:cs="宋体"/>
          <w:sz w:val="24"/>
          <w:szCs w:val="24"/>
        </w:rPr>
        <w:t>金融数据的组成结构复杂多样，不仅包含用户的身份信息和资产负债数据，也包括征信数据。针对不同来源、不同敏感程度的数据，所应用的访问控制策略也应该不同。因此，为实现金融数据的高灵活性隐私保护，本文按照风险级别和重要程度，将金融数据分为以下三个等级：高敏感、中敏感和低敏感。其中，高敏感数据不参与数据共享活动。不同级别的数据可以执行不同的访问控制策略。具体的金融数据分级标准如下：</w:t>
      </w:r>
    </w:p>
    <w:p>
      <w:pPr>
        <w:pStyle w:val="10"/>
        <w:numPr>
          <w:ilvl w:val="0"/>
          <w:numId w:val="4"/>
        </w:numPr>
        <w:ind w:firstLineChars="0"/>
        <w:rPr>
          <w:rFonts w:hint="eastAsia" w:ascii="宋体" w:hAnsi="宋体" w:eastAsia="宋体" w:cs="宋体"/>
          <w:sz w:val="24"/>
          <w:szCs w:val="24"/>
        </w:rPr>
      </w:pPr>
      <w:r>
        <w:rPr>
          <w:rFonts w:hint="eastAsia" w:ascii="宋体" w:hAnsi="宋体" w:eastAsia="宋体" w:cs="宋体"/>
          <w:sz w:val="24"/>
          <w:szCs w:val="24"/>
        </w:rPr>
        <w:t>高敏感数据：可以标识个人身份的信息或暴露后会给用户造成重大影响的信息，如姓名、电话、身份证号、地址、生物识别（指纹、视网膜、声音等）、照片等。</w:t>
      </w:r>
    </w:p>
    <w:p>
      <w:pPr>
        <w:pStyle w:val="10"/>
        <w:numPr>
          <w:ilvl w:val="0"/>
          <w:numId w:val="4"/>
        </w:numPr>
        <w:ind w:firstLineChars="0"/>
        <w:rPr>
          <w:rFonts w:hint="eastAsia" w:ascii="宋体" w:hAnsi="宋体" w:eastAsia="宋体" w:cs="宋体"/>
          <w:sz w:val="24"/>
          <w:szCs w:val="24"/>
        </w:rPr>
      </w:pPr>
      <w:r>
        <w:rPr>
          <w:rFonts w:hint="eastAsia" w:ascii="宋体" w:hAnsi="宋体" w:eastAsia="宋体" w:cs="宋体"/>
          <w:sz w:val="24"/>
          <w:szCs w:val="24"/>
        </w:rPr>
        <w:t>中敏感数据：不能标识个人身份的信息且模糊化后仍有重要意义的数据，可以保留模糊后的结果，如年龄、地区、征信记录等。</w:t>
      </w:r>
    </w:p>
    <w:p>
      <w:pPr>
        <w:pStyle w:val="10"/>
        <w:numPr>
          <w:ilvl w:val="0"/>
          <w:numId w:val="4"/>
        </w:numPr>
        <w:ind w:firstLineChars="0"/>
        <w:rPr>
          <w:rFonts w:hint="eastAsia" w:ascii="宋体" w:hAnsi="宋体" w:eastAsia="宋体" w:cs="宋体"/>
          <w:sz w:val="24"/>
          <w:szCs w:val="24"/>
        </w:rPr>
      </w:pPr>
      <w:r>
        <w:rPr>
          <w:rFonts w:hint="eastAsia" w:ascii="宋体" w:hAnsi="宋体" w:eastAsia="宋体" w:cs="宋体"/>
          <w:sz w:val="24"/>
          <w:szCs w:val="24"/>
        </w:rPr>
        <w:t>低敏感数据：其他金融数据，如年龄范围、性别、职业、资产负债、消费记录、参保保险等。</w:t>
      </w:r>
    </w:p>
    <w:p>
      <w:pPr>
        <w:ind w:firstLine="360"/>
        <w:rPr>
          <w:rFonts w:hint="eastAsia" w:ascii="宋体" w:hAnsi="宋体" w:eastAsia="宋体" w:cs="宋体"/>
          <w:sz w:val="24"/>
          <w:szCs w:val="24"/>
        </w:rPr>
      </w:pPr>
      <w:r>
        <w:rPr>
          <w:rFonts w:hint="eastAsia" w:ascii="宋体" w:hAnsi="宋体" w:eastAsia="宋体" w:cs="宋体"/>
          <w:sz w:val="24"/>
          <w:szCs w:val="24"/>
        </w:rPr>
        <w:t>同时为实现金融数据的访问控制，需要依据数据使用者身份信息对其进行划分，包括使用者的类型和使用者的专业等级。使用者属性集合如表</w:t>
      </w:r>
      <w:r>
        <w:rPr>
          <w:rFonts w:hint="eastAsia" w:ascii="宋体" w:hAnsi="宋体" w:eastAsia="宋体" w:cs="宋体"/>
          <w:sz w:val="24"/>
          <w:szCs w:val="24"/>
          <w:lang w:val="en-US" w:eastAsia="zh-CN"/>
        </w:rPr>
        <w:t>1</w:t>
      </w:r>
      <w:r>
        <w:rPr>
          <w:rFonts w:hint="eastAsia" w:ascii="宋体" w:hAnsi="宋体" w:eastAsia="宋体" w:cs="宋体"/>
          <w:sz w:val="24"/>
          <w:szCs w:val="24"/>
        </w:rPr>
        <w:t>所示。</w:t>
      </w:r>
    </w:p>
    <w:p>
      <w:pPr>
        <w:ind w:firstLine="360"/>
        <w:jc w:val="center"/>
        <w:rPr>
          <w:rFonts w:hint="eastAsia" w:ascii="宋体" w:hAnsi="宋体" w:eastAsia="宋体" w:cs="宋体"/>
          <w:b/>
          <w:sz w:val="24"/>
          <w:szCs w:val="24"/>
        </w:rPr>
      </w:pPr>
      <w:r>
        <w:rPr>
          <w:rFonts w:hint="eastAsia" w:ascii="宋体" w:hAnsi="宋体" w:eastAsia="宋体" w:cs="宋体"/>
          <w:b/>
          <w:sz w:val="24"/>
          <w:szCs w:val="24"/>
        </w:rPr>
        <w:t>表1 使用者属性集合</w:t>
      </w:r>
    </w:p>
    <w:tbl>
      <w:tblPr>
        <w:tblStyle w:val="5"/>
        <w:tblpPr w:leftFromText="180" w:rightFromText="180" w:vertAnchor="text" w:horzAnchor="page" w:tblpX="1944" w:tblpY="32"/>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jc w:val="center"/>
              <w:rPr>
                <w:rFonts w:hint="eastAsia" w:ascii="宋体" w:hAnsi="宋体" w:eastAsia="宋体" w:cs="宋体"/>
                <w:sz w:val="24"/>
                <w:szCs w:val="24"/>
              </w:rPr>
            </w:pPr>
            <w:r>
              <w:rPr>
                <w:rFonts w:hint="eastAsia" w:ascii="宋体" w:hAnsi="宋体" w:eastAsia="宋体" w:cs="宋体"/>
                <w:sz w:val="24"/>
                <w:szCs w:val="24"/>
              </w:rPr>
              <w:t>属性分类</w:t>
            </w:r>
          </w:p>
        </w:tc>
        <w:tc>
          <w:tcPr>
            <w:tcW w:w="4148" w:type="dxa"/>
          </w:tcPr>
          <w:p>
            <w:pPr>
              <w:jc w:val="center"/>
              <w:rPr>
                <w:rFonts w:hint="eastAsia" w:ascii="宋体" w:hAnsi="宋体" w:eastAsia="宋体" w:cs="宋体"/>
                <w:sz w:val="24"/>
                <w:szCs w:val="24"/>
              </w:rPr>
            </w:pPr>
            <w:r>
              <w:rPr>
                <w:rFonts w:hint="eastAsia" w:ascii="宋体" w:hAnsi="宋体" w:eastAsia="宋体" w:cs="宋体"/>
                <w:sz w:val="24"/>
                <w:szCs w:val="24"/>
              </w:rPr>
              <w:t>属性值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jc w:val="center"/>
              <w:rPr>
                <w:rFonts w:hint="eastAsia" w:ascii="宋体" w:hAnsi="宋体" w:eastAsia="宋体" w:cs="宋体"/>
                <w:sz w:val="24"/>
                <w:szCs w:val="24"/>
              </w:rPr>
            </w:pPr>
            <w:r>
              <w:rPr>
                <w:rFonts w:hint="eastAsia" w:ascii="宋体" w:hAnsi="宋体" w:eastAsia="宋体" w:cs="宋体"/>
                <w:sz w:val="24"/>
                <w:szCs w:val="24"/>
              </w:rPr>
              <w:t>使用者类型</w:t>
            </w:r>
          </w:p>
        </w:tc>
        <w:tc>
          <w:tcPr>
            <w:tcW w:w="4148" w:type="dxa"/>
          </w:tcPr>
          <w:p>
            <w:pPr>
              <w:jc w:val="center"/>
              <w:rPr>
                <w:rFonts w:hint="eastAsia" w:ascii="宋体" w:hAnsi="宋体" w:eastAsia="宋体" w:cs="宋体"/>
                <w:sz w:val="24"/>
                <w:szCs w:val="24"/>
              </w:rPr>
            </w:pPr>
            <w:r>
              <w:rPr>
                <w:rFonts w:hint="eastAsia" w:ascii="宋体" w:hAnsi="宋体" w:eastAsia="宋体" w:cs="宋体"/>
                <w:sz w:val="24"/>
                <w:szCs w:val="24"/>
              </w:rPr>
              <w:t>Government Institute, Insurance-Company, Bank, Person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jc w:val="center"/>
              <w:rPr>
                <w:rFonts w:hint="eastAsia" w:ascii="宋体" w:hAnsi="宋体" w:eastAsia="宋体" w:cs="宋体"/>
                <w:sz w:val="24"/>
                <w:szCs w:val="24"/>
              </w:rPr>
            </w:pPr>
            <w:r>
              <w:rPr>
                <w:rFonts w:hint="eastAsia" w:ascii="宋体" w:hAnsi="宋体" w:eastAsia="宋体" w:cs="宋体"/>
                <w:sz w:val="24"/>
                <w:szCs w:val="24"/>
              </w:rPr>
              <w:t>使用者专业等级</w:t>
            </w:r>
          </w:p>
        </w:tc>
        <w:tc>
          <w:tcPr>
            <w:tcW w:w="4148" w:type="dxa"/>
          </w:tcPr>
          <w:p>
            <w:pPr>
              <w:jc w:val="center"/>
              <w:rPr>
                <w:rFonts w:hint="eastAsia" w:ascii="宋体" w:hAnsi="宋体" w:eastAsia="宋体" w:cs="宋体"/>
                <w:sz w:val="24"/>
                <w:szCs w:val="24"/>
              </w:rPr>
            </w:pPr>
            <w:r>
              <w:rPr>
                <w:rFonts w:hint="eastAsia" w:ascii="宋体" w:hAnsi="宋体" w:eastAsia="宋体" w:cs="宋体"/>
                <w:sz w:val="24"/>
                <w:szCs w:val="24"/>
              </w:rPr>
              <w:t>A，B，C</w:t>
            </w:r>
          </w:p>
        </w:tc>
      </w:tr>
    </w:tbl>
    <w:p>
      <w:pPr>
        <w:ind w:firstLine="360"/>
        <w:rPr>
          <w:rFonts w:hint="eastAsia" w:ascii="宋体" w:hAnsi="宋体" w:eastAsia="宋体" w:cs="宋体"/>
          <w:sz w:val="24"/>
          <w:szCs w:val="24"/>
        </w:rPr>
      </w:pPr>
    </w:p>
    <w:p>
      <w:pPr>
        <w:ind w:firstLine="360"/>
        <w:rPr>
          <w:rFonts w:hint="eastAsia" w:ascii="宋体" w:hAnsi="宋体" w:eastAsia="宋体" w:cs="宋体"/>
          <w:sz w:val="24"/>
          <w:szCs w:val="24"/>
        </w:rPr>
      </w:pPr>
    </w:p>
    <w:p>
      <w:pPr>
        <w:ind w:firstLine="360"/>
        <w:rPr>
          <w:rFonts w:hint="eastAsia" w:ascii="宋体" w:hAnsi="宋体" w:eastAsia="宋体" w:cs="宋体"/>
          <w:sz w:val="24"/>
          <w:szCs w:val="24"/>
        </w:rPr>
      </w:pPr>
    </w:p>
    <w:p>
      <w:pPr>
        <w:ind w:firstLine="360"/>
        <w:rPr>
          <w:rFonts w:hint="eastAsia" w:ascii="宋体" w:hAnsi="宋体" w:eastAsia="宋体" w:cs="宋体"/>
          <w:sz w:val="24"/>
          <w:szCs w:val="24"/>
        </w:rPr>
      </w:pPr>
    </w:p>
    <w:p>
      <w:pPr>
        <w:ind w:firstLine="360"/>
        <w:rPr>
          <w:rFonts w:hint="eastAsia" w:ascii="宋体" w:hAnsi="宋体" w:eastAsia="宋体" w:cs="宋体"/>
          <w:sz w:val="24"/>
          <w:szCs w:val="24"/>
        </w:rPr>
      </w:pPr>
    </w:p>
    <w:p>
      <w:pPr>
        <w:ind w:firstLine="360"/>
        <w:rPr>
          <w:rFonts w:hint="eastAsia" w:ascii="宋体" w:hAnsi="宋体" w:eastAsia="宋体" w:cs="宋体"/>
          <w:sz w:val="24"/>
          <w:szCs w:val="24"/>
        </w:rPr>
      </w:pPr>
      <w:r>
        <w:rPr>
          <w:rFonts w:hint="eastAsia" w:ascii="宋体" w:hAnsi="宋体" w:eastAsia="宋体" w:cs="宋体"/>
          <w:sz w:val="24"/>
          <w:szCs w:val="24"/>
        </w:rPr>
        <w:t>使用者的类型包括以下四类</w:t>
      </w:r>
      <w:r>
        <w:rPr>
          <w:rFonts w:hint="eastAsia" w:ascii="宋体" w:hAnsi="宋体" w:eastAsia="宋体" w:cs="宋体"/>
          <w:sz w:val="24"/>
          <w:szCs w:val="24"/>
          <w:lang w:eastAsia="zh-CN"/>
        </w:rPr>
        <w:t>：</w:t>
      </w:r>
      <w:r>
        <w:rPr>
          <w:rFonts w:hint="eastAsia" w:ascii="宋体" w:hAnsi="宋体" w:eastAsia="宋体" w:cs="宋体"/>
          <w:sz w:val="24"/>
          <w:szCs w:val="24"/>
        </w:rPr>
        <w:t>政府机构(Government Institute)、保险公司(Insurance Company)、银行(Bank)和个人(Person)，反映使用者的身份类型。使用者的专业等级从高到低分为以下三类：A、B、C，反映使用者的资质信息，不同的使用者类型应用不同的专业等级分类标准，例如</w:t>
      </w:r>
      <w:r>
        <w:rPr>
          <w:rFonts w:hint="eastAsia" w:ascii="宋体" w:hAnsi="宋体" w:eastAsia="宋体" w:cs="宋体"/>
          <w:sz w:val="24"/>
          <w:szCs w:val="24"/>
          <w:lang w:eastAsia="zh-CN"/>
        </w:rPr>
        <w:t>：</w:t>
      </w:r>
      <w:r>
        <w:rPr>
          <w:rFonts w:hint="eastAsia" w:ascii="宋体" w:hAnsi="宋体" w:eastAsia="宋体" w:cs="宋体"/>
          <w:sz w:val="24"/>
          <w:szCs w:val="24"/>
        </w:rPr>
        <w:t>一级银行、二级银行、三级银行对应银行(Bank)使用方的A、B、C三类专业等级。</w:t>
      </w:r>
    </w:p>
    <w:p>
      <w:pPr>
        <w:ind w:firstLine="360"/>
        <w:rPr>
          <w:rFonts w:hint="eastAsia" w:ascii="宋体" w:hAnsi="宋体" w:eastAsia="宋体" w:cs="宋体"/>
          <w:sz w:val="24"/>
          <w:szCs w:val="24"/>
        </w:rPr>
      </w:pPr>
      <w:r>
        <w:rPr>
          <w:rFonts w:hint="eastAsia" w:ascii="宋体" w:hAnsi="宋体" w:eastAsia="宋体" w:cs="宋体"/>
          <w:sz w:val="24"/>
          <w:szCs w:val="24"/>
        </w:rPr>
        <w:t>每个使用者应同时包含使用者类型和使用者专业等级两方面属性，且不得包含多个使用者类型属性或多个使用者专业等级属性，如三级银行使用者属性集合为</w:t>
      </w:r>
      <m:oMath>
        <m:r>
          <m:rPr>
            <m:sty m:val="p"/>
          </m:rPr>
          <w:rPr>
            <w:rFonts w:hint="eastAsia" w:ascii="Cambria Math" w:hAnsi="Cambria Math" w:eastAsia="宋体" w:cs="宋体"/>
            <w:sz w:val="24"/>
            <w:szCs w:val="24"/>
            <w:lang w:val="zh-CN" w:bidi="ar-SA"/>
          </w:rPr>
          <m:t>S</m:t>
        </m:r>
        <m:r>
          <m:rPr>
            <m:sty m:val="p"/>
          </m:rPr>
          <w:rPr>
            <w:rFonts w:hint="default" w:ascii="Cambria Math" w:hAnsi="Cambria Math" w:eastAsia="宋体" w:cs="宋体"/>
            <w:sz w:val="24"/>
            <w:szCs w:val="24"/>
            <w:lang w:val="en-US" w:eastAsia="zh-CN" w:bidi="ar-SA"/>
          </w:rPr>
          <m:t>=</m:t>
        </m:r>
        <m:r>
          <m:rPr>
            <m:sty m:val="p"/>
          </m:rPr>
          <w:rPr>
            <w:rFonts w:hint="eastAsia" w:ascii="Cambria Math" w:hAnsi="Cambria Math" w:eastAsia="宋体" w:cs="宋体"/>
            <w:sz w:val="24"/>
            <w:szCs w:val="24"/>
            <w:lang w:val="zh-CN" w:bidi="ar-SA"/>
          </w:rPr>
          <m:t>{Bank,A}</m:t>
        </m:r>
      </m:oMath>
      <w:r>
        <w:rPr>
          <w:rFonts w:hint="eastAsia" w:ascii="宋体" w:hAnsi="宋体" w:eastAsia="宋体" w:cs="宋体"/>
          <w:sz w:val="24"/>
          <w:szCs w:val="24"/>
        </w:rPr>
        <w:t>。使用门限值连接使用者属性集合构成金融数据的访问策略，例如仅允许A级银行或A级保险公司访问的</w:t>
      </w:r>
      <w:r>
        <w:rPr>
          <w:rFonts w:hint="eastAsia" w:ascii="宋体" w:hAnsi="宋体" w:eastAsia="宋体" w:cs="宋体"/>
          <w:sz w:val="24"/>
          <w:szCs w:val="24"/>
          <w:lang w:val="en-US" w:eastAsia="zh-CN"/>
        </w:rPr>
        <w:t>金融</w:t>
      </w:r>
      <w:r>
        <w:rPr>
          <w:rFonts w:hint="eastAsia" w:ascii="宋体" w:hAnsi="宋体" w:eastAsia="宋体" w:cs="宋体"/>
          <w:sz w:val="24"/>
          <w:szCs w:val="24"/>
        </w:rPr>
        <w:t>数据访问控制策略表示为</w:t>
      </w:r>
      <m:oMath>
        <m:r>
          <m:rPr>
            <m:sty m:val="p"/>
          </m:rPr>
          <w:rPr>
            <w:rFonts w:hint="default" w:ascii="Cambria Math" w:hAnsi="宋体" w:eastAsia="宋体" w:cs="宋体"/>
            <w:sz w:val="24"/>
            <w:szCs w:val="24"/>
            <w:lang w:val="en-US" w:eastAsia="zh-CN"/>
          </w:rPr>
          <m:t>t</m:t>
        </m:r>
        <m:r>
          <m:rPr>
            <m:sty m:val="p"/>
          </m:rPr>
          <w:rPr>
            <w:rFonts w:hint="default" w:ascii="Cambria Math" w:hAnsi="Cambria Math" w:eastAsia="宋体" w:cs="宋体"/>
            <w:sz w:val="24"/>
            <w:szCs w:val="24"/>
            <w:lang w:val="en-US" w:eastAsia="zh-CN" w:bidi="ar-SA"/>
          </w:rPr>
          <m:t>=</m:t>
        </m:r>
        <m:r>
          <m:rPr>
            <m:sty m:val="p"/>
          </m:rPr>
          <w:rPr>
            <w:rFonts w:hint="eastAsia" w:ascii="Cambria Math" w:hAnsi="Cambria Math" w:eastAsia="宋体" w:cs="宋体"/>
            <w:sz w:val="24"/>
            <w:szCs w:val="24"/>
            <w:lang w:val="zh-CN" w:bidi="ar-SA"/>
          </w:rPr>
          <m:t>“Bank Insurance−Company 1of2 A2of2”</m:t>
        </m:r>
      </m:oMath>
      <w:r>
        <w:rPr>
          <w:rFonts w:hint="eastAsia" w:ascii="宋体" w:hAnsi="宋体" w:eastAsia="宋体" w:cs="宋体"/>
          <w:sz w:val="24"/>
          <w:szCs w:val="24"/>
        </w:rPr>
        <w:t>。</w:t>
      </w:r>
    </w:p>
    <w:p>
      <w:pPr>
        <w:rPr>
          <w:rFonts w:hint="eastAsia" w:ascii="宋体" w:hAnsi="宋体" w:eastAsia="宋体" w:cs="宋体"/>
          <w:sz w:val="24"/>
          <w:szCs w:val="24"/>
        </w:rPr>
      </w:pPr>
    </w:p>
    <w:p>
      <w:pPr>
        <w:outlineLvl w:val="2"/>
        <w:rPr>
          <w:rFonts w:hint="eastAsia" w:ascii="宋体" w:hAnsi="宋体" w:eastAsia="宋体" w:cs="宋体"/>
          <w:sz w:val="24"/>
          <w:szCs w:val="24"/>
        </w:rPr>
      </w:pPr>
      <w:bookmarkStart w:id="20" w:name="_Toc556523511"/>
      <w:r>
        <w:rPr>
          <w:rFonts w:hint="default" w:ascii="宋体" w:hAnsi="宋体" w:eastAsia="宋体" w:cs="宋体"/>
          <w:sz w:val="24"/>
          <w:szCs w:val="24"/>
        </w:rPr>
        <w:t>4、</w:t>
      </w:r>
      <w:r>
        <w:rPr>
          <w:rFonts w:hint="eastAsia" w:ascii="宋体" w:hAnsi="宋体" w:eastAsia="宋体" w:cs="宋体"/>
          <w:sz w:val="24"/>
          <w:szCs w:val="24"/>
        </w:rPr>
        <w:t>创新算法</w:t>
      </w:r>
      <w:bookmarkEnd w:id="20"/>
    </w:p>
    <w:p>
      <w:pPr>
        <w:rPr>
          <w:rFonts w:hint="eastAsia" w:ascii="宋体" w:hAnsi="宋体" w:eastAsia="宋体" w:cs="宋体"/>
          <w:sz w:val="24"/>
          <w:szCs w:val="24"/>
        </w:rPr>
      </w:pP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drawing>
          <wp:inline distT="0" distB="0" distL="114300" distR="114300">
            <wp:extent cx="5273040" cy="1454785"/>
            <wp:effectExtent l="0" t="0" r="3810" b="2540"/>
            <wp:docPr id="6" name="图片 2" descr="图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descr="图6"/>
                    <pic:cNvPicPr>
                      <a:picLocks noChangeAspect="1"/>
                    </pic:cNvPicPr>
                  </pic:nvPicPr>
                  <pic:blipFill>
                    <a:blip r:embed="rId13"/>
                    <a:stretch>
                      <a:fillRect/>
                    </a:stretch>
                  </pic:blipFill>
                  <pic:spPr>
                    <a:xfrm>
                      <a:off x="0" y="0"/>
                      <a:ext cx="5273040" cy="1454785"/>
                    </a:xfrm>
                    <a:prstGeom prst="rect">
                      <a:avLst/>
                    </a:prstGeom>
                    <a:noFill/>
                    <a:ln>
                      <a:noFill/>
                    </a:ln>
                  </pic:spPr>
                </pic:pic>
              </a:graphicData>
            </a:graphic>
          </wp:inline>
        </w:drawing>
      </w:r>
    </w:p>
    <w:p>
      <w:pPr>
        <w:jc w:val="center"/>
        <w:rPr>
          <w:rFonts w:hint="default" w:ascii="宋体" w:hAnsi="宋体" w:eastAsia="宋体" w:cs="宋体"/>
          <w:sz w:val="24"/>
          <w:szCs w:val="24"/>
        </w:rPr>
      </w:pPr>
      <w:r>
        <w:rPr>
          <w:rFonts w:hint="eastAsia" w:ascii="宋体" w:hAnsi="宋体" w:eastAsia="宋体" w:cs="宋体"/>
          <w:b/>
          <w:sz w:val="24"/>
          <w:szCs w:val="24"/>
        </w:rPr>
        <w:t>图6 访问控制树</w:t>
      </w:r>
      <w:r>
        <w:rPr>
          <w:rFonts w:hint="eastAsia" w:ascii="宋体" w:hAnsi="宋体" w:eastAsia="宋体" w:cs="宋体"/>
          <w:b/>
          <w:sz w:val="24"/>
          <w:szCs w:val="24"/>
          <w:lang w:val="en-US" w:eastAsia="zh-CN"/>
        </w:rPr>
        <w:t>转换</w:t>
      </w:r>
      <w:r>
        <w:rPr>
          <w:rFonts w:hint="eastAsia" w:ascii="宋体" w:hAnsi="宋体" w:eastAsia="宋体" w:cs="宋体"/>
          <w:b/>
          <w:sz w:val="24"/>
          <w:szCs w:val="24"/>
        </w:rPr>
        <w:t>示意图</w:t>
      </w:r>
    </w:p>
    <w:p>
      <w:pPr>
        <w:ind w:firstLine="360"/>
        <w:rPr>
          <w:rFonts w:hint="eastAsia" w:ascii="宋体" w:hAnsi="宋体" w:eastAsia="宋体" w:cs="宋体"/>
          <w:sz w:val="24"/>
          <w:szCs w:val="24"/>
          <w:lang w:eastAsia="zh-CN"/>
        </w:rPr>
      </w:pPr>
      <w:r>
        <w:rPr>
          <w:rFonts w:hint="eastAsia" w:ascii="宋体" w:hAnsi="宋体" w:eastAsia="宋体" w:cs="宋体"/>
          <w:sz w:val="24"/>
          <w:szCs w:val="24"/>
        </w:rPr>
        <w:t>传统的分级数据属性加密策略针对中敏感数据</w:t>
      </w:r>
      <m:oMath>
        <m:r>
          <m:rPr>
            <m:sty m:val="p"/>
          </m:rPr>
          <w:rPr>
            <w:rFonts w:hint="eastAsia" w:ascii="Cambria Math" w:hAnsi="Cambria Math" w:eastAsia="宋体" w:cs="宋体"/>
            <w:sz w:val="24"/>
            <w:szCs w:val="24"/>
            <w:lang w:val="zh-CN" w:bidi="ar-SA"/>
          </w:rPr>
          <m:t>M</m:t>
        </m:r>
        <m:r>
          <m:rPr>
            <m:sty m:val="p"/>
          </m:rPr>
          <w:rPr>
            <w:rFonts w:hint="eastAsia" w:ascii="Cambria Math" w:hAnsi="Cambria Math" w:eastAsia="宋体" w:cs="宋体"/>
            <w:sz w:val="24"/>
            <w:szCs w:val="24"/>
            <w:lang w:val="en-US" w:eastAsia="zh-CN" w:bidi="ar-SA"/>
          </w:rPr>
          <m:t>1</m:t>
        </m:r>
      </m:oMath>
      <w:r>
        <w:rPr>
          <w:rFonts w:hint="eastAsia" w:ascii="宋体" w:hAnsi="宋体" w:eastAsia="宋体" w:cs="宋体"/>
          <w:sz w:val="24"/>
          <w:szCs w:val="24"/>
        </w:rPr>
        <w:t>和低敏感数据</w:t>
      </w:r>
      <m:oMath>
        <m:r>
          <m:rPr>
            <m:sty m:val="p"/>
          </m:rPr>
          <w:rPr>
            <w:rFonts w:hint="eastAsia" w:ascii="Cambria Math" w:hAnsi="Cambria Math" w:eastAsia="宋体" w:cs="宋体"/>
            <w:sz w:val="24"/>
            <w:szCs w:val="24"/>
            <w:lang w:val="zh-CN" w:bidi="ar-SA"/>
          </w:rPr>
          <m:t xml:space="preserve"> M2 </m:t>
        </m:r>
      </m:oMath>
      <w:r>
        <w:rPr>
          <w:rFonts w:hint="eastAsia" w:ascii="宋体" w:hAnsi="宋体" w:eastAsia="宋体" w:cs="宋体"/>
          <w:sz w:val="24"/>
          <w:szCs w:val="24"/>
        </w:rPr>
        <w:t>的两种不同的</w:t>
      </w:r>
      <w:r>
        <w:rPr>
          <w:rFonts w:hint="eastAsia" w:ascii="宋体" w:hAnsi="宋体" w:eastAsia="宋体" w:cs="宋体"/>
          <w:sz w:val="24"/>
          <w:szCs w:val="24"/>
          <w:lang w:val="en-US" w:eastAsia="zh-CN"/>
        </w:rPr>
        <w:t>访</w:t>
      </w:r>
      <w:r>
        <w:rPr>
          <w:rFonts w:hint="eastAsia" w:ascii="宋体" w:hAnsi="宋体" w:eastAsia="宋体" w:cs="宋体"/>
          <w:sz w:val="24"/>
          <w:szCs w:val="24"/>
        </w:rPr>
        <w:t>问策略</w:t>
      </w:r>
      <m:oMath>
        <m:r>
          <m:rPr>
            <m:sty m:val="p"/>
          </m:rPr>
          <w:rPr>
            <w:rFonts w:hint="eastAsia" w:ascii="Cambria Math" w:hAnsi="Cambria Math" w:eastAsia="宋体" w:cs="宋体"/>
            <w:sz w:val="24"/>
            <w:szCs w:val="24"/>
            <w:lang w:val="en-US" w:eastAsia="zh-CN" w:bidi="ar-SA"/>
          </w:rPr>
          <m:t>1</m:t>
        </m:r>
        <m:r>
          <m:rPr>
            <m:sty m:val="p"/>
          </m:rPr>
          <w:rPr>
            <w:rFonts w:hint="default" w:ascii="Cambria Math" w:hAnsi="Cambria Math" w:eastAsia="宋体" w:cs="宋体"/>
            <w:sz w:val="24"/>
            <w:szCs w:val="24"/>
            <w:lang w:val="en-US" w:eastAsia="zh-CN" w:bidi="ar-SA"/>
          </w:rPr>
          <m:t>t</m:t>
        </m:r>
        <m:r>
          <m:rPr>
            <m:sty m:val="p"/>
          </m:rPr>
          <w:rPr>
            <w:rFonts w:hint="eastAsia" w:ascii="Cambria Math" w:hAnsi="Cambria Math" w:eastAsia="宋体" w:cs="宋体"/>
            <w:sz w:val="24"/>
            <w:szCs w:val="24"/>
            <w:lang w:val="en-US" w:eastAsia="zh-CN" w:bidi="ar-SA"/>
          </w:rPr>
          <m:t>和</m:t>
        </m:r>
      </m:oMath>
      <w:r>
        <w:rPr>
          <w:rFonts w:hint="eastAsia" w:hAnsi="Cambria Math" w:eastAsia="宋体" w:cs="宋体"/>
          <w:b w:val="0"/>
          <w:i w:val="0"/>
          <w:sz w:val="24"/>
          <w:szCs w:val="24"/>
          <w:lang w:val="en-US" w:eastAsia="zh-CN" w:bidi="ar-SA"/>
        </w:rPr>
        <w:t>2t</w:t>
      </w:r>
      <w:r>
        <w:rPr>
          <w:rFonts w:hint="eastAsia" w:ascii="宋体" w:hAnsi="宋体" w:eastAsia="宋体" w:cs="宋体"/>
          <w:sz w:val="24"/>
          <w:szCs w:val="24"/>
        </w:rPr>
        <w:t>需要使用两次CP-ABE算法，计算</w:t>
      </w:r>
      <w:r>
        <w:rPr>
          <w:rFonts w:hint="eastAsia" w:ascii="宋体" w:hAnsi="宋体" w:eastAsia="宋体" w:cs="宋体"/>
          <w:sz w:val="24"/>
          <w:szCs w:val="24"/>
          <w:lang w:val="en-US" w:eastAsia="zh-CN"/>
        </w:rPr>
        <w:t>繁琐</w:t>
      </w:r>
      <w:r>
        <w:rPr>
          <w:rFonts w:hint="eastAsia" w:ascii="宋体" w:hAnsi="宋体" w:eastAsia="宋体" w:cs="宋体"/>
          <w:sz w:val="24"/>
          <w:szCs w:val="24"/>
        </w:rPr>
        <w:t>。但在实际应用中，中敏感数据与低敏感数据的访问策略往往存在依赖关系，即中敏感数据的访问策略包含低敏感数据的访问策略要求。例如，低敏感数据访问策略为</w:t>
      </w:r>
      <m:oMath>
        <m:r>
          <m:rPr>
            <m:sty m:val="p"/>
          </m:rPr>
          <w:rPr>
            <w:rFonts w:hint="default" w:ascii="Cambria Math" w:hAnsi="宋体" w:eastAsia="宋体" w:cs="宋体"/>
            <w:sz w:val="24"/>
            <w:szCs w:val="24"/>
            <w:lang w:val="en-US" w:eastAsia="zh-CN"/>
          </w:rPr>
          <m:t>t</m:t>
        </m:r>
        <m:r>
          <m:rPr>
            <m:sty m:val="p"/>
          </m:rPr>
          <w:rPr>
            <w:rFonts w:hint="eastAsia" w:ascii="Cambria Math" w:hAnsi="Cambria Math" w:eastAsia="宋体" w:cs="宋体"/>
            <w:sz w:val="24"/>
            <w:szCs w:val="24"/>
            <w:lang w:val="zh-CN" w:bidi="ar-SA"/>
          </w:rPr>
          <m:t>=“</m:t>
        </m:r>
        <m:r>
          <m:rPr>
            <m:sty m:val="p"/>
          </m:rPr>
          <w:rPr>
            <w:rFonts w:hint="eastAsia" w:ascii="Cambria Math" w:hAnsi="Cambria Math" w:eastAsia="宋体" w:cs="宋体"/>
            <w:sz w:val="24"/>
            <w:szCs w:val="24"/>
            <w:lang w:val="en-US" w:eastAsia="zh-CN" w:bidi="ar-SA"/>
          </w:rPr>
          <m:t>Bank</m:t>
        </m:r>
        <m:r>
          <m:rPr>
            <m:sty m:val="p"/>
          </m:rPr>
          <w:rPr>
            <w:rFonts w:hint="eastAsia" w:ascii="Cambria Math" w:hAnsi="Cambria Math" w:eastAsia="宋体" w:cs="宋体"/>
            <w:sz w:val="24"/>
            <w:szCs w:val="24"/>
            <w:lang w:val="zh-CN" w:bidi="ar-SA"/>
          </w:rPr>
          <m:t xml:space="preserve"> Insurance−Company 1of2”</m:t>
        </m:r>
      </m:oMath>
      <w:r>
        <w:rPr>
          <w:rFonts w:hint="eastAsia" w:ascii="宋体" w:hAnsi="宋体" w:eastAsia="宋体" w:cs="宋体"/>
          <w:sz w:val="24"/>
          <w:szCs w:val="24"/>
        </w:rPr>
        <w:t>，即所有</w:t>
      </w:r>
      <w:r>
        <w:rPr>
          <w:rFonts w:hint="eastAsia" w:ascii="宋体" w:hAnsi="宋体" w:eastAsia="宋体" w:cs="宋体"/>
          <w:sz w:val="24"/>
          <w:szCs w:val="24"/>
          <w:lang w:val="en-US" w:eastAsia="zh-CN"/>
        </w:rPr>
        <w:t>银行</w:t>
      </w:r>
      <w:r>
        <w:rPr>
          <w:rFonts w:hint="eastAsia" w:ascii="宋体" w:hAnsi="宋体" w:eastAsia="宋体" w:cs="宋体"/>
          <w:sz w:val="24"/>
          <w:szCs w:val="24"/>
        </w:rPr>
        <w:t>和保险公司均可访问，如图 6(a)；中敏感数据的访问策略为</w:t>
      </w:r>
      <m:oMath>
        <m:r>
          <m:rPr>
            <m:sty m:val="p"/>
          </m:rPr>
          <w:rPr>
            <w:rFonts w:hint="default" w:ascii="Cambria Math" w:hAnsi="宋体" w:eastAsia="宋体" w:cs="宋体"/>
            <w:sz w:val="24"/>
            <w:szCs w:val="24"/>
            <w:lang w:val="en-US" w:eastAsia="zh-CN"/>
          </w:rPr>
          <m:t>t=</m:t>
        </m:r>
        <m:r>
          <m:rPr>
            <m:sty m:val="p"/>
          </m:rPr>
          <w:rPr>
            <w:rFonts w:hint="eastAsia" w:ascii="Cambria Math" w:hAnsi="Cambria Math" w:eastAsia="宋体" w:cs="宋体"/>
            <w:sz w:val="24"/>
            <w:szCs w:val="24"/>
            <w:lang w:val="zh-CN" w:bidi="ar-SA"/>
          </w:rPr>
          <m:t>“</m:t>
        </m:r>
        <m:r>
          <m:rPr>
            <m:sty m:val="p"/>
          </m:rPr>
          <w:rPr>
            <w:rFonts w:hint="eastAsia" w:ascii="Cambria Math" w:hAnsi="Cambria Math" w:eastAsia="宋体" w:cs="宋体"/>
            <w:sz w:val="24"/>
            <w:szCs w:val="24"/>
            <w:lang w:val="en-US" w:eastAsia="zh-CN" w:bidi="ar-SA"/>
          </w:rPr>
          <m:t>Bank</m:t>
        </m:r>
        <m:r>
          <m:rPr>
            <m:sty m:val="p"/>
          </m:rPr>
          <w:rPr>
            <w:rFonts w:hint="eastAsia" w:ascii="Cambria Math" w:hAnsi="Cambria Math" w:eastAsia="宋体" w:cs="宋体"/>
            <w:sz w:val="24"/>
            <w:szCs w:val="24"/>
            <w:lang w:val="zh-CN" w:bidi="ar-SA"/>
          </w:rPr>
          <m:t xml:space="preserve"> Insurance−Company 1of2 A 2of2”</m:t>
        </m:r>
      </m:oMath>
      <w:r>
        <w:rPr>
          <w:rFonts w:hint="eastAsia" w:hAnsi="Cambria Math" w:eastAsia="宋体" w:cs="宋体"/>
          <w:i w:val="0"/>
          <w:sz w:val="24"/>
          <w:szCs w:val="24"/>
          <w:lang w:val="zh-CN" w:bidi="ar-SA"/>
        </w:rPr>
        <w:t>，</w:t>
      </w:r>
      <w:r>
        <w:rPr>
          <w:rFonts w:hint="eastAsia" w:ascii="宋体" w:hAnsi="宋体" w:eastAsia="宋体" w:cs="宋体"/>
          <w:sz w:val="24"/>
          <w:szCs w:val="24"/>
        </w:rPr>
        <w:t>即仅 A 类的</w:t>
      </w:r>
      <w:r>
        <w:rPr>
          <w:rFonts w:hint="eastAsia" w:ascii="宋体" w:hAnsi="宋体" w:eastAsia="宋体" w:cs="宋体"/>
          <w:sz w:val="24"/>
          <w:szCs w:val="24"/>
          <w:lang w:val="en-US" w:eastAsia="zh-CN"/>
        </w:rPr>
        <w:t>银行</w:t>
      </w:r>
      <w:r>
        <w:rPr>
          <w:rFonts w:hint="eastAsia" w:ascii="宋体" w:hAnsi="宋体" w:eastAsia="宋体" w:cs="宋体"/>
          <w:sz w:val="24"/>
          <w:szCs w:val="24"/>
        </w:rPr>
        <w:t>和保险公司可以访问</w:t>
      </w:r>
      <w:r>
        <w:rPr>
          <w:rFonts w:hint="eastAsia" w:ascii="宋体" w:hAnsi="宋体" w:eastAsia="宋体" w:cs="宋体"/>
          <w:sz w:val="24"/>
          <w:szCs w:val="24"/>
          <w:lang w:eastAsia="zh-CN"/>
        </w:rPr>
        <w:t>，</w:t>
      </w:r>
      <w:r>
        <w:rPr>
          <w:rFonts w:hint="eastAsia" w:ascii="宋体" w:hAnsi="宋体" w:eastAsia="宋体" w:cs="宋体"/>
          <w:sz w:val="24"/>
          <w:szCs w:val="24"/>
        </w:rPr>
        <w:t>如图 6(b)。考虑到中敏感数据与低敏感数据访问策略间的依赖关系，本文合并中敏感数据和低敏感数据的访问控制树</w:t>
      </w:r>
      <w:r>
        <w:rPr>
          <w:rFonts w:hint="eastAsia" w:ascii="宋体" w:hAnsi="宋体" w:eastAsia="宋体" w:cs="宋体"/>
          <w:sz w:val="24"/>
          <w:szCs w:val="24"/>
          <w:lang w:eastAsia="zh-CN"/>
        </w:rPr>
        <w:t>，</w:t>
      </w:r>
      <w:r>
        <w:rPr>
          <w:rFonts w:hint="eastAsia" w:ascii="宋体" w:hAnsi="宋体" w:eastAsia="宋体" w:cs="宋体"/>
          <w:sz w:val="24"/>
          <w:szCs w:val="24"/>
        </w:rPr>
        <w:t>合并策略为将低敏感数据的访问控制树整体作为访问控制树根节点的左</w:t>
      </w:r>
      <w:r>
        <w:rPr>
          <w:rFonts w:hint="eastAsia" w:ascii="宋体" w:hAnsi="宋体" w:eastAsia="宋体" w:cs="宋体"/>
          <w:sz w:val="24"/>
          <w:szCs w:val="24"/>
          <w:lang w:val="en-US" w:eastAsia="zh-CN"/>
        </w:rPr>
        <w:t>分支</w:t>
      </w:r>
      <w:r>
        <w:rPr>
          <w:rFonts w:hint="eastAsia" w:ascii="宋体" w:hAnsi="宋体" w:eastAsia="宋体" w:cs="宋体"/>
          <w:sz w:val="24"/>
          <w:szCs w:val="24"/>
        </w:rPr>
        <w:t>，并将中敏感数据访问控制策略的附加条件作为访问控制树根节点的右</w:t>
      </w:r>
      <w:r>
        <w:rPr>
          <w:rFonts w:hint="eastAsia" w:ascii="宋体" w:hAnsi="宋体" w:eastAsia="宋体" w:cs="宋体"/>
          <w:sz w:val="24"/>
          <w:szCs w:val="24"/>
          <w:lang w:val="en-US" w:eastAsia="zh-CN"/>
        </w:rPr>
        <w:t>分支</w:t>
      </w:r>
      <w:r>
        <w:rPr>
          <w:rFonts w:hint="eastAsia" w:ascii="宋体" w:hAnsi="宋体" w:eastAsia="宋体" w:cs="宋体"/>
          <w:sz w:val="24"/>
          <w:szCs w:val="24"/>
        </w:rPr>
        <w:t>，根节点使</w:t>
      </w:r>
      <w:r>
        <w:rPr>
          <w:rFonts w:hint="eastAsia" w:ascii="宋体" w:hAnsi="宋体" w:eastAsia="宋体" w:cs="宋体"/>
          <w:sz w:val="24"/>
          <w:szCs w:val="24"/>
          <w:lang w:val="en-US" w:eastAsia="zh-CN"/>
        </w:rPr>
        <w:t>用</w:t>
      </w:r>
      <w:r>
        <w:rPr>
          <w:rFonts w:hint="eastAsia" w:ascii="宋体" w:hAnsi="宋体" w:eastAsia="宋体" w:cs="宋体"/>
          <w:sz w:val="24"/>
          <w:szCs w:val="24"/>
        </w:rPr>
        <w:t>2of2连接，如图6(c)。访问控制树的叶子节点数量较传统方案相比减少约50%</w:t>
      </w:r>
      <w:r>
        <w:rPr>
          <w:rFonts w:hint="eastAsia" w:ascii="宋体" w:hAnsi="宋体" w:eastAsia="宋体" w:cs="宋体"/>
          <w:sz w:val="24"/>
          <w:szCs w:val="24"/>
          <w:lang w:eastAsia="zh-CN"/>
        </w:rPr>
        <w:t>。</w:t>
      </w:r>
    </w:p>
    <w:p>
      <w:pPr>
        <w:rPr>
          <w:rFonts w:hint="eastAsia" w:ascii="宋体" w:hAnsi="宋体" w:eastAsia="宋体" w:cs="宋体"/>
          <w:sz w:val="24"/>
          <w:szCs w:val="24"/>
          <w:lang w:eastAsia="zh-CN"/>
        </w:rPr>
      </w:pPr>
    </w:p>
    <w:p>
      <w:pPr>
        <w:outlineLvl w:val="1"/>
        <w:rPr>
          <w:rFonts w:hint="eastAsia" w:ascii="宋体" w:hAnsi="宋体" w:eastAsia="宋体" w:cs="宋体"/>
          <w:b/>
          <w:bCs/>
          <w:sz w:val="24"/>
          <w:szCs w:val="24"/>
          <w:lang w:val="en-US" w:eastAsia="zh-CN"/>
        </w:rPr>
      </w:pPr>
      <w:bookmarkStart w:id="21" w:name="_Toc73609508"/>
      <w:bookmarkStart w:id="22" w:name="_Toc1199366692"/>
      <w:r>
        <w:rPr>
          <w:rFonts w:hint="eastAsia" w:ascii="宋体" w:hAnsi="宋体" w:eastAsia="宋体" w:cs="宋体"/>
          <w:b/>
          <w:bCs/>
          <w:sz w:val="24"/>
          <w:szCs w:val="24"/>
          <w:lang w:eastAsia="zh-CN"/>
        </w:rPr>
        <w:t>（</w:t>
      </w:r>
      <w:r>
        <w:rPr>
          <w:rFonts w:hint="eastAsia" w:ascii="宋体" w:hAnsi="宋体" w:eastAsia="宋体" w:cs="宋体"/>
          <w:b/>
          <w:bCs/>
          <w:sz w:val="24"/>
          <w:szCs w:val="24"/>
          <w:lang w:val="en-US" w:eastAsia="zh-CN"/>
        </w:rPr>
        <w:t>三）</w:t>
      </w:r>
      <w:r>
        <w:rPr>
          <w:rFonts w:hint="eastAsia" w:ascii="宋体" w:hAnsi="宋体" w:eastAsia="宋体" w:cs="宋体"/>
          <w:b/>
          <w:bCs/>
          <w:sz w:val="24"/>
          <w:szCs w:val="24"/>
          <w:lang w:eastAsia="zh-CN"/>
        </w:rPr>
        <w:t>系统安全性</w:t>
      </w:r>
      <w:r>
        <w:rPr>
          <w:rFonts w:hint="eastAsia" w:ascii="宋体" w:hAnsi="宋体" w:eastAsia="宋体" w:cs="宋体"/>
          <w:b/>
          <w:bCs/>
          <w:sz w:val="24"/>
          <w:szCs w:val="24"/>
          <w:lang w:val="en-US" w:eastAsia="zh-CN"/>
        </w:rPr>
        <w:t>分析</w:t>
      </w:r>
      <w:bookmarkEnd w:id="21"/>
      <w:bookmarkEnd w:id="22"/>
    </w:p>
    <w:p>
      <w:pPr>
        <w:ind w:firstLine="480" w:firstLineChars="200"/>
        <w:rPr>
          <w:rFonts w:hint="eastAsia" w:ascii="宋体" w:hAnsi="宋体" w:eastAsia="宋体" w:cs="宋体"/>
          <w:sz w:val="24"/>
          <w:szCs w:val="24"/>
          <w:lang w:eastAsia="zh-CN"/>
        </w:rPr>
      </w:pPr>
      <w:r>
        <w:rPr>
          <w:rFonts w:hint="eastAsia" w:ascii="宋体" w:hAnsi="宋体" w:eastAsia="宋体" w:cs="宋体"/>
          <w:sz w:val="24"/>
          <w:szCs w:val="24"/>
          <w:lang w:val="en-US" w:eastAsia="zh-CN"/>
        </w:rPr>
        <w:t>金融</w:t>
      </w:r>
      <w:r>
        <w:rPr>
          <w:rFonts w:hint="eastAsia" w:ascii="宋体" w:hAnsi="宋体" w:eastAsia="宋体" w:cs="宋体"/>
          <w:sz w:val="24"/>
          <w:szCs w:val="24"/>
          <w:lang w:eastAsia="zh-CN"/>
        </w:rPr>
        <w:t>数据中往往蕴含着患者大量敏感信息，一旦遭到泄露，将会给</w:t>
      </w:r>
      <w:r>
        <w:rPr>
          <w:rFonts w:hint="eastAsia" w:ascii="宋体" w:hAnsi="宋体" w:eastAsia="宋体" w:cs="宋体"/>
          <w:sz w:val="24"/>
          <w:szCs w:val="24"/>
          <w:lang w:val="en-US" w:eastAsia="zh-CN"/>
        </w:rPr>
        <w:t>用户</w:t>
      </w:r>
      <w:r>
        <w:rPr>
          <w:rFonts w:hint="eastAsia" w:ascii="宋体" w:hAnsi="宋体" w:eastAsia="宋体" w:cs="宋体"/>
          <w:sz w:val="24"/>
          <w:szCs w:val="24"/>
          <w:lang w:eastAsia="zh-CN"/>
        </w:rPr>
        <w:t>带来巨大的负面影响。本文提出的</w:t>
      </w:r>
      <w:r>
        <w:rPr>
          <w:rFonts w:hint="eastAsia" w:ascii="宋体" w:hAnsi="宋体" w:eastAsia="宋体" w:cs="宋体"/>
          <w:sz w:val="24"/>
          <w:szCs w:val="24"/>
          <w:lang w:val="en-US" w:eastAsia="zh-CN"/>
        </w:rPr>
        <w:t>金融</w:t>
      </w:r>
      <w:r>
        <w:rPr>
          <w:rFonts w:hint="eastAsia" w:ascii="宋体" w:hAnsi="宋体" w:eastAsia="宋体" w:cs="宋体"/>
          <w:sz w:val="24"/>
          <w:szCs w:val="24"/>
          <w:lang w:eastAsia="zh-CN"/>
        </w:rPr>
        <w:t>数据共享系统在数据生命周期的各个环节均能保证数据的安全性，包括数据存储、数据共享、数据访问。与此同时，区块链具有天然的不可篡改和可审计性，当各方针对共享数据的完整性和真实性产生质疑时，区块链中记录的</w:t>
      </w:r>
      <w:r>
        <w:rPr>
          <w:rFonts w:hint="eastAsia" w:ascii="宋体" w:hAnsi="宋体" w:eastAsia="宋体" w:cs="宋体"/>
          <w:sz w:val="24"/>
          <w:szCs w:val="24"/>
          <w:lang w:val="en-US" w:eastAsia="zh-CN"/>
        </w:rPr>
        <w:t>金融</w:t>
      </w:r>
      <w:r>
        <w:rPr>
          <w:rFonts w:hint="eastAsia" w:ascii="宋体" w:hAnsi="宋体" w:eastAsia="宋体" w:cs="宋体"/>
          <w:sz w:val="24"/>
          <w:szCs w:val="24"/>
          <w:lang w:eastAsia="zh-CN"/>
        </w:rPr>
        <w:t>数据共享过程可以提供可信的溯源追责。</w:t>
      </w:r>
    </w:p>
    <w:p>
      <w:pPr>
        <w:ind w:firstLine="480" w:firstLineChars="200"/>
        <w:rPr>
          <w:rFonts w:hint="default" w:ascii="宋体" w:hAnsi="宋体" w:eastAsia="宋体" w:cs="宋体"/>
          <w:sz w:val="24"/>
          <w:szCs w:val="24"/>
          <w:lang w:val="en-US" w:eastAsia="zh-CN"/>
        </w:rPr>
      </w:pPr>
      <w:r>
        <w:rPr>
          <w:rFonts w:hint="eastAsia" w:ascii="宋体" w:hAnsi="宋体" w:eastAsia="宋体" w:cs="宋体"/>
          <w:sz w:val="24"/>
          <w:szCs w:val="24"/>
          <w:lang w:eastAsia="zh-CN"/>
        </w:rPr>
        <w:t>1) 数据存储，相关机构的数据库中存放的数据为经过对称加密后的数据，即使数据库遭受外部攻击后金融数据被暴露，攻击者也无法从密文中获取任何信息。此外，共享的金融数据不包含高敏感数据，无法直接识别个人。</w:t>
      </w:r>
    </w:p>
    <w:p>
      <w:pPr>
        <w:ind w:firstLine="480" w:firstLineChars="200"/>
        <w:rPr>
          <w:rFonts w:hint="eastAsia" w:ascii="宋体" w:hAnsi="宋体" w:eastAsia="宋体" w:cs="宋体"/>
          <w:sz w:val="24"/>
          <w:szCs w:val="24"/>
          <w:lang w:eastAsia="zh-CN"/>
        </w:rPr>
      </w:pPr>
      <w:r>
        <w:rPr>
          <w:rFonts w:hint="eastAsia" w:ascii="宋体" w:hAnsi="宋体" w:eastAsia="宋体" w:cs="宋体"/>
          <w:sz w:val="24"/>
          <w:szCs w:val="24"/>
          <w:lang w:eastAsia="zh-CN"/>
        </w:rPr>
        <w:t>2) 数据共享，本文提出的金融数据共享系统以区块链为基础，通过共识机制和加密算法来保障数据共享过程的安全性，去中心化的结构避免单点故障风险，为数据共享过程提供安全保障。</w:t>
      </w:r>
    </w:p>
    <w:p>
      <w:pPr>
        <w:ind w:firstLine="480" w:firstLineChars="200"/>
        <w:rPr>
          <w:rFonts w:hint="eastAsia" w:ascii="宋体" w:hAnsi="宋体" w:eastAsia="宋体" w:cs="宋体"/>
          <w:sz w:val="24"/>
          <w:szCs w:val="24"/>
          <w:lang w:eastAsia="zh-CN"/>
        </w:rPr>
      </w:pPr>
      <w:r>
        <w:rPr>
          <w:rFonts w:hint="eastAsia" w:ascii="宋体" w:hAnsi="宋体" w:eastAsia="宋体" w:cs="宋体"/>
          <w:sz w:val="24"/>
          <w:szCs w:val="24"/>
          <w:lang w:eastAsia="zh-CN"/>
        </w:rPr>
        <w:t>3) 数据访问，金融数据通过提出的创新算法实现分级访问控制，安全可靠，可以抵御非法攻击。</w:t>
      </w:r>
    </w:p>
    <w:p>
      <w:pPr>
        <w:rPr>
          <w:rFonts w:hint="eastAsia" w:ascii="宋体" w:hAnsi="宋体" w:eastAsia="宋体" w:cs="宋体"/>
          <w:sz w:val="24"/>
          <w:szCs w:val="24"/>
          <w:lang w:val="en-US" w:eastAsia="zh-Hans"/>
        </w:rPr>
      </w:pPr>
    </w:p>
    <w:p>
      <w:pPr>
        <w:numPr>
          <w:ilvl w:val="0"/>
          <w:numId w:val="5"/>
        </w:numPr>
        <w:outlineLvl w:val="0"/>
        <w:rPr>
          <w:rFonts w:hint="eastAsia" w:ascii="宋体" w:hAnsi="宋体" w:eastAsia="宋体" w:cs="宋体"/>
          <w:b/>
          <w:bCs/>
          <w:sz w:val="28"/>
          <w:szCs w:val="28"/>
          <w:lang w:val="en-US" w:eastAsia="zh-Hans"/>
        </w:rPr>
      </w:pPr>
      <w:bookmarkStart w:id="23" w:name="_Toc204420284"/>
      <w:bookmarkStart w:id="24" w:name="_Toc2005512272"/>
      <w:bookmarkStart w:id="25" w:name="_Toc1474481702"/>
      <w:r>
        <w:rPr>
          <w:rFonts w:hint="eastAsia" w:ascii="宋体" w:hAnsi="宋体" w:eastAsia="宋体" w:cs="宋体"/>
          <w:b/>
          <w:bCs/>
          <w:sz w:val="28"/>
          <w:szCs w:val="28"/>
          <w:lang w:val="en-US" w:eastAsia="zh-Hans"/>
        </w:rPr>
        <w:t>总结</w:t>
      </w:r>
      <w:bookmarkEnd w:id="23"/>
      <w:bookmarkEnd w:id="24"/>
      <w:bookmarkEnd w:id="25"/>
    </w:p>
    <w:p>
      <w:pPr>
        <w:numPr>
          <w:ilvl w:val="0"/>
          <w:numId w:val="0"/>
        </w:numPr>
        <w:ind w:firstLine="480" w:firstLineChars="200"/>
        <w:rPr>
          <w:rFonts w:hint="eastAsia" w:ascii="宋体" w:hAnsi="宋体" w:eastAsia="宋体" w:cs="宋体"/>
          <w:b w:val="0"/>
          <w:bCs w:val="0"/>
          <w:sz w:val="24"/>
          <w:szCs w:val="24"/>
          <w:lang w:val="en-US" w:eastAsia="zh-Hans"/>
        </w:rPr>
      </w:pPr>
      <w:r>
        <w:rPr>
          <w:rFonts w:hint="eastAsia" w:ascii="宋体" w:hAnsi="宋体" w:eastAsia="宋体" w:cs="宋体"/>
          <w:b w:val="0"/>
          <w:bCs w:val="0"/>
          <w:sz w:val="24"/>
          <w:szCs w:val="24"/>
          <w:lang w:val="en-US" w:eastAsia="zh-CN"/>
        </w:rPr>
        <w:t>本文结合许可区块链与基于属性的访问控制等技术，提出了一个分级访问控制与共享方案。该方案对金融数据按敏感度进行分级，设计创新算法，在降低计算和存储开销的同时，为金融数据提供更灵活的安全保障。该方案利用许可区块链实现数据共享系统，保证了数据共享过程的可追溯性，实现更可靠的访问控制管理。为了实现稳定、高效的访问控制与共享系统，下一步将多级访问控制算法拓展到通用场景中。</w:t>
      </w:r>
    </w:p>
    <w:p>
      <w:pPr>
        <w:numPr>
          <w:ilvl w:val="0"/>
          <w:numId w:val="0"/>
        </w:numPr>
        <w:ind w:firstLine="480" w:firstLineChars="200"/>
        <w:rPr>
          <w:rFonts w:hint="default" w:ascii="宋体" w:hAnsi="宋体" w:eastAsia="宋体" w:cs="宋体"/>
          <w:b w:val="0"/>
          <w:bCs w:val="0"/>
          <w:sz w:val="24"/>
          <w:szCs w:val="24"/>
          <w:lang w:eastAsia="zh-Hans"/>
        </w:rPr>
      </w:pPr>
      <w:r>
        <w:rPr>
          <w:rFonts w:hint="eastAsia" w:ascii="宋体" w:hAnsi="宋体" w:eastAsia="宋体" w:cs="宋体"/>
          <w:b w:val="0"/>
          <w:bCs w:val="0"/>
          <w:sz w:val="24"/>
          <w:szCs w:val="24"/>
          <w:lang w:val="en-US" w:eastAsia="zh-Hans"/>
        </w:rPr>
        <w:t>这一方案使得跨机构金融数据共享成为可能</w:t>
      </w:r>
      <w:r>
        <w:rPr>
          <w:rFonts w:hint="eastAsia" w:ascii="宋体" w:hAnsi="宋体" w:eastAsia="宋体" w:cs="宋体"/>
          <w:b w:val="0"/>
          <w:bCs w:val="0"/>
          <w:sz w:val="24"/>
          <w:szCs w:val="24"/>
          <w:lang w:val="en-US" w:eastAsia="zh-CN"/>
        </w:rPr>
        <w:t>，</w:t>
      </w:r>
      <w:r>
        <w:rPr>
          <w:rFonts w:hint="eastAsia" w:ascii="宋体" w:hAnsi="宋体" w:eastAsia="宋体" w:cs="宋体"/>
          <w:b w:val="0"/>
          <w:bCs w:val="0"/>
          <w:sz w:val="24"/>
          <w:szCs w:val="24"/>
          <w:lang w:val="en-US" w:eastAsia="zh-Hans"/>
        </w:rPr>
        <w:t>并且对于</w:t>
      </w:r>
      <w:r>
        <w:rPr>
          <w:rFonts w:hint="eastAsia" w:ascii="宋体" w:hAnsi="宋体" w:eastAsia="宋体" w:cs="宋体"/>
          <w:b w:val="0"/>
          <w:bCs w:val="0"/>
          <w:sz w:val="24"/>
          <w:szCs w:val="24"/>
          <w:lang w:val="en-US" w:eastAsia="zh-CN"/>
        </w:rPr>
        <w:t>帮助</w:t>
      </w:r>
      <w:r>
        <w:rPr>
          <w:rFonts w:hint="eastAsia" w:ascii="宋体" w:hAnsi="宋体" w:eastAsia="宋体" w:cs="宋体"/>
          <w:b w:val="0"/>
          <w:bCs w:val="0"/>
          <w:sz w:val="24"/>
          <w:szCs w:val="24"/>
          <w:lang w:val="en-US" w:eastAsia="zh-Hans"/>
        </w:rPr>
        <w:t>新市民群体获取更加便利和完善的金融服务有着重要作用，跨区域跨机构的数据共享</w:t>
      </w:r>
      <w:r>
        <w:rPr>
          <w:rFonts w:hint="default" w:ascii="宋体" w:hAnsi="宋体" w:eastAsia="宋体" w:cs="宋体"/>
          <w:b w:val="0"/>
          <w:bCs w:val="0"/>
          <w:sz w:val="24"/>
          <w:szCs w:val="24"/>
          <w:lang w:eastAsia="zh-Hans"/>
        </w:rPr>
        <w:t>，</w:t>
      </w:r>
      <w:r>
        <w:rPr>
          <w:rFonts w:hint="eastAsia" w:ascii="宋体" w:hAnsi="宋体" w:eastAsia="宋体" w:cs="宋体"/>
          <w:b w:val="0"/>
          <w:bCs w:val="0"/>
          <w:sz w:val="24"/>
          <w:szCs w:val="24"/>
          <w:lang w:val="en-US" w:eastAsia="zh-Hans"/>
        </w:rPr>
        <w:t>使新市民的征信问题不再成为一个难题</w:t>
      </w:r>
      <w:r>
        <w:rPr>
          <w:rFonts w:hint="default" w:ascii="宋体" w:hAnsi="宋体" w:eastAsia="宋体" w:cs="宋体"/>
          <w:b w:val="0"/>
          <w:bCs w:val="0"/>
          <w:sz w:val="24"/>
          <w:szCs w:val="24"/>
          <w:lang w:eastAsia="zh-Hans"/>
        </w:rPr>
        <w:t>。</w:t>
      </w:r>
      <w:r>
        <w:rPr>
          <w:rFonts w:hint="eastAsia" w:ascii="宋体" w:hAnsi="宋体" w:eastAsia="宋体" w:cs="宋体"/>
          <w:b w:val="0"/>
          <w:bCs w:val="0"/>
          <w:sz w:val="24"/>
          <w:szCs w:val="24"/>
          <w:lang w:val="en-US" w:eastAsia="zh-Hans"/>
        </w:rPr>
        <w:t>从长远来看</w:t>
      </w:r>
      <w:r>
        <w:rPr>
          <w:rFonts w:hint="eastAsia" w:ascii="宋体" w:hAnsi="宋体" w:eastAsia="宋体" w:cs="宋体"/>
          <w:b w:val="0"/>
          <w:bCs w:val="0"/>
          <w:sz w:val="24"/>
          <w:szCs w:val="24"/>
          <w:lang w:val="en-US" w:eastAsia="zh-CN"/>
        </w:rPr>
        <w:t>，</w:t>
      </w:r>
      <w:r>
        <w:rPr>
          <w:rFonts w:hint="eastAsia" w:ascii="宋体" w:hAnsi="宋体" w:eastAsia="宋体" w:cs="宋体"/>
          <w:b w:val="0"/>
          <w:bCs w:val="0"/>
          <w:sz w:val="24"/>
          <w:szCs w:val="24"/>
          <w:lang w:val="en-US" w:eastAsia="zh-Hans"/>
        </w:rPr>
        <w:t>对我国普惠金融的发展也有着深远影响</w:t>
      </w:r>
      <w:r>
        <w:rPr>
          <w:rFonts w:hint="default" w:ascii="宋体" w:hAnsi="宋体" w:eastAsia="宋体" w:cs="宋体"/>
          <w:b w:val="0"/>
          <w:bCs w:val="0"/>
          <w:sz w:val="24"/>
          <w:szCs w:val="24"/>
          <w:lang w:eastAsia="zh-Hans"/>
        </w:rPr>
        <w:t>。</w:t>
      </w:r>
    </w:p>
    <w:p/>
    <w:p/>
    <w:p>
      <w:pPr>
        <w:rPr>
          <w:rFonts w:hint="default" w:eastAsiaTheme="minorEastAsia"/>
          <w:lang w:val="en-US" w:eastAsia="zh-CN"/>
        </w:rPr>
      </w:pPr>
      <w:r>
        <w:rPr>
          <w:rFonts w:hint="eastAsia"/>
        </w:rPr>
        <w:t>贾天宇42023024</w:t>
      </w:r>
      <w:r>
        <w:rPr>
          <w:rFonts w:hint="eastAsia"/>
          <w:lang w:val="en-US" w:eastAsia="zh-CN"/>
        </w:rPr>
        <w:t>占比0.25</w:t>
      </w:r>
      <w:r>
        <w:rPr>
          <w:rFonts w:hint="eastAsia"/>
        </w:rPr>
        <w:t>，周子博42036065</w:t>
      </w:r>
      <w:r>
        <w:rPr>
          <w:rFonts w:hint="eastAsia"/>
          <w:lang w:val="en-US" w:eastAsia="zh-CN"/>
        </w:rPr>
        <w:t>占比0.25</w:t>
      </w:r>
      <w:r>
        <w:rPr>
          <w:rFonts w:hint="eastAsia"/>
        </w:rPr>
        <w:t>，周姝颖42012018</w:t>
      </w:r>
      <w:r>
        <w:rPr>
          <w:rFonts w:hint="eastAsia"/>
          <w:lang w:val="en-US" w:eastAsia="zh-CN"/>
        </w:rPr>
        <w:t>占比0.25</w:t>
      </w:r>
      <w:r>
        <w:rPr>
          <w:rFonts w:hint="eastAsia"/>
        </w:rPr>
        <w:t>，张孙楚婷42012207</w:t>
      </w:r>
      <w:r>
        <w:rPr>
          <w:rFonts w:hint="eastAsia"/>
          <w:lang w:val="en-US" w:eastAsia="zh-CN"/>
        </w:rPr>
        <w:t>占比0.25</w:t>
      </w:r>
      <w:bookmarkStart w:id="26" w:name="_GoBack"/>
      <w:bookmarkEnd w:id="26"/>
    </w:p>
    <w:p/>
    <w:p/>
    <w:p>
      <w:pPr>
        <w:rPr>
          <w:rFonts w:hint="eastAsia" w:eastAsiaTheme="minorEastAsia"/>
          <w:lang w:val="en-US" w:eastAsia="zh-CN"/>
        </w:rPr>
      </w:pPr>
    </w:p>
    <w:sectPr>
      <w:pgSz w:w="12240" w:h="15840"/>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华文新魏">
    <w:panose1 w:val="02010800040101010101"/>
    <w:charset w:val="86"/>
    <w:family w:val="auto"/>
    <w:pitch w:val="default"/>
    <w:sig w:usb0="00000001" w:usb1="080F0000" w:usb2="00000000" w:usb3="00000000" w:csb0="00040000" w:csb1="00000000"/>
  </w:font>
  <w:font w:name="Brush Script MT">
    <w:panose1 w:val="03060802040406070304"/>
    <w:charset w:val="86"/>
    <w:family w:val="script"/>
    <w:pitch w:val="default"/>
    <w:sig w:usb0="00000003" w:usb1="00000000" w:usb2="00000000" w:usb3="00000000" w:csb0="20000001" w:csb1="00000000"/>
  </w:font>
  <w:font w:name="华文仿宋">
    <w:panose1 w:val="02010600040101010101"/>
    <w:charset w:val="86"/>
    <w:family w:val="auto"/>
    <w:pitch w:val="default"/>
    <w:sig w:usb0="00000287" w:usb1="080F0000" w:usb2="00000000" w:usb3="00000000" w:csb0="0004009F" w:csb1="DFD70000"/>
  </w:font>
  <w:font w:name="Cambria Math">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7"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9YuHZDICAABhBAAADgAAAAAAAAABACAAAAAfAQAAZHJzL2Uyb0RvYy54bWxQSwUG&#10;AAAAAAYABgBZAQAAwwUAAAAA&#10;">
              <v:fill on="f" focussize="0,0"/>
              <v:stroke on="f" weight="0.5pt"/>
              <v:imagedata o:title=""/>
              <o:lock v:ext="edit" aspectratio="f"/>
              <v:textbox inset="0mm,0mm,0mm,0mm" style="mso-fit-shape-to-text:t;">
                <w:txbxContent>
                  <w:p>
                    <w:pPr>
                      <w:pStyle w:val="2"/>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1E67D03"/>
    <w:multiLevelType w:val="singleLevel"/>
    <w:tmpl w:val="E1E67D03"/>
    <w:lvl w:ilvl="0" w:tentative="0">
      <w:start w:val="3"/>
      <w:numFmt w:val="chineseCounting"/>
      <w:suff w:val="nothing"/>
      <w:lvlText w:val="%1、"/>
      <w:lvlJc w:val="left"/>
      <w:rPr>
        <w:rFonts w:hint="eastAsia"/>
      </w:rPr>
    </w:lvl>
  </w:abstractNum>
  <w:abstractNum w:abstractNumId="1">
    <w:nsid w:val="21FC43B8"/>
    <w:multiLevelType w:val="singleLevel"/>
    <w:tmpl w:val="21FC43B8"/>
    <w:lvl w:ilvl="0" w:tentative="0">
      <w:start w:val="3"/>
      <w:numFmt w:val="decimal"/>
      <w:suff w:val="nothing"/>
      <w:lvlText w:val="%1）"/>
      <w:lvlJc w:val="left"/>
    </w:lvl>
  </w:abstractNum>
  <w:abstractNum w:abstractNumId="2">
    <w:nsid w:val="377F44C1"/>
    <w:multiLevelType w:val="multilevel"/>
    <w:tmpl w:val="377F44C1"/>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
    <w:nsid w:val="3A970010"/>
    <w:multiLevelType w:val="multilevel"/>
    <w:tmpl w:val="3A970010"/>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4">
    <w:nsid w:val="47566713"/>
    <w:multiLevelType w:val="multilevel"/>
    <w:tmpl w:val="47566713"/>
    <w:lvl w:ilvl="0" w:tentative="0">
      <w:start w:val="1"/>
      <w:numFmt w:val="decimal"/>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GI4NjI5OTBmMDM1ODFlMDkzNDFlZTFiMWNhZWU5ZTMifQ=="/>
  </w:docVars>
  <w:rsids>
    <w:rsidRoot w:val="002D0A04"/>
    <w:rsid w:val="000145E7"/>
    <w:rsid w:val="000462D0"/>
    <w:rsid w:val="00046BDD"/>
    <w:rsid w:val="000623E0"/>
    <w:rsid w:val="00066D8E"/>
    <w:rsid w:val="0006796D"/>
    <w:rsid w:val="00074B6B"/>
    <w:rsid w:val="00086190"/>
    <w:rsid w:val="000A5DD2"/>
    <w:rsid w:val="000C4949"/>
    <w:rsid w:val="000D57D1"/>
    <w:rsid w:val="000D65AF"/>
    <w:rsid w:val="00122764"/>
    <w:rsid w:val="001502B8"/>
    <w:rsid w:val="001751E4"/>
    <w:rsid w:val="0018077B"/>
    <w:rsid w:val="001B2135"/>
    <w:rsid w:val="00206BAB"/>
    <w:rsid w:val="00222492"/>
    <w:rsid w:val="00232C89"/>
    <w:rsid w:val="00244C9A"/>
    <w:rsid w:val="002458FD"/>
    <w:rsid w:val="002501D4"/>
    <w:rsid w:val="00265937"/>
    <w:rsid w:val="00290774"/>
    <w:rsid w:val="00291D7B"/>
    <w:rsid w:val="002949CE"/>
    <w:rsid w:val="002B035E"/>
    <w:rsid w:val="002C13EA"/>
    <w:rsid w:val="002D0A04"/>
    <w:rsid w:val="002F0E73"/>
    <w:rsid w:val="002F3BD4"/>
    <w:rsid w:val="002F3DF2"/>
    <w:rsid w:val="002F6430"/>
    <w:rsid w:val="00310253"/>
    <w:rsid w:val="00317CE7"/>
    <w:rsid w:val="00322936"/>
    <w:rsid w:val="0032777B"/>
    <w:rsid w:val="003452A7"/>
    <w:rsid w:val="00351BDF"/>
    <w:rsid w:val="00365472"/>
    <w:rsid w:val="00367506"/>
    <w:rsid w:val="00367803"/>
    <w:rsid w:val="0037331F"/>
    <w:rsid w:val="003831EA"/>
    <w:rsid w:val="00384DCD"/>
    <w:rsid w:val="00387B5C"/>
    <w:rsid w:val="0039695C"/>
    <w:rsid w:val="003A6562"/>
    <w:rsid w:val="003A67A7"/>
    <w:rsid w:val="003D0E5D"/>
    <w:rsid w:val="003D31EE"/>
    <w:rsid w:val="003E68D4"/>
    <w:rsid w:val="003E6D1F"/>
    <w:rsid w:val="003F132A"/>
    <w:rsid w:val="00400E1B"/>
    <w:rsid w:val="00407A61"/>
    <w:rsid w:val="00423563"/>
    <w:rsid w:val="00425090"/>
    <w:rsid w:val="004266E7"/>
    <w:rsid w:val="00452ADA"/>
    <w:rsid w:val="004716B3"/>
    <w:rsid w:val="00487A41"/>
    <w:rsid w:val="004A5208"/>
    <w:rsid w:val="004B596E"/>
    <w:rsid w:val="004B7E84"/>
    <w:rsid w:val="004C276E"/>
    <w:rsid w:val="004E18C1"/>
    <w:rsid w:val="00507788"/>
    <w:rsid w:val="0052219B"/>
    <w:rsid w:val="005277FC"/>
    <w:rsid w:val="00534AEF"/>
    <w:rsid w:val="005365E4"/>
    <w:rsid w:val="00577BC8"/>
    <w:rsid w:val="00592301"/>
    <w:rsid w:val="005962B8"/>
    <w:rsid w:val="005B54A8"/>
    <w:rsid w:val="005C31A6"/>
    <w:rsid w:val="005C6B7E"/>
    <w:rsid w:val="005D6464"/>
    <w:rsid w:val="005E29AD"/>
    <w:rsid w:val="0060539D"/>
    <w:rsid w:val="00610590"/>
    <w:rsid w:val="00612B4F"/>
    <w:rsid w:val="00616D36"/>
    <w:rsid w:val="006413EF"/>
    <w:rsid w:val="006544E0"/>
    <w:rsid w:val="00663DAD"/>
    <w:rsid w:val="0066654D"/>
    <w:rsid w:val="0067602A"/>
    <w:rsid w:val="006778A0"/>
    <w:rsid w:val="00694113"/>
    <w:rsid w:val="006A0044"/>
    <w:rsid w:val="006A2E53"/>
    <w:rsid w:val="006A7DAD"/>
    <w:rsid w:val="006B03D7"/>
    <w:rsid w:val="006B2F89"/>
    <w:rsid w:val="006C3C37"/>
    <w:rsid w:val="006F194B"/>
    <w:rsid w:val="006F665E"/>
    <w:rsid w:val="00701DEB"/>
    <w:rsid w:val="00715D65"/>
    <w:rsid w:val="00745BB8"/>
    <w:rsid w:val="00746758"/>
    <w:rsid w:val="00747B1B"/>
    <w:rsid w:val="007611C5"/>
    <w:rsid w:val="0076692F"/>
    <w:rsid w:val="00767555"/>
    <w:rsid w:val="00773F3B"/>
    <w:rsid w:val="00783A65"/>
    <w:rsid w:val="00792265"/>
    <w:rsid w:val="007B2F2D"/>
    <w:rsid w:val="007C4496"/>
    <w:rsid w:val="007E7498"/>
    <w:rsid w:val="00804E97"/>
    <w:rsid w:val="00806396"/>
    <w:rsid w:val="00826583"/>
    <w:rsid w:val="00861BFF"/>
    <w:rsid w:val="008659AB"/>
    <w:rsid w:val="00880E86"/>
    <w:rsid w:val="00897F72"/>
    <w:rsid w:val="008F676F"/>
    <w:rsid w:val="00900A51"/>
    <w:rsid w:val="009133E1"/>
    <w:rsid w:val="00917467"/>
    <w:rsid w:val="00924C66"/>
    <w:rsid w:val="009502C3"/>
    <w:rsid w:val="00950C8A"/>
    <w:rsid w:val="00976CC1"/>
    <w:rsid w:val="009A2536"/>
    <w:rsid w:val="009A4082"/>
    <w:rsid w:val="009B032C"/>
    <w:rsid w:val="009B7BFF"/>
    <w:rsid w:val="009C49BC"/>
    <w:rsid w:val="009D1CBE"/>
    <w:rsid w:val="009D649B"/>
    <w:rsid w:val="009E4BEA"/>
    <w:rsid w:val="009E537F"/>
    <w:rsid w:val="009E672B"/>
    <w:rsid w:val="00A124E9"/>
    <w:rsid w:val="00A27924"/>
    <w:rsid w:val="00A30346"/>
    <w:rsid w:val="00A376B4"/>
    <w:rsid w:val="00A5538F"/>
    <w:rsid w:val="00A57D75"/>
    <w:rsid w:val="00A67286"/>
    <w:rsid w:val="00A714FD"/>
    <w:rsid w:val="00A76DDA"/>
    <w:rsid w:val="00A8310F"/>
    <w:rsid w:val="00A83E4A"/>
    <w:rsid w:val="00A93707"/>
    <w:rsid w:val="00AB0FB6"/>
    <w:rsid w:val="00AD5EB4"/>
    <w:rsid w:val="00AE1B27"/>
    <w:rsid w:val="00AF3102"/>
    <w:rsid w:val="00B0500D"/>
    <w:rsid w:val="00B11842"/>
    <w:rsid w:val="00B13A87"/>
    <w:rsid w:val="00B57CBC"/>
    <w:rsid w:val="00B64780"/>
    <w:rsid w:val="00B937A7"/>
    <w:rsid w:val="00BA75F9"/>
    <w:rsid w:val="00BD0247"/>
    <w:rsid w:val="00BE26F7"/>
    <w:rsid w:val="00C0255F"/>
    <w:rsid w:val="00C04AAD"/>
    <w:rsid w:val="00C11667"/>
    <w:rsid w:val="00C34A85"/>
    <w:rsid w:val="00C3612A"/>
    <w:rsid w:val="00C6549B"/>
    <w:rsid w:val="00C67B73"/>
    <w:rsid w:val="00C827A3"/>
    <w:rsid w:val="00C85D41"/>
    <w:rsid w:val="00C871B1"/>
    <w:rsid w:val="00C951D0"/>
    <w:rsid w:val="00CA0154"/>
    <w:rsid w:val="00CB2889"/>
    <w:rsid w:val="00CC5750"/>
    <w:rsid w:val="00CD5BAD"/>
    <w:rsid w:val="00CD635A"/>
    <w:rsid w:val="00CD76B9"/>
    <w:rsid w:val="00CD7C17"/>
    <w:rsid w:val="00CF3F63"/>
    <w:rsid w:val="00CF5CC9"/>
    <w:rsid w:val="00CF5E77"/>
    <w:rsid w:val="00CF637F"/>
    <w:rsid w:val="00CF75D9"/>
    <w:rsid w:val="00D16A63"/>
    <w:rsid w:val="00D32838"/>
    <w:rsid w:val="00D35C02"/>
    <w:rsid w:val="00D5058B"/>
    <w:rsid w:val="00D52B0D"/>
    <w:rsid w:val="00D6048F"/>
    <w:rsid w:val="00D6367F"/>
    <w:rsid w:val="00D641BE"/>
    <w:rsid w:val="00D6639B"/>
    <w:rsid w:val="00D77EC8"/>
    <w:rsid w:val="00D82607"/>
    <w:rsid w:val="00D93F09"/>
    <w:rsid w:val="00DA2532"/>
    <w:rsid w:val="00DA67C2"/>
    <w:rsid w:val="00DB053E"/>
    <w:rsid w:val="00DC14C1"/>
    <w:rsid w:val="00DC3023"/>
    <w:rsid w:val="00DD2C47"/>
    <w:rsid w:val="00DE0FB4"/>
    <w:rsid w:val="00DE3AAC"/>
    <w:rsid w:val="00DE7DF8"/>
    <w:rsid w:val="00E035EB"/>
    <w:rsid w:val="00E0770F"/>
    <w:rsid w:val="00E22FAF"/>
    <w:rsid w:val="00E24616"/>
    <w:rsid w:val="00E33EE8"/>
    <w:rsid w:val="00E33EFA"/>
    <w:rsid w:val="00E34EE6"/>
    <w:rsid w:val="00E40F8F"/>
    <w:rsid w:val="00E41900"/>
    <w:rsid w:val="00E43FDB"/>
    <w:rsid w:val="00E465DF"/>
    <w:rsid w:val="00E6507E"/>
    <w:rsid w:val="00E8072D"/>
    <w:rsid w:val="00E84500"/>
    <w:rsid w:val="00E94416"/>
    <w:rsid w:val="00EC7DD3"/>
    <w:rsid w:val="00EE25EC"/>
    <w:rsid w:val="00EE7D21"/>
    <w:rsid w:val="00F02D67"/>
    <w:rsid w:val="00F1457F"/>
    <w:rsid w:val="00F21D69"/>
    <w:rsid w:val="00F26201"/>
    <w:rsid w:val="00F36B0C"/>
    <w:rsid w:val="00F40AB5"/>
    <w:rsid w:val="00F41344"/>
    <w:rsid w:val="00F41FBD"/>
    <w:rsid w:val="00F47B1D"/>
    <w:rsid w:val="00F54194"/>
    <w:rsid w:val="00F64628"/>
    <w:rsid w:val="00F729EF"/>
    <w:rsid w:val="00F736F0"/>
    <w:rsid w:val="00F95A78"/>
    <w:rsid w:val="00FA03E1"/>
    <w:rsid w:val="00FA5FBC"/>
    <w:rsid w:val="00FC7585"/>
    <w:rsid w:val="00FD4532"/>
    <w:rsid w:val="00FE634D"/>
    <w:rsid w:val="04221DEB"/>
    <w:rsid w:val="0C394B8C"/>
    <w:rsid w:val="13642C2D"/>
    <w:rsid w:val="146B70B7"/>
    <w:rsid w:val="16B62A49"/>
    <w:rsid w:val="17207233"/>
    <w:rsid w:val="17AC292F"/>
    <w:rsid w:val="1B635879"/>
    <w:rsid w:val="1CBD66FD"/>
    <w:rsid w:val="20B1201C"/>
    <w:rsid w:val="251650F8"/>
    <w:rsid w:val="28E904BC"/>
    <w:rsid w:val="29F95785"/>
    <w:rsid w:val="2C1B2CF0"/>
    <w:rsid w:val="2CE35D0C"/>
    <w:rsid w:val="328A5C9B"/>
    <w:rsid w:val="336B0809"/>
    <w:rsid w:val="33776A98"/>
    <w:rsid w:val="338D6157"/>
    <w:rsid w:val="344F012B"/>
    <w:rsid w:val="454607EE"/>
    <w:rsid w:val="4CB50243"/>
    <w:rsid w:val="50FB6B00"/>
    <w:rsid w:val="512247A5"/>
    <w:rsid w:val="69187D24"/>
    <w:rsid w:val="6B632C94"/>
    <w:rsid w:val="6F2474E3"/>
    <w:rsid w:val="74455A3D"/>
    <w:rsid w:val="74DA16DE"/>
    <w:rsid w:val="76432944"/>
    <w:rsid w:val="7BF5169F"/>
    <w:rsid w:val="7DFB58B2"/>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4"/>
      <w:szCs w:val="24"/>
      <w:lang w:val="zh-CN" w:eastAsia="zh-CN" w:bidi="ar-SA"/>
    </w:rPr>
  </w:style>
  <w:style w:type="character" w:default="1" w:styleId="6">
    <w:name w:val="Default Paragraph Font"/>
    <w:semiHidden/>
    <w:unhideWhenUsed/>
    <w:qFormat/>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semiHidden/>
    <w:unhideWhenUsed/>
    <w:qFormat/>
    <w:uiPriority w:val="99"/>
    <w:pPr>
      <w:tabs>
        <w:tab w:val="center" w:pos="4153"/>
        <w:tab w:val="right" w:pos="8306"/>
      </w:tabs>
      <w:snapToGrid w:val="0"/>
      <w:jc w:val="left"/>
    </w:pPr>
    <w:rPr>
      <w:sz w:val="18"/>
    </w:rPr>
  </w:style>
  <w:style w:type="paragraph" w:styleId="3">
    <w:name w:val="header"/>
    <w:basedOn w:val="1"/>
    <w:semiHidden/>
    <w:unhideWhenUsed/>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5">
    <w:name w:val="Table Grid"/>
    <w:basedOn w:val="4"/>
    <w:qFormat/>
    <w:uiPriority w:val="59"/>
    <w:rPr>
      <w:sz w:val="20"/>
      <w:szCs w:val="20"/>
      <w:lang w:val="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7">
    <w:name w:val="WPSOffice手动目录 1"/>
    <w:qFormat/>
    <w:uiPriority w:val="0"/>
    <w:pPr>
      <w:ind w:leftChars="0"/>
    </w:pPr>
    <w:rPr>
      <w:rFonts w:asciiTheme="minorHAnsi" w:hAnsiTheme="minorHAnsi" w:eastAsiaTheme="minorEastAsia" w:cstheme="minorBidi"/>
      <w:sz w:val="20"/>
      <w:szCs w:val="20"/>
    </w:rPr>
  </w:style>
  <w:style w:type="paragraph" w:customStyle="1" w:styleId="8">
    <w:name w:val="WPSOffice手动目录 2"/>
    <w:qFormat/>
    <w:uiPriority w:val="0"/>
    <w:pPr>
      <w:ind w:leftChars="200"/>
    </w:pPr>
    <w:rPr>
      <w:rFonts w:asciiTheme="minorHAnsi" w:hAnsiTheme="minorHAnsi" w:eastAsiaTheme="minorEastAsia" w:cstheme="minorBidi"/>
      <w:sz w:val="20"/>
      <w:szCs w:val="20"/>
    </w:rPr>
  </w:style>
  <w:style w:type="paragraph" w:customStyle="1" w:styleId="9">
    <w:name w:val="WPSOffice手动目录 3"/>
    <w:qFormat/>
    <w:uiPriority w:val="0"/>
    <w:pPr>
      <w:ind w:leftChars="400"/>
    </w:pPr>
    <w:rPr>
      <w:rFonts w:asciiTheme="minorHAnsi" w:hAnsiTheme="minorHAnsi" w:eastAsiaTheme="minorEastAsia" w:cstheme="minorBidi"/>
      <w:sz w:val="20"/>
      <w:szCs w:val="20"/>
    </w:rPr>
  </w:style>
  <w:style w:type="paragraph" w:styleId="10">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http://www.swufe.edu.cn/version3/xuexiaogaikuang/xiaohui.jpg" TargetMode="External"/><Relationship Id="rId6" Type="http://schemas.openxmlformats.org/officeDocument/2006/relationships/image" Target="media/image1.jpeg"/><Relationship Id="rId5" Type="http://schemas.openxmlformats.org/officeDocument/2006/relationships/hyperlink" Target="http://www.swufe.edu.cn/version3/xuexiaogaikuang/xiaohui.jpg" TargetMode="Externa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47</Words>
  <Characters>84</Characters>
  <Lines>1</Lines>
  <Paragraphs>1</Paragraphs>
  <TotalTime>13</TotalTime>
  <ScaleCrop>false</ScaleCrop>
  <LinksUpToDate>false</LinksUpToDate>
  <CharactersWithSpaces>105</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2021-12-30T04:57:00Z</dcterms:created>
  <dc:creator>Mengtian Xiao</dc:creator>
  <cp:lastModifiedBy>LBJ</cp:lastModifiedBy>
  <dcterms:modified xsi:type="dcterms:W3CDTF">2022-11-14T14:43:19Z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F08C206135924844B2906C145970B20C</vt:lpwstr>
  </property>
</Properties>
</file>