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AD72" w14:textId="5572DA8C" w:rsidR="00754F30" w:rsidRDefault="008F7804">
      <w:r>
        <w:t>Other literature</w:t>
      </w:r>
    </w:p>
    <w:p w14:paraId="02A7429C" w14:textId="17A2352C" w:rsidR="008F7804" w:rsidRDefault="008F7804">
      <w:r>
        <w:t>Canada DFO:</w:t>
      </w:r>
    </w:p>
    <w:p w14:paraId="28CADC06" w14:textId="3822BD52" w:rsidR="008F7804" w:rsidRDefault="008F7804" w:rsidP="008F7804">
      <w:pPr>
        <w:pStyle w:val="ListParagraph"/>
        <w:numPr>
          <w:ilvl w:val="0"/>
          <w:numId w:val="1"/>
        </w:numPr>
      </w:pPr>
      <w:hyperlink r:id="rId5" w:history="1">
        <w:r w:rsidRPr="008F7804">
          <w:rPr>
            <w:rStyle w:val="Hyperlink"/>
          </w:rPr>
          <w:t>2025 scallop update</w:t>
        </w:r>
      </w:hyperlink>
    </w:p>
    <w:p w14:paraId="28EC86CF" w14:textId="211E87A8" w:rsidR="008F7804" w:rsidRDefault="008F7804" w:rsidP="008F7804">
      <w:pPr>
        <w:pStyle w:val="ListParagraph"/>
        <w:numPr>
          <w:ilvl w:val="0"/>
          <w:numId w:val="1"/>
        </w:numPr>
      </w:pPr>
      <w:hyperlink r:id="rId6" w:history="1">
        <w:r w:rsidRPr="008F7804">
          <w:rPr>
            <w:rStyle w:val="Hyperlink"/>
          </w:rPr>
          <w:t>Documentation</w:t>
        </w:r>
      </w:hyperlink>
    </w:p>
    <w:p w14:paraId="06571AC5" w14:textId="4545FE04" w:rsidR="004D10DD" w:rsidRDefault="004D10DD" w:rsidP="004D10DD">
      <w:pPr>
        <w:pStyle w:val="ListParagraph"/>
        <w:numPr>
          <w:ilvl w:val="1"/>
          <w:numId w:val="1"/>
        </w:numPr>
      </w:pPr>
      <w:r>
        <w:t xml:space="preserve">Search: Sea scallop assessment. </w:t>
      </w:r>
      <w:r>
        <w:t>Regions: Maritime and Newfoundland and Labrador</w:t>
      </w:r>
      <w:r>
        <w:t>. Publication: Science Advisory Report and Stock Status Reports</w:t>
      </w:r>
    </w:p>
    <w:p w14:paraId="00E61FA8" w14:textId="171FBF28" w:rsidR="004D10DD" w:rsidRDefault="004D10DD" w:rsidP="004D10DD">
      <w:pPr>
        <w:pStyle w:val="ListParagraph"/>
        <w:numPr>
          <w:ilvl w:val="1"/>
          <w:numId w:val="1"/>
        </w:numPr>
      </w:pPr>
      <w:r>
        <w:t>Meeting details: Research Document</w:t>
      </w:r>
    </w:p>
    <w:p w14:paraId="5F157A3C" w14:textId="47183286" w:rsidR="008F7804" w:rsidRDefault="00B575FA" w:rsidP="008F7804">
      <w:pPr>
        <w:pStyle w:val="ListParagraph"/>
        <w:numPr>
          <w:ilvl w:val="0"/>
          <w:numId w:val="1"/>
        </w:numPr>
      </w:pPr>
      <w:hyperlink r:id="rId7" w:history="1">
        <w:r w:rsidRPr="00B575FA">
          <w:rPr>
            <w:rStyle w:val="Hyperlink"/>
          </w:rPr>
          <w:t>Most recent assessment</w:t>
        </w:r>
      </w:hyperlink>
    </w:p>
    <w:p w14:paraId="439CD977" w14:textId="05484DFE" w:rsidR="00B575FA" w:rsidRDefault="00B575FA" w:rsidP="008F7804">
      <w:pPr>
        <w:pStyle w:val="ListParagraph"/>
        <w:numPr>
          <w:ilvl w:val="0"/>
          <w:numId w:val="1"/>
        </w:numPr>
      </w:pPr>
      <w:r>
        <w:t>Canada major areas:</w:t>
      </w:r>
    </w:p>
    <w:p w14:paraId="7D3B79AA" w14:textId="1052FCAA" w:rsidR="00B575FA" w:rsidRDefault="00B575FA" w:rsidP="00B575FA">
      <w:pPr>
        <w:pStyle w:val="ListParagraph"/>
        <w:numPr>
          <w:ilvl w:val="1"/>
          <w:numId w:val="1"/>
        </w:numPr>
      </w:pPr>
      <w:r>
        <w:t>Georges Bank (SFA 27A/ SFA 27B)</w:t>
      </w:r>
    </w:p>
    <w:p w14:paraId="15C7D575" w14:textId="70DE433A" w:rsidR="00B575FA" w:rsidRDefault="00B575FA" w:rsidP="00B575FA">
      <w:pPr>
        <w:pStyle w:val="ListParagraph"/>
        <w:numPr>
          <w:ilvl w:val="1"/>
          <w:numId w:val="1"/>
        </w:numPr>
      </w:pPr>
      <w:r>
        <w:t>Browns Bank (SFA 26A)</w:t>
      </w:r>
    </w:p>
    <w:p w14:paraId="3AF63B1A" w14:textId="41B353BC" w:rsidR="00B575FA" w:rsidRDefault="00B575FA" w:rsidP="00B575FA">
      <w:pPr>
        <w:pStyle w:val="ListParagraph"/>
        <w:numPr>
          <w:ilvl w:val="1"/>
          <w:numId w:val="1"/>
        </w:numPr>
      </w:pPr>
      <w:r>
        <w:t>SFAs 25 and 29 West</w:t>
      </w:r>
    </w:p>
    <w:p w14:paraId="5B105001" w14:textId="77777777" w:rsidR="00B575FA" w:rsidRDefault="00B575FA" w:rsidP="00B575FA">
      <w:pPr>
        <w:pStyle w:val="ListParagraph"/>
        <w:numPr>
          <w:ilvl w:val="0"/>
          <w:numId w:val="1"/>
        </w:numPr>
      </w:pPr>
    </w:p>
    <w:sectPr w:rsidR="00B57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E1F12"/>
    <w:multiLevelType w:val="hybridMultilevel"/>
    <w:tmpl w:val="7CC06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6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04"/>
    <w:rsid w:val="00423062"/>
    <w:rsid w:val="004D10DD"/>
    <w:rsid w:val="00754F30"/>
    <w:rsid w:val="007A07EE"/>
    <w:rsid w:val="008F7804"/>
    <w:rsid w:val="00B575FA"/>
    <w:rsid w:val="00C2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7747"/>
  <w15:chartTrackingRefBased/>
  <w15:docId w15:val="{D69CB68F-E4D6-418E-8D9C-8D824491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8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sas-scas.dfo-mpo.gc.ca/publications-publications/1739d260-4644-4c48-8190-81d9c3096a5e?lang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fo-mpo.gc.ca/fisheries-peches/commercial-commerciale/atl-arc/scallop-petoncle-eng.html" TargetMode="External"/><Relationship Id="rId5" Type="http://schemas.openxmlformats.org/officeDocument/2006/relationships/hyperlink" Target="https://publications.gc.ca/collections/collection_2026/mpo-dfo/fs70-7/Fs70-7-2026-018-eng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1</cp:revision>
  <dcterms:created xsi:type="dcterms:W3CDTF">2026-08-18T12:54:00Z</dcterms:created>
  <dcterms:modified xsi:type="dcterms:W3CDTF">2026-08-18T15:06:00Z</dcterms:modified>
</cp:coreProperties>
</file>