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DEBF" w14:textId="51FFE72E" w:rsidR="00130904" w:rsidRPr="00060D02" w:rsidRDefault="00E90712" w:rsidP="00060D02">
      <w:pPr>
        <w:pStyle w:val="NormalWeb"/>
        <w:suppressLineNumbers/>
        <w:spacing w:before="0" w:beforeAutospacing="0" w:after="0" w:afterAutospacing="0" w:line="480" w:lineRule="auto"/>
        <w:jc w:val="center"/>
        <w:rPr>
          <w:b/>
          <w:bCs/>
          <w:color w:val="000000"/>
        </w:rPr>
      </w:pPr>
      <w:r>
        <w:rPr>
          <w:b/>
          <w:bCs/>
          <w:color w:val="000000"/>
        </w:rPr>
        <w:softHyphen/>
      </w:r>
      <w:r>
        <w:rPr>
          <w:b/>
          <w:bCs/>
          <w:color w:val="000000"/>
        </w:rPr>
        <w:softHyphen/>
      </w:r>
      <w:r>
        <w:rPr>
          <w:b/>
          <w:bCs/>
          <w:color w:val="000000"/>
        </w:rPr>
        <w:softHyphen/>
      </w:r>
    </w:p>
    <w:p w14:paraId="30314689" w14:textId="77777777" w:rsidR="00130904" w:rsidRPr="00060D02" w:rsidRDefault="00130904" w:rsidP="00060D02">
      <w:pPr>
        <w:pStyle w:val="NormalWeb"/>
        <w:suppressLineNumbers/>
        <w:spacing w:before="0" w:beforeAutospacing="0" w:after="0" w:afterAutospacing="0" w:line="480" w:lineRule="auto"/>
        <w:jc w:val="center"/>
        <w:rPr>
          <w:b/>
          <w:bCs/>
          <w:color w:val="000000"/>
        </w:rPr>
      </w:pPr>
    </w:p>
    <w:p w14:paraId="6BEB7798" w14:textId="77777777" w:rsidR="00130904" w:rsidRPr="00060D02" w:rsidRDefault="00130904" w:rsidP="00060D02">
      <w:pPr>
        <w:pStyle w:val="NormalWeb"/>
        <w:suppressLineNumbers/>
        <w:spacing w:before="0" w:beforeAutospacing="0" w:after="0" w:afterAutospacing="0" w:line="480" w:lineRule="auto"/>
        <w:jc w:val="center"/>
        <w:rPr>
          <w:b/>
          <w:bCs/>
          <w:color w:val="000000"/>
        </w:rPr>
      </w:pPr>
    </w:p>
    <w:p w14:paraId="190B74F7" w14:textId="77777777" w:rsidR="00130904" w:rsidRPr="00060D02" w:rsidRDefault="00130904" w:rsidP="00060D02">
      <w:pPr>
        <w:pStyle w:val="NormalWeb"/>
        <w:suppressLineNumbers/>
        <w:spacing w:before="0" w:beforeAutospacing="0" w:after="0" w:afterAutospacing="0" w:line="480" w:lineRule="auto"/>
        <w:jc w:val="center"/>
        <w:rPr>
          <w:b/>
          <w:bCs/>
          <w:color w:val="000000"/>
        </w:rPr>
      </w:pPr>
    </w:p>
    <w:p w14:paraId="568A8B25" w14:textId="77777777" w:rsidR="00130904" w:rsidRPr="00060D02" w:rsidRDefault="00130904" w:rsidP="00060D02">
      <w:pPr>
        <w:pStyle w:val="NormalWeb"/>
        <w:suppressLineNumbers/>
        <w:spacing w:before="0" w:beforeAutospacing="0" w:after="0" w:afterAutospacing="0" w:line="480" w:lineRule="auto"/>
        <w:jc w:val="center"/>
        <w:rPr>
          <w:b/>
          <w:bCs/>
          <w:color w:val="000000"/>
        </w:rPr>
      </w:pPr>
    </w:p>
    <w:p w14:paraId="4438995E" w14:textId="1387A9D2" w:rsidR="00130904" w:rsidRPr="00060D02" w:rsidRDefault="00130904" w:rsidP="00060D02">
      <w:pPr>
        <w:pStyle w:val="NormalWeb"/>
        <w:suppressLineNumbers/>
        <w:spacing w:before="0" w:beforeAutospacing="0" w:after="0" w:afterAutospacing="0" w:line="480" w:lineRule="auto"/>
        <w:jc w:val="center"/>
      </w:pPr>
      <w:r w:rsidRPr="00060D02">
        <w:rPr>
          <w:b/>
          <w:bCs/>
          <w:color w:val="000000"/>
        </w:rPr>
        <w:t>The effects of urbanization and industry on cephalopod population dynamics</w:t>
      </w:r>
    </w:p>
    <w:p w14:paraId="51F931E3" w14:textId="776742CC" w:rsidR="00130904" w:rsidRPr="00060D02" w:rsidRDefault="00130904" w:rsidP="00060D02">
      <w:pPr>
        <w:pStyle w:val="NormalWeb"/>
        <w:suppressLineNumbers/>
        <w:spacing w:before="0" w:beforeAutospacing="0" w:after="0" w:afterAutospacing="0" w:line="480" w:lineRule="auto"/>
        <w:jc w:val="center"/>
        <w:rPr>
          <w:color w:val="000000"/>
        </w:rPr>
      </w:pPr>
      <w:r w:rsidRPr="00060D02">
        <w:t>Sophie Wulfing, Easton</w:t>
      </w:r>
      <w:r w:rsidRPr="00060D02">
        <w:rPr>
          <w:color w:val="000000"/>
        </w:rPr>
        <w:t xml:space="preserve"> White</w:t>
      </w:r>
    </w:p>
    <w:p w14:paraId="14AA9CAD" w14:textId="55841480" w:rsidR="00130904" w:rsidRPr="00060D02" w:rsidRDefault="00130904" w:rsidP="00060D02">
      <w:pPr>
        <w:pStyle w:val="NormalWeb"/>
        <w:suppressLineNumbers/>
        <w:spacing w:before="0" w:beforeAutospacing="0" w:after="0" w:afterAutospacing="0" w:line="480" w:lineRule="auto"/>
        <w:jc w:val="center"/>
      </w:pPr>
      <w:r w:rsidRPr="00060D02">
        <w:rPr>
          <w:color w:val="000000"/>
        </w:rPr>
        <w:t>University of New Hampshire</w:t>
      </w:r>
    </w:p>
    <w:p w14:paraId="41C72A94" w14:textId="5FFBC53A" w:rsidR="006A7BCC" w:rsidRPr="00060D02" w:rsidRDefault="006A7BCC" w:rsidP="00060D02">
      <w:pPr>
        <w:suppressLineNumbers/>
        <w:spacing w:line="480" w:lineRule="auto"/>
        <w:jc w:val="center"/>
        <w:rPr>
          <w:rFonts w:ascii="Times New Roman" w:hAnsi="Times New Roman" w:cs="Times New Roman"/>
          <w:sz w:val="24"/>
          <w:szCs w:val="24"/>
        </w:rPr>
      </w:pPr>
      <w:r w:rsidRPr="00060D02">
        <w:rPr>
          <w:rFonts w:ascii="Times New Roman" w:hAnsi="Times New Roman" w:cs="Times New Roman"/>
          <w:sz w:val="24"/>
          <w:szCs w:val="24"/>
        </w:rPr>
        <w:br w:type="page"/>
      </w:r>
    </w:p>
    <w:p w14:paraId="2B4858C3" w14:textId="094D0C59" w:rsidR="005051AE" w:rsidRPr="00060D02" w:rsidRDefault="006A7BCC" w:rsidP="00060D02">
      <w:pPr>
        <w:spacing w:line="480" w:lineRule="auto"/>
        <w:rPr>
          <w:rFonts w:ascii="Times New Roman" w:hAnsi="Times New Roman" w:cs="Times New Roman"/>
          <w:b/>
          <w:bCs/>
          <w:sz w:val="24"/>
          <w:szCs w:val="24"/>
        </w:rPr>
      </w:pPr>
      <w:r w:rsidRPr="00060D02">
        <w:rPr>
          <w:rFonts w:ascii="Times New Roman" w:hAnsi="Times New Roman" w:cs="Times New Roman"/>
          <w:b/>
          <w:bCs/>
          <w:sz w:val="24"/>
          <w:szCs w:val="24"/>
        </w:rPr>
        <w:lastRenderedPageBreak/>
        <w:t>Introduction:</w:t>
      </w:r>
    </w:p>
    <w:p w14:paraId="634C7DE2" w14:textId="6400320C" w:rsidR="00D04A50" w:rsidRPr="00060D02" w:rsidRDefault="007E486C"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 xml:space="preserve">In the southwestern region of Madagascar, increased urbanization and the arrival of international export markets have resulted in transformation of the fishery from small-scale subsistence practices to a larger scale industrial fishing economy. Since then, anecdotal reports of decreased catch have been seen in the area </w:t>
      </w:r>
      <w:r w:rsidRPr="00060D02">
        <w:rPr>
          <w:rFonts w:ascii="Times New Roman" w:hAnsi="Times New Roman" w:cs="Times New Roman"/>
          <w:color w:val="000000"/>
          <w:sz w:val="24"/>
          <w:szCs w:val="24"/>
        </w:rPr>
        <w:t>(Laroche et al., 1997)</w:t>
      </w:r>
      <w:r w:rsidRPr="00060D02">
        <w:rPr>
          <w:rFonts w:ascii="Times New Roman" w:hAnsi="Times New Roman" w:cs="Times New Roman"/>
          <w:sz w:val="24"/>
          <w:szCs w:val="24"/>
        </w:rPr>
        <w:t>.</w:t>
      </w:r>
      <w:r w:rsidR="00C41C61" w:rsidRPr="00060D02">
        <w:rPr>
          <w:rFonts w:ascii="Times New Roman" w:hAnsi="Times New Roman" w:cs="Times New Roman"/>
          <w:sz w:val="24"/>
          <w:szCs w:val="24"/>
        </w:rPr>
        <w:t xml:space="preserve"> </w:t>
      </w:r>
      <w:r w:rsidR="00D04A50" w:rsidRPr="00060D02">
        <w:rPr>
          <w:rFonts w:ascii="Times New Roman" w:hAnsi="Times New Roman" w:cs="Times New Roman"/>
          <w:color w:val="000000"/>
          <w:sz w:val="24"/>
          <w:szCs w:val="24"/>
        </w:rPr>
        <w:t>Further, although fishing restrictions in Madagascar have helped regain fish stocks and biodiversity as well as given local fisherman power in establishing management strategies, their implementation combined with the specific fishing practices of the Vezo people have actually further entrenched gender norms in the region as community involvement is mostly made up by men and No Take Zones are typically established in tidal regions where fishing by women generally occurs (</w:t>
      </w:r>
      <w:proofErr w:type="spellStart"/>
      <w:r w:rsidR="00D04A50" w:rsidRPr="00060D02">
        <w:rPr>
          <w:rFonts w:ascii="Times New Roman" w:hAnsi="Times New Roman" w:cs="Times New Roman"/>
          <w:color w:val="000000"/>
          <w:sz w:val="24"/>
          <w:szCs w:val="24"/>
        </w:rPr>
        <w:t>Astuti</w:t>
      </w:r>
      <w:proofErr w:type="spellEnd"/>
      <w:r w:rsidR="00D04A50" w:rsidRPr="00060D02">
        <w:rPr>
          <w:rFonts w:ascii="Times New Roman" w:hAnsi="Times New Roman" w:cs="Times New Roman"/>
          <w:color w:val="000000"/>
          <w:sz w:val="24"/>
          <w:szCs w:val="24"/>
        </w:rPr>
        <w:t>, 1995; Baker-</w:t>
      </w:r>
      <w:proofErr w:type="spellStart"/>
      <w:r w:rsidR="00D04A50" w:rsidRPr="00060D02">
        <w:rPr>
          <w:rFonts w:ascii="Times New Roman" w:hAnsi="Times New Roman" w:cs="Times New Roman"/>
          <w:color w:val="000000"/>
          <w:sz w:val="24"/>
          <w:szCs w:val="24"/>
        </w:rPr>
        <w:t>Médard</w:t>
      </w:r>
      <w:proofErr w:type="spellEnd"/>
      <w:r w:rsidR="00D04A50" w:rsidRPr="00060D02">
        <w:rPr>
          <w:rFonts w:ascii="Times New Roman" w:hAnsi="Times New Roman" w:cs="Times New Roman"/>
          <w:color w:val="000000"/>
          <w:sz w:val="24"/>
          <w:szCs w:val="24"/>
        </w:rPr>
        <w:t>, 2017; Oliver et al., 2015).</w:t>
      </w:r>
    </w:p>
    <w:p w14:paraId="02410EDE" w14:textId="127438D1" w:rsidR="00D04A50" w:rsidRPr="0042514D" w:rsidRDefault="00D04A50" w:rsidP="00060D02">
      <w:pPr>
        <w:spacing w:line="480" w:lineRule="auto"/>
        <w:rPr>
          <w:rFonts w:ascii="Times New Roman" w:hAnsi="Times New Roman" w:cs="Times New Roman"/>
          <w:b/>
          <w:bCs/>
          <w:sz w:val="24"/>
          <w:szCs w:val="24"/>
        </w:rPr>
      </w:pPr>
      <w:r w:rsidRPr="00060D02">
        <w:rPr>
          <w:rFonts w:ascii="Times New Roman" w:hAnsi="Times New Roman" w:cs="Times New Roman"/>
          <w:color w:val="000000"/>
          <w:sz w:val="24"/>
          <w:szCs w:val="24"/>
        </w:rPr>
        <w:t xml:space="preserve">Since 2003, when this resource first began to globalize, cephalopods have become the largest class of exports (Benbow et al., 2014; Humber et al., 2006). This has since added significant fishing pressure to Madagascar’s cephalopod populations and yield from this fishery has decreased in the southwest </w:t>
      </w:r>
      <w:proofErr w:type="spellStart"/>
      <w:r w:rsidRPr="00060D02">
        <w:rPr>
          <w:rFonts w:ascii="Times New Roman" w:hAnsi="Times New Roman" w:cs="Times New Roman"/>
          <w:color w:val="000000"/>
          <w:sz w:val="24"/>
          <w:szCs w:val="24"/>
        </w:rPr>
        <w:t>Andavadoaka</w:t>
      </w:r>
      <w:proofErr w:type="spellEnd"/>
      <w:r w:rsidRPr="00060D02">
        <w:rPr>
          <w:rFonts w:ascii="Times New Roman" w:hAnsi="Times New Roman" w:cs="Times New Roman"/>
          <w:color w:val="000000"/>
          <w:sz w:val="24"/>
          <w:szCs w:val="24"/>
        </w:rPr>
        <w:t xml:space="preserve"> region (Humber et al., 2006). Compared to other fisheries, cephalopods have a short lifespan coupled with a fast reproduction rates and high fecundity. This explains their population’s ability to quickly bounce back when short term MPA’s are introduced into their region (Benbow et al., 2014; Humber et al., 2006; </w:t>
      </w:r>
      <w:proofErr w:type="spellStart"/>
      <w:r w:rsidRPr="00060D02">
        <w:rPr>
          <w:rFonts w:ascii="Times New Roman" w:hAnsi="Times New Roman" w:cs="Times New Roman"/>
          <w:color w:val="000000"/>
          <w:sz w:val="24"/>
          <w:szCs w:val="24"/>
        </w:rPr>
        <w:t>Katsanevakis</w:t>
      </w:r>
      <w:proofErr w:type="spellEnd"/>
      <w:r w:rsidRPr="00060D02">
        <w:rPr>
          <w:rFonts w:ascii="Times New Roman" w:hAnsi="Times New Roman" w:cs="Times New Roman"/>
          <w:color w:val="000000"/>
          <w:sz w:val="24"/>
          <w:szCs w:val="24"/>
        </w:rPr>
        <w:t xml:space="preserve"> &amp; </w:t>
      </w:r>
      <w:proofErr w:type="spellStart"/>
      <w:r w:rsidRPr="00060D02">
        <w:rPr>
          <w:rFonts w:ascii="Times New Roman" w:hAnsi="Times New Roman" w:cs="Times New Roman"/>
          <w:color w:val="000000"/>
          <w:sz w:val="24"/>
          <w:szCs w:val="24"/>
        </w:rPr>
        <w:t>Verriopoulos</w:t>
      </w:r>
      <w:proofErr w:type="spellEnd"/>
      <w:r w:rsidRPr="00060D02">
        <w:rPr>
          <w:rFonts w:ascii="Times New Roman" w:hAnsi="Times New Roman" w:cs="Times New Roman"/>
          <w:color w:val="000000"/>
          <w:sz w:val="24"/>
          <w:szCs w:val="24"/>
        </w:rPr>
        <w:t>, 2006). Cephalopods are therefore extremely sensitive to both protection and harvest levels, making them a good indicator of overfishing.</w:t>
      </w:r>
      <w:r w:rsidR="00B04A87">
        <w:rPr>
          <w:rFonts w:ascii="Times New Roman" w:hAnsi="Times New Roman" w:cs="Times New Roman"/>
          <w:color w:val="000000"/>
          <w:sz w:val="24"/>
          <w:szCs w:val="24"/>
        </w:rPr>
        <w:t xml:space="preserve"> Further, cephalopod growth is highly variable and depends on factors such as food source and water temperature (Herwig et al. 2012, Van </w:t>
      </w:r>
      <w:proofErr w:type="spellStart"/>
      <w:r w:rsidR="00B04A87">
        <w:rPr>
          <w:rFonts w:ascii="Times New Roman" w:hAnsi="Times New Roman" w:cs="Times New Roman"/>
          <w:color w:val="000000"/>
          <w:sz w:val="24"/>
          <w:szCs w:val="24"/>
        </w:rPr>
        <w:t>Heukelem</w:t>
      </w:r>
      <w:proofErr w:type="spellEnd"/>
      <w:r w:rsidR="00B04A87">
        <w:rPr>
          <w:rFonts w:ascii="Times New Roman" w:hAnsi="Times New Roman" w:cs="Times New Roman"/>
          <w:color w:val="000000"/>
          <w:sz w:val="24"/>
          <w:szCs w:val="24"/>
        </w:rPr>
        <w:t xml:space="preserve"> 1973</w:t>
      </w:r>
      <w:r w:rsidR="00037481">
        <w:rPr>
          <w:rFonts w:ascii="Times New Roman" w:hAnsi="Times New Roman" w:cs="Times New Roman"/>
          <w:color w:val="000000"/>
          <w:sz w:val="24"/>
          <w:szCs w:val="24"/>
        </w:rPr>
        <w:t xml:space="preserve">, </w:t>
      </w:r>
      <w:proofErr w:type="spellStart"/>
      <w:r w:rsidR="00037481">
        <w:rPr>
          <w:rFonts w:ascii="Times New Roman" w:hAnsi="Times New Roman" w:cs="Times New Roman"/>
          <w:color w:val="000000"/>
          <w:sz w:val="24"/>
          <w:szCs w:val="24"/>
        </w:rPr>
        <w:t>Raberinary</w:t>
      </w:r>
      <w:proofErr w:type="spellEnd"/>
      <w:r w:rsidR="00037481">
        <w:rPr>
          <w:rFonts w:ascii="Times New Roman" w:hAnsi="Times New Roman" w:cs="Times New Roman"/>
          <w:color w:val="000000"/>
          <w:sz w:val="24"/>
          <w:szCs w:val="24"/>
        </w:rPr>
        <w:t xml:space="preserve"> and Benbow 2012</w:t>
      </w:r>
      <w:r w:rsidR="00B04A87">
        <w:rPr>
          <w:rFonts w:ascii="Times New Roman" w:hAnsi="Times New Roman" w:cs="Times New Roman"/>
          <w:color w:val="000000"/>
          <w:sz w:val="24"/>
          <w:szCs w:val="24"/>
        </w:rPr>
        <w:t>). This makes them difficult to model as fecundity is also related to cephalopod size at maturity.</w:t>
      </w:r>
    </w:p>
    <w:p w14:paraId="439911C4" w14:textId="12B0B050" w:rsidR="00D04A50" w:rsidRPr="00060D02" w:rsidRDefault="00D04A50" w:rsidP="00060D02">
      <w:pPr>
        <w:spacing w:line="480" w:lineRule="auto"/>
        <w:rPr>
          <w:rFonts w:ascii="Times New Roman" w:hAnsi="Times New Roman" w:cs="Times New Roman"/>
          <w:sz w:val="24"/>
          <w:szCs w:val="24"/>
        </w:rPr>
      </w:pPr>
      <w:r w:rsidRPr="00060D02">
        <w:rPr>
          <w:rFonts w:ascii="Times New Roman" w:hAnsi="Times New Roman" w:cs="Times New Roman"/>
          <w:color w:val="000000"/>
          <w:sz w:val="24"/>
          <w:szCs w:val="24"/>
        </w:rPr>
        <w:lastRenderedPageBreak/>
        <w:t xml:space="preserve">Predator-prey models are a common and useful tool in understanding population dynamics both as an ecosystem, and in predicting a population’s response to different levels of harvest. Typically, however, predator-prey dynamic models view human influence as a single parameter, such as including fishing rates incorporated into an overall death rate (Blackwood et al., 2012). </w:t>
      </w:r>
      <w:proofErr w:type="gramStart"/>
      <w:r w:rsidRPr="00060D02">
        <w:rPr>
          <w:rFonts w:ascii="Times New Roman" w:hAnsi="Times New Roman" w:cs="Times New Roman"/>
          <w:color w:val="000000"/>
          <w:sz w:val="24"/>
          <w:szCs w:val="24"/>
        </w:rPr>
        <w:t>In reality, the</w:t>
      </w:r>
      <w:proofErr w:type="gramEnd"/>
      <w:r w:rsidRPr="00060D02">
        <w:rPr>
          <w:rFonts w:ascii="Times New Roman" w:hAnsi="Times New Roman" w:cs="Times New Roman"/>
          <w:color w:val="000000"/>
          <w:sz w:val="24"/>
          <w:szCs w:val="24"/>
        </w:rPr>
        <w:t xml:space="preserve"> dynamics of human practices and their interaction with the environment are a lot more complex. Socially or politically bound communities must balance the value of conservation versus the monetary gain of harvest. This tradeoff is governed by social perception, which in turn controls either the laws or injunctive norms that dictate how harvest is conducted. Previous research incorporating elements of elementary game theory and replicator dynamics has modeled how an individual’s perception of conservation can influence those around them (</w:t>
      </w:r>
      <w:proofErr w:type="spellStart"/>
      <w:r w:rsidRPr="00060D02">
        <w:rPr>
          <w:rFonts w:ascii="Times New Roman" w:hAnsi="Times New Roman" w:cs="Times New Roman"/>
          <w:color w:val="000000"/>
          <w:sz w:val="24"/>
          <w:szCs w:val="24"/>
        </w:rPr>
        <w:t>Sigdel</w:t>
      </w:r>
      <w:proofErr w:type="spellEnd"/>
      <w:r w:rsidRPr="00060D02">
        <w:rPr>
          <w:rFonts w:ascii="Times New Roman" w:hAnsi="Times New Roman" w:cs="Times New Roman"/>
          <w:color w:val="000000"/>
          <w:sz w:val="24"/>
          <w:szCs w:val="24"/>
        </w:rPr>
        <w:t xml:space="preserve"> et al., 2017; </w:t>
      </w:r>
      <w:proofErr w:type="spellStart"/>
      <w:r w:rsidRPr="00060D02">
        <w:rPr>
          <w:rFonts w:ascii="Times New Roman" w:hAnsi="Times New Roman" w:cs="Times New Roman"/>
          <w:color w:val="000000"/>
          <w:sz w:val="24"/>
          <w:szCs w:val="24"/>
        </w:rPr>
        <w:t>Thampi</w:t>
      </w:r>
      <w:proofErr w:type="spellEnd"/>
      <w:r w:rsidRPr="00060D02">
        <w:rPr>
          <w:rFonts w:ascii="Times New Roman" w:hAnsi="Times New Roman" w:cs="Times New Roman"/>
          <w:color w:val="000000"/>
          <w:sz w:val="24"/>
          <w:szCs w:val="24"/>
        </w:rPr>
        <w:t xml:space="preserve"> et al., 2018). As changing the value of octopus has already been seen to alter fishing effort (Humber et al., 2006; Oliver et al., 2015), these models permit better study of socio-ecological feedback as one system, including that of the fishing practices of the Vezo community.</w:t>
      </w:r>
    </w:p>
    <w:p w14:paraId="5C373E9C" w14:textId="3501D2D6" w:rsidR="00D04A50" w:rsidRPr="00060D02" w:rsidRDefault="00D04A50" w:rsidP="00060D02">
      <w:pPr>
        <w:pStyle w:val="NormalWeb"/>
        <w:spacing w:before="0" w:beforeAutospacing="0" w:after="0" w:afterAutospacing="0" w:line="480" w:lineRule="auto"/>
        <w:rPr>
          <w:color w:val="000000"/>
        </w:rPr>
      </w:pPr>
      <w:r w:rsidRPr="00060D02">
        <w:rPr>
          <w:color w:val="000000"/>
        </w:rPr>
        <w:t xml:space="preserve">Our socio-ecological model will be adapted from </w:t>
      </w:r>
      <w:proofErr w:type="spellStart"/>
      <w:r w:rsidRPr="00060D02">
        <w:rPr>
          <w:color w:val="000000"/>
        </w:rPr>
        <w:t>Thampi</w:t>
      </w:r>
      <w:proofErr w:type="spellEnd"/>
      <w:r w:rsidRPr="00060D02">
        <w:rPr>
          <w:color w:val="000000"/>
        </w:rPr>
        <w:t xml:space="preserve"> et al. 2018</w:t>
      </w:r>
      <w:r w:rsidR="002E0AFA" w:rsidRPr="00060D02">
        <w:rPr>
          <w:color w:val="000000"/>
        </w:rPr>
        <w:t>.</w:t>
      </w:r>
      <w:r w:rsidRPr="00060D02">
        <w:rPr>
          <w:b/>
          <w:bCs/>
          <w:color w:val="000000"/>
        </w:rPr>
        <w:t xml:space="preserve"> </w:t>
      </w:r>
      <w:r w:rsidRPr="00060D02">
        <w:rPr>
          <w:color w:val="000000"/>
        </w:rPr>
        <w:t xml:space="preserve">This paper replaces a fishing parameter with an equation for societal injunctive norms. Essentially, this paper utilizes concepts from evolutionary game theory to model how the proportion of “conservationists” in a community </w:t>
      </w:r>
      <w:proofErr w:type="gramStart"/>
      <w:r w:rsidRPr="00060D02">
        <w:rPr>
          <w:color w:val="000000"/>
        </w:rPr>
        <w:t>changes</w:t>
      </w:r>
      <w:proofErr w:type="gramEnd"/>
      <w:r w:rsidRPr="00060D02">
        <w:rPr>
          <w:color w:val="000000"/>
        </w:rPr>
        <w:t>. Individuals are either for or against fishing based on the economic value of harvest, how likely people are to change their minds, and the current health of the ecosystem.</w:t>
      </w:r>
      <w:r w:rsidRPr="00060D02">
        <w:rPr>
          <w:b/>
          <w:bCs/>
          <w:color w:val="000000"/>
        </w:rPr>
        <w:t xml:space="preserve"> </w:t>
      </w:r>
      <w:r w:rsidRPr="00060D02">
        <w:rPr>
          <w:color w:val="000000"/>
        </w:rPr>
        <w:t>As individuals change their stance on fishing, they then influence those around them as well, resulting in the complex replicator dynamics that alters fishing intensity.</w:t>
      </w:r>
    </w:p>
    <w:p w14:paraId="1F68BB37" w14:textId="6F5F48FD" w:rsidR="00D04A50" w:rsidRPr="0042514D" w:rsidRDefault="007A27F6" w:rsidP="00060D02">
      <w:pPr>
        <w:spacing w:line="480" w:lineRule="auto"/>
        <w:rPr>
          <w:rFonts w:ascii="Times New Roman" w:hAnsi="Times New Roman" w:cs="Times New Roman"/>
          <w:sz w:val="24"/>
          <w:szCs w:val="24"/>
        </w:rPr>
      </w:pPr>
      <w:r w:rsidRPr="00060D02">
        <w:rPr>
          <w:rFonts w:ascii="Times New Roman" w:hAnsi="Times New Roman" w:cs="Times New Roman"/>
          <w:color w:val="000000"/>
          <w:sz w:val="24"/>
          <w:szCs w:val="24"/>
        </w:rPr>
        <w:t xml:space="preserve">Due to certain cultural aspects of the Vezo community, the </w:t>
      </w:r>
      <w:proofErr w:type="spellStart"/>
      <w:r w:rsidRPr="00060D02">
        <w:rPr>
          <w:rFonts w:ascii="Times New Roman" w:hAnsi="Times New Roman" w:cs="Times New Roman"/>
          <w:color w:val="000000"/>
          <w:sz w:val="24"/>
          <w:szCs w:val="24"/>
        </w:rPr>
        <w:t>Thampi</w:t>
      </w:r>
      <w:proofErr w:type="spellEnd"/>
      <w:r w:rsidRPr="00060D02">
        <w:rPr>
          <w:rFonts w:ascii="Times New Roman" w:hAnsi="Times New Roman" w:cs="Times New Roman"/>
          <w:color w:val="000000"/>
          <w:sz w:val="24"/>
          <w:szCs w:val="24"/>
        </w:rPr>
        <w:t xml:space="preserve"> model does not fully encapsulate the role of social influence on fishing practices. The gendered distribution of specific </w:t>
      </w:r>
      <w:r w:rsidRPr="00060D02">
        <w:rPr>
          <w:rFonts w:ascii="Times New Roman" w:hAnsi="Times New Roman" w:cs="Times New Roman"/>
          <w:color w:val="000000"/>
          <w:sz w:val="24"/>
          <w:szCs w:val="24"/>
        </w:rPr>
        <w:lastRenderedPageBreak/>
        <w:t>fishing practices within the Vezo community of Madagascar provides an opportunity to expand current socio-ecological models; It can offer an additional level of influence: that of gender roles on fishing practices and decision-making, as Non-Governmental Organizations in the area have promoted community conservationism without considering the community’s underlying gender dynamics (Baker-</w:t>
      </w:r>
      <w:proofErr w:type="spellStart"/>
      <w:r w:rsidRPr="00060D02">
        <w:rPr>
          <w:rFonts w:ascii="Times New Roman" w:hAnsi="Times New Roman" w:cs="Times New Roman"/>
          <w:color w:val="000000"/>
          <w:sz w:val="24"/>
          <w:szCs w:val="24"/>
        </w:rPr>
        <w:t>Médard</w:t>
      </w:r>
      <w:proofErr w:type="spellEnd"/>
      <w:r w:rsidRPr="00060D02">
        <w:rPr>
          <w:rFonts w:ascii="Times New Roman" w:hAnsi="Times New Roman" w:cs="Times New Roman"/>
          <w:color w:val="000000"/>
          <w:sz w:val="24"/>
          <w:szCs w:val="24"/>
        </w:rPr>
        <w:t xml:space="preserve">, 2017). This will allow us to identify the social processes that need to be taken not only to better protect cephalopod communities but to show a need to open a space for women to participate in the decision-making process. Previous models have not accounted for complex gender dynamics in socio-ecological </w:t>
      </w:r>
      <w:r w:rsidRPr="0042514D">
        <w:rPr>
          <w:rFonts w:ascii="Times New Roman" w:hAnsi="Times New Roman" w:cs="Times New Roman"/>
          <w:color w:val="000000"/>
          <w:sz w:val="24"/>
          <w:szCs w:val="24"/>
        </w:rPr>
        <w:t xml:space="preserve">systems, which is what we are hoping to develop </w:t>
      </w:r>
      <w:r w:rsidR="0042514D" w:rsidRPr="0042514D">
        <w:rPr>
          <w:rFonts w:ascii="Times New Roman" w:hAnsi="Times New Roman" w:cs="Times New Roman"/>
          <w:color w:val="000000"/>
          <w:sz w:val="24"/>
          <w:szCs w:val="24"/>
        </w:rPr>
        <w:t>when revising the model</w:t>
      </w:r>
      <w:r w:rsidRPr="0042514D">
        <w:rPr>
          <w:rFonts w:ascii="Times New Roman" w:hAnsi="Times New Roman" w:cs="Times New Roman"/>
          <w:color w:val="000000"/>
          <w:sz w:val="24"/>
          <w:szCs w:val="24"/>
        </w:rPr>
        <w:t xml:space="preserve">. </w:t>
      </w:r>
      <w:r w:rsidR="0042514D" w:rsidRPr="0042514D">
        <w:rPr>
          <w:rFonts w:ascii="Times New Roman" w:hAnsi="Times New Roman" w:cs="Times New Roman"/>
          <w:color w:val="000000"/>
          <w:sz w:val="24"/>
          <w:szCs w:val="24"/>
        </w:rPr>
        <w:t>For this study, we plan on conducting sta</w:t>
      </w:r>
      <w:r w:rsidR="0042514D">
        <w:rPr>
          <w:rFonts w:ascii="Times New Roman" w:hAnsi="Times New Roman" w:cs="Times New Roman"/>
          <w:color w:val="000000"/>
          <w:sz w:val="24"/>
          <w:szCs w:val="24"/>
        </w:rPr>
        <w:t>ti</w:t>
      </w:r>
      <w:r w:rsidR="0042514D" w:rsidRPr="0042514D">
        <w:rPr>
          <w:rFonts w:ascii="Times New Roman" w:hAnsi="Times New Roman" w:cs="Times New Roman"/>
          <w:color w:val="000000"/>
          <w:sz w:val="24"/>
          <w:szCs w:val="24"/>
        </w:rPr>
        <w:t>stical tests on data collected from this region to parameterize portions of this model, as well as deduce if we need to add spatial variability.</w:t>
      </w:r>
      <w:r w:rsidR="0042514D">
        <w:rPr>
          <w:rFonts w:ascii="Times New Roman" w:hAnsi="Times New Roman" w:cs="Times New Roman"/>
          <w:color w:val="000000"/>
          <w:sz w:val="24"/>
          <w:szCs w:val="24"/>
        </w:rPr>
        <w:t xml:space="preserve"> Specifically, as </w:t>
      </w:r>
      <w:proofErr w:type="gramStart"/>
      <w:r w:rsidR="0042514D">
        <w:rPr>
          <w:rFonts w:ascii="Times New Roman" w:hAnsi="Times New Roman" w:cs="Times New Roman"/>
          <w:color w:val="000000"/>
          <w:sz w:val="24"/>
          <w:szCs w:val="24"/>
        </w:rPr>
        <w:t>octopus</w:t>
      </w:r>
      <w:proofErr w:type="gramEnd"/>
      <w:r w:rsidR="0042514D">
        <w:rPr>
          <w:rFonts w:ascii="Times New Roman" w:hAnsi="Times New Roman" w:cs="Times New Roman"/>
          <w:color w:val="000000"/>
          <w:sz w:val="24"/>
          <w:szCs w:val="24"/>
        </w:rPr>
        <w:t xml:space="preserve"> growth is highly variable based on environment, we want to see if there is any variability between octopus caught in the numerous fishing regions in the area. Further, as</w:t>
      </w:r>
      <w:r w:rsidR="0079706C">
        <w:rPr>
          <w:rFonts w:ascii="Times New Roman" w:hAnsi="Times New Roman" w:cs="Times New Roman"/>
          <w:color w:val="000000"/>
          <w:sz w:val="24"/>
          <w:szCs w:val="24"/>
        </w:rPr>
        <w:t xml:space="preserve"> Vezo</w:t>
      </w:r>
      <w:r w:rsidR="0042514D">
        <w:rPr>
          <w:rFonts w:ascii="Times New Roman" w:hAnsi="Times New Roman" w:cs="Times New Roman"/>
          <w:color w:val="000000"/>
          <w:sz w:val="24"/>
          <w:szCs w:val="24"/>
        </w:rPr>
        <w:t xml:space="preserve"> men and women fish differently</w:t>
      </w:r>
      <w:r w:rsidR="0079706C">
        <w:rPr>
          <w:rFonts w:ascii="Times New Roman" w:hAnsi="Times New Roman" w:cs="Times New Roman"/>
          <w:color w:val="000000"/>
          <w:sz w:val="24"/>
          <w:szCs w:val="24"/>
        </w:rPr>
        <w:t>, this study aims to see if men and women catch different numbers of octopus as this will be able to inform how we want to incorporate gender into our socio-ecological model. We hypothesize that men catch more cephalopods per landing due to this different fishing method as well as the prominence of male fishers compared to female.</w:t>
      </w:r>
    </w:p>
    <w:p w14:paraId="327F827A" w14:textId="6DF8F8B4" w:rsidR="00595079" w:rsidRPr="00060D02" w:rsidRDefault="00C57A94" w:rsidP="00060D02">
      <w:pPr>
        <w:spacing w:line="480" w:lineRule="auto"/>
        <w:rPr>
          <w:rFonts w:ascii="Times New Roman" w:hAnsi="Times New Roman" w:cs="Times New Roman"/>
          <w:b/>
          <w:bCs/>
          <w:sz w:val="24"/>
          <w:szCs w:val="24"/>
        </w:rPr>
      </w:pPr>
      <w:r w:rsidRPr="00060D02">
        <w:rPr>
          <w:rFonts w:ascii="Times New Roman" w:hAnsi="Times New Roman" w:cs="Times New Roman"/>
          <w:b/>
          <w:bCs/>
          <w:sz w:val="24"/>
          <w:szCs w:val="24"/>
        </w:rPr>
        <w:t>Methods:</w:t>
      </w:r>
    </w:p>
    <w:p w14:paraId="759E4F9A" w14:textId="525B0AD7" w:rsidR="001B01D9" w:rsidRPr="00060D02" w:rsidRDefault="001B01D9" w:rsidP="00060D02">
      <w:pPr>
        <w:spacing w:line="480" w:lineRule="auto"/>
        <w:rPr>
          <w:rFonts w:ascii="Times New Roman" w:hAnsi="Times New Roman" w:cs="Times New Roman"/>
          <w:sz w:val="24"/>
          <w:szCs w:val="24"/>
        </w:rPr>
      </w:pPr>
      <w:proofErr w:type="gramStart"/>
      <w:r w:rsidRPr="00060D02">
        <w:rPr>
          <w:rFonts w:ascii="Times New Roman" w:hAnsi="Times New Roman" w:cs="Times New Roman"/>
          <w:sz w:val="24"/>
          <w:szCs w:val="24"/>
        </w:rPr>
        <w:t>In order to</w:t>
      </w:r>
      <w:proofErr w:type="gramEnd"/>
      <w:r w:rsidRPr="00060D02">
        <w:rPr>
          <w:rFonts w:ascii="Times New Roman" w:hAnsi="Times New Roman" w:cs="Times New Roman"/>
          <w:sz w:val="24"/>
          <w:szCs w:val="24"/>
        </w:rPr>
        <w:t xml:space="preserve"> parameterize our model, we will be using data collected in the southwestern region of Madagascar</w:t>
      </w:r>
      <w:r w:rsidR="00C41C61" w:rsidRPr="00060D02">
        <w:rPr>
          <w:rFonts w:ascii="Times New Roman" w:hAnsi="Times New Roman" w:cs="Times New Roman"/>
          <w:sz w:val="24"/>
          <w:szCs w:val="24"/>
        </w:rPr>
        <w:t xml:space="preserve">. From 2011 to 2020, researchers surveyed fishers selling their catch for export. They collected the date, catch type, number, weight, price of the catch, and where it was fished from. Further, they gathered information on the fisher themselves such as their name, gender, the method of fishing used, and, in some cases, the amount of time spent at sea. </w:t>
      </w:r>
      <w:r w:rsidR="000E57D6" w:rsidRPr="00060D02">
        <w:rPr>
          <w:rFonts w:ascii="Times New Roman" w:hAnsi="Times New Roman" w:cs="Times New Roman"/>
          <w:sz w:val="24"/>
          <w:szCs w:val="24"/>
        </w:rPr>
        <w:t xml:space="preserve">It is from this data </w:t>
      </w:r>
      <w:r w:rsidR="000E57D6" w:rsidRPr="00060D02">
        <w:rPr>
          <w:rFonts w:ascii="Times New Roman" w:hAnsi="Times New Roman" w:cs="Times New Roman"/>
          <w:sz w:val="24"/>
          <w:szCs w:val="24"/>
        </w:rPr>
        <w:lastRenderedPageBreak/>
        <w:t>that we will assess the if different regions are more conducive to cephalopod growth and the differences in cephalopod fishing between men and women.</w:t>
      </w:r>
    </w:p>
    <w:p w14:paraId="09BBBE70" w14:textId="1710C7CF" w:rsidR="00396EFF" w:rsidRPr="00060D02" w:rsidRDefault="00396EFF" w:rsidP="00060D02">
      <w:pPr>
        <w:spacing w:line="480" w:lineRule="auto"/>
        <w:rPr>
          <w:rFonts w:ascii="Times New Roman" w:hAnsi="Times New Roman" w:cs="Times New Roman"/>
          <w:b/>
          <w:bCs/>
          <w:sz w:val="24"/>
          <w:szCs w:val="24"/>
        </w:rPr>
      </w:pPr>
      <w:r w:rsidRPr="00060D02">
        <w:rPr>
          <w:rFonts w:ascii="Times New Roman" w:hAnsi="Times New Roman" w:cs="Times New Roman"/>
          <w:b/>
          <w:bCs/>
          <w:sz w:val="24"/>
          <w:szCs w:val="24"/>
        </w:rPr>
        <w:t>Models and analysis:</w:t>
      </w:r>
    </w:p>
    <w:p w14:paraId="1CC410EB" w14:textId="121A4C48" w:rsidR="00ED475D" w:rsidRPr="00060D02" w:rsidRDefault="00396EFF" w:rsidP="00060D02">
      <w:pPr>
        <w:spacing w:line="480" w:lineRule="auto"/>
        <w:rPr>
          <w:rFonts w:ascii="Times New Roman" w:hAnsi="Times New Roman" w:cs="Times New Roman"/>
          <w:sz w:val="24"/>
          <w:szCs w:val="24"/>
        </w:rPr>
      </w:pPr>
      <w:r w:rsidRPr="00060D02">
        <w:rPr>
          <w:rFonts w:ascii="Times New Roman" w:hAnsi="Times New Roman" w:cs="Times New Roman"/>
          <w:i/>
          <w:iCs/>
          <w:sz w:val="24"/>
          <w:szCs w:val="24"/>
        </w:rPr>
        <w:t>Model 1: Regional differences in cephalopod growth</w:t>
      </w:r>
      <w:r w:rsidRPr="00060D02">
        <w:rPr>
          <w:rFonts w:ascii="Times New Roman" w:hAnsi="Times New Roman" w:cs="Times New Roman"/>
          <w:sz w:val="24"/>
          <w:szCs w:val="24"/>
        </w:rPr>
        <w:t xml:space="preserve">. </w:t>
      </w:r>
      <w:r w:rsidR="00D74775" w:rsidRPr="00060D02">
        <w:rPr>
          <w:rFonts w:ascii="Times New Roman" w:hAnsi="Times New Roman" w:cs="Times New Roman"/>
          <w:sz w:val="24"/>
          <w:szCs w:val="24"/>
        </w:rPr>
        <w:t xml:space="preserve">Because there are over 50 fishing sites in this region, many with only several datapoints, we only considered the most heavily fished regions, or those with over 150 cephalopod landings. These regions are </w:t>
      </w:r>
      <w:proofErr w:type="spellStart"/>
      <w:r w:rsidR="00D74775" w:rsidRPr="00060D02">
        <w:rPr>
          <w:rFonts w:ascii="Times New Roman" w:hAnsi="Times New Roman" w:cs="Times New Roman"/>
          <w:sz w:val="24"/>
          <w:szCs w:val="24"/>
        </w:rPr>
        <w:t>Ananose</w:t>
      </w:r>
      <w:proofErr w:type="spellEnd"/>
      <w:r w:rsidR="00D74775" w:rsidRPr="00060D02">
        <w:rPr>
          <w:rFonts w:ascii="Times New Roman" w:hAnsi="Times New Roman" w:cs="Times New Roman"/>
          <w:sz w:val="24"/>
          <w:szCs w:val="24"/>
        </w:rPr>
        <w:t xml:space="preserve">, </w:t>
      </w:r>
      <w:proofErr w:type="spellStart"/>
      <w:r w:rsidR="00D74775" w:rsidRPr="00060D02">
        <w:rPr>
          <w:rFonts w:ascii="Times New Roman" w:hAnsi="Times New Roman" w:cs="Times New Roman"/>
          <w:sz w:val="24"/>
          <w:szCs w:val="24"/>
        </w:rPr>
        <w:t>Andamabe</w:t>
      </w:r>
      <w:proofErr w:type="spellEnd"/>
      <w:r w:rsidR="00D74775" w:rsidRPr="00060D02">
        <w:rPr>
          <w:rFonts w:ascii="Times New Roman" w:hAnsi="Times New Roman" w:cs="Times New Roman"/>
          <w:sz w:val="24"/>
          <w:szCs w:val="24"/>
        </w:rPr>
        <w:t xml:space="preserve">, </w:t>
      </w:r>
      <w:proofErr w:type="spellStart"/>
      <w:r w:rsidR="00D74775" w:rsidRPr="00060D02">
        <w:rPr>
          <w:rFonts w:ascii="Times New Roman" w:hAnsi="Times New Roman" w:cs="Times New Roman"/>
          <w:sz w:val="24"/>
          <w:szCs w:val="24"/>
        </w:rPr>
        <w:t>Anjokozoko</w:t>
      </w:r>
      <w:proofErr w:type="spellEnd"/>
      <w:r w:rsidR="00D74775" w:rsidRPr="00060D02">
        <w:rPr>
          <w:rFonts w:ascii="Times New Roman" w:hAnsi="Times New Roman" w:cs="Times New Roman"/>
          <w:sz w:val="24"/>
          <w:szCs w:val="24"/>
        </w:rPr>
        <w:t xml:space="preserve">, </w:t>
      </w:r>
      <w:proofErr w:type="spellStart"/>
      <w:r w:rsidR="00D74775" w:rsidRPr="00060D02">
        <w:rPr>
          <w:rFonts w:ascii="Times New Roman" w:hAnsi="Times New Roman" w:cs="Times New Roman"/>
          <w:sz w:val="24"/>
          <w:szCs w:val="24"/>
        </w:rPr>
        <w:t>Belmara</w:t>
      </w:r>
      <w:proofErr w:type="spellEnd"/>
      <w:r w:rsidR="00D74775" w:rsidRPr="00060D02">
        <w:rPr>
          <w:rFonts w:ascii="Times New Roman" w:hAnsi="Times New Roman" w:cs="Times New Roman"/>
          <w:sz w:val="24"/>
          <w:szCs w:val="24"/>
        </w:rPr>
        <w:t xml:space="preserve">, </w:t>
      </w:r>
      <w:proofErr w:type="spellStart"/>
      <w:r w:rsidR="00D74775" w:rsidRPr="00060D02">
        <w:rPr>
          <w:rFonts w:ascii="Times New Roman" w:hAnsi="Times New Roman" w:cs="Times New Roman"/>
          <w:sz w:val="24"/>
          <w:szCs w:val="24"/>
        </w:rPr>
        <w:t>Nandoa</w:t>
      </w:r>
      <w:proofErr w:type="spellEnd"/>
      <w:r w:rsidR="00D74775" w:rsidRPr="00060D02">
        <w:rPr>
          <w:rFonts w:ascii="Times New Roman" w:hAnsi="Times New Roman" w:cs="Times New Roman"/>
          <w:sz w:val="24"/>
          <w:szCs w:val="24"/>
        </w:rPr>
        <w:t xml:space="preserve">, </w:t>
      </w:r>
      <w:proofErr w:type="spellStart"/>
      <w:r w:rsidR="00D74775" w:rsidRPr="00060D02">
        <w:rPr>
          <w:rFonts w:ascii="Times New Roman" w:hAnsi="Times New Roman" w:cs="Times New Roman"/>
          <w:sz w:val="24"/>
          <w:szCs w:val="24"/>
        </w:rPr>
        <w:t>Nanohofa</w:t>
      </w:r>
      <w:proofErr w:type="spellEnd"/>
      <w:r w:rsidR="00D74775" w:rsidRPr="00060D02">
        <w:rPr>
          <w:rFonts w:ascii="Times New Roman" w:hAnsi="Times New Roman" w:cs="Times New Roman"/>
          <w:sz w:val="24"/>
          <w:szCs w:val="24"/>
        </w:rPr>
        <w:t xml:space="preserve">, and </w:t>
      </w:r>
      <w:proofErr w:type="spellStart"/>
      <w:r w:rsidR="00D74775" w:rsidRPr="00060D02">
        <w:rPr>
          <w:rFonts w:ascii="Times New Roman" w:hAnsi="Times New Roman" w:cs="Times New Roman"/>
          <w:sz w:val="24"/>
          <w:szCs w:val="24"/>
        </w:rPr>
        <w:t>Tsimahofoty</w:t>
      </w:r>
      <w:proofErr w:type="spellEnd"/>
      <w:r w:rsidR="00D74775" w:rsidRPr="00060D02">
        <w:rPr>
          <w:rFonts w:ascii="Times New Roman" w:hAnsi="Times New Roman" w:cs="Times New Roman"/>
          <w:sz w:val="24"/>
          <w:szCs w:val="24"/>
        </w:rPr>
        <w:t xml:space="preserve">. </w:t>
      </w:r>
      <w:proofErr w:type="gramStart"/>
      <w:r w:rsidRPr="00060D02">
        <w:rPr>
          <w:rFonts w:ascii="Times New Roman" w:hAnsi="Times New Roman" w:cs="Times New Roman"/>
          <w:sz w:val="24"/>
          <w:szCs w:val="24"/>
        </w:rPr>
        <w:t>In order to</w:t>
      </w:r>
      <w:proofErr w:type="gramEnd"/>
      <w:r w:rsidRPr="00060D02">
        <w:rPr>
          <w:rFonts w:ascii="Times New Roman" w:hAnsi="Times New Roman" w:cs="Times New Roman"/>
          <w:sz w:val="24"/>
          <w:szCs w:val="24"/>
        </w:rPr>
        <w:t xml:space="preserve"> assess if cephalopods in different regions are different sized, we will be conducting a Bayesian ANOVA </w:t>
      </w:r>
      <w:r w:rsidR="00ED475D" w:rsidRPr="00060D02">
        <w:rPr>
          <w:rFonts w:ascii="Times New Roman" w:hAnsi="Times New Roman" w:cs="Times New Roman"/>
          <w:sz w:val="24"/>
          <w:szCs w:val="24"/>
        </w:rPr>
        <w:t>as follows</w:t>
      </w:r>
      <w:r w:rsidR="000F265D" w:rsidRPr="00060D02">
        <w:rPr>
          <w:rFonts w:ascii="Times New Roman" w:hAnsi="Times New Roman" w:cs="Times New Roman"/>
          <w:sz w:val="24"/>
          <w:szCs w:val="24"/>
        </w:rPr>
        <w:t>:</w:t>
      </w:r>
      <w:r w:rsidR="00ED475D" w:rsidRPr="00060D02">
        <w:rPr>
          <w:rFonts w:ascii="Times New Roman" w:hAnsi="Times New Roman" w:cs="Times New Roman"/>
          <w:sz w:val="24"/>
          <w:szCs w:val="24"/>
        </w:rPr>
        <w:t xml:space="preserve"> </w:t>
      </w:r>
    </w:p>
    <w:p w14:paraId="6287C605" w14:textId="42866B76" w:rsidR="00ED475D" w:rsidRPr="00060D02" w:rsidRDefault="004C6A89" w:rsidP="00060D02">
      <w:pPr>
        <w:spacing w:line="480" w:lineRule="auto"/>
        <w:jc w:val="center"/>
        <w:rPr>
          <w:rFonts w:ascii="Times New Roman" w:hAnsi="Times New Roman" w:cs="Times New Roman"/>
          <w:b/>
          <w:bCs/>
          <w:sz w:val="24"/>
          <w:szCs w:val="24"/>
        </w:rPr>
      </w:pPr>
      <w:r w:rsidRPr="00060D02">
        <w:rPr>
          <w:rFonts w:ascii="Times New Roman" w:hAnsi="Times New Roman" w:cs="Times New Roman"/>
          <w:b/>
          <w:bCs/>
          <w:sz w:val="24"/>
          <w:szCs w:val="24"/>
        </w:rPr>
        <w:t xml:space="preserve">Mass ~ </w:t>
      </w:r>
      <w:proofErr w:type="gramStart"/>
      <w:r w:rsidRPr="00060D02">
        <w:rPr>
          <w:rFonts w:ascii="Times New Roman" w:hAnsi="Times New Roman" w:cs="Times New Roman"/>
          <w:b/>
          <w:bCs/>
          <w:sz w:val="24"/>
          <w:szCs w:val="24"/>
        </w:rPr>
        <w:t>norm(</w:t>
      </w:r>
      <w:proofErr w:type="gramEnd"/>
      <w:r w:rsidRPr="00060D02">
        <w:rPr>
          <w:rFonts w:ascii="Times New Roman" w:hAnsi="Times New Roman" w:cs="Times New Roman"/>
          <w:b/>
          <w:bCs/>
          <w:sz w:val="24"/>
          <w:szCs w:val="24"/>
        </w:rPr>
        <w:t xml:space="preserve">μ, </w:t>
      </w:r>
      <w:proofErr w:type="spellStart"/>
      <w:r w:rsidR="00156F5E" w:rsidRPr="00060D02">
        <w:rPr>
          <w:rFonts w:ascii="Times New Roman" w:hAnsi="Times New Roman" w:cs="Times New Roman"/>
          <w:b/>
          <w:bCs/>
          <w:sz w:val="24"/>
          <w:szCs w:val="24"/>
        </w:rPr>
        <w:t>σ</w:t>
      </w:r>
      <w:r w:rsidRPr="00060D02">
        <w:rPr>
          <w:rFonts w:ascii="Times New Roman" w:hAnsi="Times New Roman" w:cs="Times New Roman"/>
          <w:b/>
          <w:bCs/>
          <w:sz w:val="24"/>
          <w:szCs w:val="24"/>
          <w:vertAlign w:val="subscript"/>
        </w:rPr>
        <w:t>i</w:t>
      </w:r>
      <w:proofErr w:type="spellEnd"/>
      <w:r w:rsidRPr="00060D02">
        <w:rPr>
          <w:rFonts w:ascii="Times New Roman" w:hAnsi="Times New Roman" w:cs="Times New Roman"/>
          <w:b/>
          <w:bCs/>
          <w:sz w:val="24"/>
          <w:szCs w:val="24"/>
        </w:rPr>
        <w:t>)</w:t>
      </w:r>
    </w:p>
    <w:p w14:paraId="1BE117EC" w14:textId="77F20ADF" w:rsidR="004C6A89" w:rsidRPr="00060D02" w:rsidRDefault="004C6A89" w:rsidP="00060D02">
      <w:pPr>
        <w:spacing w:line="480" w:lineRule="auto"/>
        <w:jc w:val="center"/>
        <w:rPr>
          <w:rFonts w:ascii="Times New Roman" w:hAnsi="Times New Roman" w:cs="Times New Roman"/>
          <w:b/>
          <w:bCs/>
          <w:sz w:val="24"/>
          <w:szCs w:val="24"/>
        </w:rPr>
      </w:pPr>
      <w:r w:rsidRPr="00060D02">
        <w:rPr>
          <w:rFonts w:ascii="Times New Roman" w:hAnsi="Times New Roman" w:cs="Times New Roman"/>
          <w:b/>
          <w:bCs/>
          <w:sz w:val="24"/>
          <w:szCs w:val="24"/>
        </w:rPr>
        <w:t>μ = α</w:t>
      </w:r>
      <w:proofErr w:type="spellStart"/>
      <w:r w:rsidRPr="00060D02">
        <w:rPr>
          <w:rFonts w:ascii="Times New Roman" w:hAnsi="Times New Roman" w:cs="Times New Roman"/>
          <w:b/>
          <w:bCs/>
          <w:sz w:val="24"/>
          <w:szCs w:val="24"/>
          <w:vertAlign w:val="subscript"/>
        </w:rPr>
        <w:t>i</w:t>
      </w:r>
      <w:proofErr w:type="spellEnd"/>
      <w:r w:rsidRPr="00060D02">
        <w:rPr>
          <w:rFonts w:ascii="Times New Roman" w:hAnsi="Times New Roman" w:cs="Times New Roman"/>
          <w:b/>
          <w:bCs/>
          <w:sz w:val="24"/>
          <w:szCs w:val="24"/>
          <w:vertAlign w:val="subscript"/>
        </w:rPr>
        <w:t xml:space="preserve"> </w:t>
      </w:r>
    </w:p>
    <w:p w14:paraId="396A10BC" w14:textId="51E55CBA" w:rsidR="00ED475D" w:rsidRPr="00060D02" w:rsidRDefault="00C855B1"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 xml:space="preserve">Where the mass of cephalopod caught </w:t>
      </w:r>
      <w:r w:rsidR="00B408C3" w:rsidRPr="00060D02">
        <w:rPr>
          <w:rFonts w:ascii="Times New Roman" w:hAnsi="Times New Roman" w:cs="Times New Roman"/>
          <w:sz w:val="24"/>
          <w:szCs w:val="24"/>
        </w:rPr>
        <w:t>is assumed to come from a normal distribution with some mean μ</w:t>
      </w:r>
      <w:r w:rsidR="009622A1" w:rsidRPr="00060D02">
        <w:rPr>
          <w:rFonts w:ascii="Times New Roman" w:hAnsi="Times New Roman" w:cs="Times New Roman"/>
          <w:sz w:val="24"/>
          <w:szCs w:val="24"/>
        </w:rPr>
        <w:t xml:space="preserve"> and standard deviation σ</w:t>
      </w:r>
      <w:r w:rsidR="00C353E4" w:rsidRPr="00060D02">
        <w:rPr>
          <w:rFonts w:ascii="Times New Roman" w:hAnsi="Times New Roman" w:cs="Times New Roman"/>
          <w:sz w:val="24"/>
          <w:szCs w:val="24"/>
        </w:rPr>
        <w:t>, both of</w:t>
      </w:r>
      <w:r w:rsidR="009622A1" w:rsidRPr="00060D02">
        <w:rPr>
          <w:rFonts w:ascii="Times New Roman" w:hAnsi="Times New Roman" w:cs="Times New Roman"/>
          <w:sz w:val="24"/>
          <w:szCs w:val="24"/>
        </w:rPr>
        <w:t xml:space="preserve"> </w:t>
      </w:r>
      <w:r w:rsidR="00B408C3" w:rsidRPr="00060D02">
        <w:rPr>
          <w:rFonts w:ascii="Times New Roman" w:hAnsi="Times New Roman" w:cs="Times New Roman"/>
          <w:sz w:val="24"/>
          <w:szCs w:val="24"/>
        </w:rPr>
        <w:t xml:space="preserve">which </w:t>
      </w:r>
      <w:r w:rsidR="009622A1" w:rsidRPr="00060D02">
        <w:rPr>
          <w:rFonts w:ascii="Times New Roman" w:hAnsi="Times New Roman" w:cs="Times New Roman"/>
          <w:sz w:val="24"/>
          <w:szCs w:val="24"/>
        </w:rPr>
        <w:t xml:space="preserve">will vary by site </w:t>
      </w:r>
      <w:proofErr w:type="spellStart"/>
      <w:r w:rsidR="009622A1" w:rsidRPr="00060D02">
        <w:rPr>
          <w:rFonts w:ascii="Times New Roman" w:hAnsi="Times New Roman" w:cs="Times New Roman"/>
          <w:sz w:val="24"/>
          <w:szCs w:val="24"/>
        </w:rPr>
        <w:t>i</w:t>
      </w:r>
      <w:proofErr w:type="spellEnd"/>
      <w:r w:rsidR="009622A1" w:rsidRPr="00060D02">
        <w:rPr>
          <w:rFonts w:ascii="Times New Roman" w:hAnsi="Times New Roman" w:cs="Times New Roman"/>
          <w:sz w:val="24"/>
          <w:szCs w:val="24"/>
        </w:rPr>
        <w:t>.</w:t>
      </w:r>
    </w:p>
    <w:p w14:paraId="45B2DC33" w14:textId="3AFDDDD9" w:rsidR="00C01500" w:rsidRPr="00060D02" w:rsidRDefault="000F265D"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 xml:space="preserve">Data was log transformed before analysis due to the model predicting multiple negative values. </w:t>
      </w:r>
      <w:r w:rsidR="00ED475D" w:rsidRPr="00060D02">
        <w:rPr>
          <w:rFonts w:ascii="Times New Roman" w:hAnsi="Times New Roman" w:cs="Times New Roman"/>
          <w:sz w:val="24"/>
          <w:szCs w:val="24"/>
        </w:rPr>
        <w:t>This test will be conducted via</w:t>
      </w:r>
      <w:r w:rsidR="00396EFF" w:rsidRPr="00060D02">
        <w:rPr>
          <w:rFonts w:ascii="Times New Roman" w:hAnsi="Times New Roman" w:cs="Times New Roman"/>
          <w:sz w:val="24"/>
          <w:szCs w:val="24"/>
        </w:rPr>
        <w:t xml:space="preserve"> the “r2jags” </w:t>
      </w:r>
      <w:r w:rsidR="00BA2A4C" w:rsidRPr="00060D02">
        <w:rPr>
          <w:rFonts w:ascii="Times New Roman" w:hAnsi="Times New Roman" w:cs="Times New Roman"/>
          <w:sz w:val="24"/>
          <w:szCs w:val="24"/>
        </w:rPr>
        <w:t>(</w:t>
      </w:r>
      <w:proofErr w:type="spellStart"/>
      <w:r w:rsidR="00BA2A4C" w:rsidRPr="00060D02">
        <w:rPr>
          <w:rFonts w:ascii="Times New Roman" w:hAnsi="Times New Roman" w:cs="Times New Roman"/>
          <w:sz w:val="24"/>
          <w:szCs w:val="24"/>
        </w:rPr>
        <w:t>Su</w:t>
      </w:r>
      <w:proofErr w:type="spellEnd"/>
      <w:r w:rsidR="00BA2A4C" w:rsidRPr="00060D02">
        <w:rPr>
          <w:rFonts w:ascii="Times New Roman" w:hAnsi="Times New Roman" w:cs="Times New Roman"/>
          <w:sz w:val="24"/>
          <w:szCs w:val="24"/>
        </w:rPr>
        <w:t xml:space="preserve"> and </w:t>
      </w:r>
      <w:proofErr w:type="spellStart"/>
      <w:r w:rsidR="00BA2A4C" w:rsidRPr="00060D02">
        <w:rPr>
          <w:rFonts w:ascii="Times New Roman" w:hAnsi="Times New Roman" w:cs="Times New Roman"/>
          <w:sz w:val="24"/>
          <w:szCs w:val="24"/>
        </w:rPr>
        <w:t>Yajima</w:t>
      </w:r>
      <w:proofErr w:type="spellEnd"/>
      <w:r w:rsidR="00BA2A4C" w:rsidRPr="00060D02">
        <w:rPr>
          <w:rFonts w:ascii="Times New Roman" w:hAnsi="Times New Roman" w:cs="Times New Roman"/>
          <w:sz w:val="24"/>
          <w:szCs w:val="24"/>
        </w:rPr>
        <w:t xml:space="preserve"> 2021).</w:t>
      </w:r>
      <w:r w:rsidR="00396EFF" w:rsidRPr="00060D02">
        <w:rPr>
          <w:rFonts w:ascii="Times New Roman" w:hAnsi="Times New Roman" w:cs="Times New Roman"/>
          <w:sz w:val="24"/>
          <w:szCs w:val="24"/>
        </w:rPr>
        <w:t xml:space="preserve"> package in the programming environment R version</w:t>
      </w:r>
      <w:r w:rsidR="00130904" w:rsidRPr="00060D02">
        <w:rPr>
          <w:rFonts w:ascii="Times New Roman" w:hAnsi="Times New Roman" w:cs="Times New Roman"/>
          <w:sz w:val="24"/>
          <w:szCs w:val="24"/>
        </w:rPr>
        <w:t xml:space="preserve"> 4.1.2</w:t>
      </w:r>
      <w:r w:rsidR="00396EFF" w:rsidRPr="00060D02">
        <w:rPr>
          <w:rFonts w:ascii="Times New Roman" w:hAnsi="Times New Roman" w:cs="Times New Roman"/>
          <w:b/>
          <w:bCs/>
          <w:sz w:val="24"/>
          <w:szCs w:val="24"/>
        </w:rPr>
        <w:t xml:space="preserve"> </w:t>
      </w:r>
      <w:r w:rsidR="00BA2A4C" w:rsidRPr="00060D02">
        <w:rPr>
          <w:rFonts w:ascii="Times New Roman" w:hAnsi="Times New Roman" w:cs="Times New Roman"/>
          <w:sz w:val="24"/>
          <w:szCs w:val="24"/>
        </w:rPr>
        <w:t>(R Core Team 2021)</w:t>
      </w:r>
      <w:r w:rsidR="00396EFF" w:rsidRPr="00060D02">
        <w:rPr>
          <w:rFonts w:ascii="Times New Roman" w:hAnsi="Times New Roman" w:cs="Times New Roman"/>
          <w:sz w:val="24"/>
          <w:szCs w:val="24"/>
        </w:rPr>
        <w:t xml:space="preserve">. </w:t>
      </w:r>
      <w:r w:rsidR="002A2CB0" w:rsidRPr="00060D02">
        <w:rPr>
          <w:rFonts w:ascii="Times New Roman" w:hAnsi="Times New Roman" w:cs="Times New Roman"/>
          <w:sz w:val="24"/>
          <w:szCs w:val="24"/>
        </w:rPr>
        <w:t>We ran a Markov Chain Monte Carlo</w:t>
      </w:r>
      <w:r w:rsidR="00CF0753" w:rsidRPr="00060D02">
        <w:rPr>
          <w:rFonts w:ascii="Times New Roman" w:hAnsi="Times New Roman" w:cs="Times New Roman"/>
          <w:sz w:val="24"/>
          <w:szCs w:val="24"/>
        </w:rPr>
        <w:t xml:space="preserve"> using methods outlined in </w:t>
      </w:r>
      <w:proofErr w:type="spellStart"/>
      <w:r w:rsidR="00CF0753" w:rsidRPr="00060D02">
        <w:rPr>
          <w:rFonts w:ascii="Times New Roman" w:hAnsi="Times New Roman" w:cs="Times New Roman"/>
          <w:sz w:val="24"/>
          <w:szCs w:val="24"/>
        </w:rPr>
        <w:t>Kéry</w:t>
      </w:r>
      <w:proofErr w:type="spellEnd"/>
      <w:r w:rsidR="00CF0753" w:rsidRPr="00060D02">
        <w:rPr>
          <w:rFonts w:ascii="Times New Roman" w:hAnsi="Times New Roman" w:cs="Times New Roman"/>
          <w:sz w:val="24"/>
          <w:szCs w:val="24"/>
        </w:rPr>
        <w:t xml:space="preserve"> 2010</w:t>
      </w:r>
      <w:r w:rsidR="00B37FA4">
        <w:rPr>
          <w:rFonts w:ascii="Times New Roman" w:hAnsi="Times New Roman" w:cs="Times New Roman"/>
          <w:sz w:val="24"/>
          <w:szCs w:val="24"/>
        </w:rPr>
        <w:t>a</w:t>
      </w:r>
      <w:r w:rsidR="002A2CB0" w:rsidRPr="00060D02">
        <w:rPr>
          <w:rFonts w:ascii="Times New Roman" w:hAnsi="Times New Roman" w:cs="Times New Roman"/>
          <w:sz w:val="24"/>
          <w:szCs w:val="24"/>
        </w:rPr>
        <w:t xml:space="preserve"> with 1000 iterations, discarding 100 of those as burn in values. 3 chains were run with a thinning rate of 3. We assumed normal priors for alpha</w:t>
      </w:r>
      <w:r w:rsidR="00463736" w:rsidRPr="00060D02">
        <w:rPr>
          <w:rFonts w:ascii="Times New Roman" w:hAnsi="Times New Roman" w:cs="Times New Roman"/>
          <w:sz w:val="24"/>
          <w:szCs w:val="24"/>
        </w:rPr>
        <w:t xml:space="preserve">-the natural log of the </w:t>
      </w:r>
      <w:r w:rsidR="002A2CB0" w:rsidRPr="00060D02">
        <w:rPr>
          <w:rFonts w:ascii="Times New Roman" w:hAnsi="Times New Roman" w:cs="Times New Roman"/>
          <w:sz w:val="24"/>
          <w:szCs w:val="24"/>
        </w:rPr>
        <w:t>average weight of cephalopods at each site</w:t>
      </w:r>
      <w:r w:rsidR="00463736" w:rsidRPr="00060D02">
        <w:rPr>
          <w:rFonts w:ascii="Times New Roman" w:hAnsi="Times New Roman" w:cs="Times New Roman"/>
          <w:sz w:val="24"/>
          <w:szCs w:val="24"/>
        </w:rPr>
        <w:t>.</w:t>
      </w:r>
      <w:r w:rsidR="00C353E4" w:rsidRPr="00060D02">
        <w:rPr>
          <w:rFonts w:ascii="Times New Roman" w:hAnsi="Times New Roman" w:cs="Times New Roman"/>
          <w:sz w:val="24"/>
          <w:szCs w:val="24"/>
        </w:rPr>
        <w:t xml:space="preserve"> α</w:t>
      </w:r>
      <w:proofErr w:type="spellStart"/>
      <w:r w:rsidR="00C353E4" w:rsidRPr="00060D02">
        <w:rPr>
          <w:rFonts w:ascii="Times New Roman" w:hAnsi="Times New Roman" w:cs="Times New Roman"/>
          <w:sz w:val="24"/>
          <w:szCs w:val="24"/>
          <w:vertAlign w:val="subscript"/>
        </w:rPr>
        <w:t>i</w:t>
      </w:r>
      <w:proofErr w:type="spellEnd"/>
      <w:r w:rsidR="00C353E4" w:rsidRPr="00060D02">
        <w:rPr>
          <w:rFonts w:ascii="Times New Roman" w:hAnsi="Times New Roman" w:cs="Times New Roman"/>
          <w:sz w:val="24"/>
          <w:szCs w:val="24"/>
        </w:rPr>
        <w:t xml:space="preserve"> used normal priors (</w:t>
      </w:r>
      <w:proofErr w:type="gramStart"/>
      <w:r w:rsidR="00C353E4" w:rsidRPr="00060D02">
        <w:rPr>
          <w:rFonts w:ascii="Times New Roman" w:hAnsi="Times New Roman" w:cs="Times New Roman"/>
          <w:sz w:val="24"/>
          <w:szCs w:val="24"/>
        </w:rPr>
        <w:t>norm(</w:t>
      </w:r>
      <w:proofErr w:type="gramEnd"/>
      <w:r w:rsidR="00C353E4" w:rsidRPr="00060D02">
        <w:rPr>
          <w:rFonts w:ascii="Times New Roman" w:hAnsi="Times New Roman" w:cs="Times New Roman"/>
          <w:sz w:val="24"/>
          <w:szCs w:val="24"/>
        </w:rPr>
        <w:t xml:space="preserve">0, 0.001)), and the priors for </w:t>
      </w:r>
      <w:proofErr w:type="spellStart"/>
      <w:r w:rsidR="00F752CF" w:rsidRPr="00060D02">
        <w:rPr>
          <w:rFonts w:ascii="Times New Roman" w:hAnsi="Times New Roman" w:cs="Times New Roman"/>
          <w:sz w:val="24"/>
          <w:szCs w:val="24"/>
        </w:rPr>
        <w:t>σ</w:t>
      </w:r>
      <w:r w:rsidR="00F752CF" w:rsidRPr="00060D02">
        <w:rPr>
          <w:rFonts w:ascii="Times New Roman" w:hAnsi="Times New Roman" w:cs="Times New Roman"/>
          <w:sz w:val="24"/>
          <w:szCs w:val="24"/>
          <w:vertAlign w:val="subscript"/>
        </w:rPr>
        <w:t>i</w:t>
      </w:r>
      <w:proofErr w:type="spellEnd"/>
      <w:r w:rsidR="00F752CF" w:rsidRPr="00060D02">
        <w:rPr>
          <w:rFonts w:ascii="Times New Roman" w:hAnsi="Times New Roman" w:cs="Times New Roman"/>
          <w:sz w:val="24"/>
          <w:szCs w:val="24"/>
        </w:rPr>
        <w:t xml:space="preserve"> came from a uniform distribution (</w:t>
      </w:r>
      <w:proofErr w:type="spellStart"/>
      <w:r w:rsidR="00F752CF" w:rsidRPr="00060D02">
        <w:rPr>
          <w:rFonts w:ascii="Times New Roman" w:hAnsi="Times New Roman" w:cs="Times New Roman"/>
          <w:sz w:val="24"/>
          <w:szCs w:val="24"/>
        </w:rPr>
        <w:t>unif</w:t>
      </w:r>
      <w:proofErr w:type="spellEnd"/>
      <w:r w:rsidR="00F752CF" w:rsidRPr="00060D02">
        <w:rPr>
          <w:rFonts w:ascii="Times New Roman" w:hAnsi="Times New Roman" w:cs="Times New Roman"/>
          <w:sz w:val="24"/>
          <w:szCs w:val="24"/>
        </w:rPr>
        <w:t xml:space="preserve">(0,10)). Model was assessed for convergence using a </w:t>
      </w:r>
      <w:proofErr w:type="spellStart"/>
      <w:r w:rsidR="00F752CF" w:rsidRPr="00060D02">
        <w:rPr>
          <w:rFonts w:ascii="Times New Roman" w:hAnsi="Times New Roman" w:cs="Times New Roman"/>
          <w:sz w:val="24"/>
          <w:szCs w:val="24"/>
        </w:rPr>
        <w:t>Rhat</w:t>
      </w:r>
      <w:proofErr w:type="spellEnd"/>
      <w:r w:rsidR="00F752CF" w:rsidRPr="00060D02">
        <w:rPr>
          <w:rFonts w:ascii="Times New Roman" w:hAnsi="Times New Roman" w:cs="Times New Roman"/>
          <w:sz w:val="24"/>
          <w:szCs w:val="24"/>
        </w:rPr>
        <w:t xml:space="preserve"> value </w:t>
      </w:r>
      <w:r w:rsidR="00CF0753" w:rsidRPr="00060D02">
        <w:rPr>
          <w:rFonts w:ascii="Times New Roman" w:hAnsi="Times New Roman" w:cs="Times New Roman"/>
          <w:sz w:val="24"/>
          <w:szCs w:val="24"/>
        </w:rPr>
        <w:t>(Gelman and Hill, 200</w:t>
      </w:r>
      <w:r w:rsidR="00537E0E">
        <w:rPr>
          <w:rFonts w:ascii="Times New Roman" w:hAnsi="Times New Roman" w:cs="Times New Roman"/>
          <w:sz w:val="24"/>
          <w:szCs w:val="24"/>
        </w:rPr>
        <w:t>6</w:t>
      </w:r>
      <w:r w:rsidR="00CF0753" w:rsidRPr="00060D02">
        <w:rPr>
          <w:rFonts w:ascii="Times New Roman" w:hAnsi="Times New Roman" w:cs="Times New Roman"/>
          <w:sz w:val="24"/>
          <w:szCs w:val="24"/>
        </w:rPr>
        <w:t>)</w:t>
      </w:r>
      <w:r w:rsidR="00F752CF" w:rsidRPr="00060D02">
        <w:rPr>
          <w:rFonts w:ascii="Times New Roman" w:hAnsi="Times New Roman" w:cs="Times New Roman"/>
          <w:b/>
          <w:bCs/>
          <w:sz w:val="24"/>
          <w:szCs w:val="24"/>
        </w:rPr>
        <w:t xml:space="preserve"> </w:t>
      </w:r>
      <w:r w:rsidR="00F752CF" w:rsidRPr="00060D02">
        <w:rPr>
          <w:rFonts w:ascii="Times New Roman" w:hAnsi="Times New Roman" w:cs="Times New Roman"/>
          <w:sz w:val="24"/>
          <w:szCs w:val="24"/>
        </w:rPr>
        <w:t>of 1 and significance was assessed i</w:t>
      </w:r>
      <w:r w:rsidR="00586090" w:rsidRPr="00060D02">
        <w:rPr>
          <w:rFonts w:ascii="Times New Roman" w:hAnsi="Times New Roman" w:cs="Times New Roman"/>
          <w:sz w:val="24"/>
          <w:szCs w:val="24"/>
        </w:rPr>
        <w:t>f</w:t>
      </w:r>
      <w:r w:rsidR="00F752CF" w:rsidRPr="00060D02">
        <w:rPr>
          <w:rFonts w:ascii="Times New Roman" w:hAnsi="Times New Roman" w:cs="Times New Roman"/>
          <w:sz w:val="24"/>
          <w:szCs w:val="24"/>
        </w:rPr>
        <w:t xml:space="preserve"> the 97.5% credible interval of each alpha overlapped with zero. </w:t>
      </w:r>
    </w:p>
    <w:p w14:paraId="1ACB4BC8" w14:textId="5018289E" w:rsidR="00396EFF" w:rsidRPr="00060D02" w:rsidRDefault="00463736" w:rsidP="00060D02">
      <w:pPr>
        <w:spacing w:line="480" w:lineRule="auto"/>
        <w:rPr>
          <w:rFonts w:ascii="Times New Roman" w:hAnsi="Times New Roman" w:cs="Times New Roman"/>
          <w:sz w:val="24"/>
          <w:szCs w:val="24"/>
        </w:rPr>
      </w:pPr>
      <w:proofErr w:type="gramStart"/>
      <w:r w:rsidRPr="00060D02">
        <w:rPr>
          <w:rFonts w:ascii="Times New Roman" w:hAnsi="Times New Roman" w:cs="Times New Roman"/>
          <w:sz w:val="24"/>
          <w:szCs w:val="24"/>
        </w:rPr>
        <w:lastRenderedPageBreak/>
        <w:t>In order to</w:t>
      </w:r>
      <w:proofErr w:type="gramEnd"/>
      <w:r w:rsidRPr="00060D02">
        <w:rPr>
          <w:rFonts w:ascii="Times New Roman" w:hAnsi="Times New Roman" w:cs="Times New Roman"/>
          <w:sz w:val="24"/>
          <w:szCs w:val="24"/>
        </w:rPr>
        <w:t xml:space="preserve"> assess model accuracy, we generated artificial data from </w:t>
      </w:r>
      <w:r w:rsidR="00C01500" w:rsidRPr="00060D02">
        <w:rPr>
          <w:rFonts w:ascii="Times New Roman" w:hAnsi="Times New Roman" w:cs="Times New Roman"/>
          <w:sz w:val="24"/>
          <w:szCs w:val="24"/>
        </w:rPr>
        <w:t xml:space="preserve">each run of our MCMC and compared those predictions with those directly from our data. Further, we supplemented this model with a </w:t>
      </w:r>
      <w:r w:rsidR="000F5681" w:rsidRPr="00060D02">
        <w:rPr>
          <w:rFonts w:ascii="Times New Roman" w:hAnsi="Times New Roman" w:cs="Times New Roman"/>
          <w:sz w:val="24"/>
          <w:szCs w:val="24"/>
        </w:rPr>
        <w:t xml:space="preserve">frequentist </w:t>
      </w:r>
      <w:r w:rsidR="00C01500" w:rsidRPr="00060D02">
        <w:rPr>
          <w:rFonts w:ascii="Times New Roman" w:hAnsi="Times New Roman" w:cs="Times New Roman"/>
          <w:sz w:val="24"/>
          <w:szCs w:val="24"/>
        </w:rPr>
        <w:t>Tukey</w:t>
      </w:r>
      <w:r w:rsidR="00FD656C">
        <w:rPr>
          <w:rFonts w:ascii="Times New Roman" w:hAnsi="Times New Roman" w:cs="Times New Roman"/>
          <w:sz w:val="24"/>
          <w:szCs w:val="24"/>
        </w:rPr>
        <w:t xml:space="preserve"> test</w:t>
      </w:r>
      <w:r w:rsidR="00C01500" w:rsidRPr="00060D02">
        <w:rPr>
          <w:rFonts w:ascii="Times New Roman" w:hAnsi="Times New Roman" w:cs="Times New Roman"/>
          <w:sz w:val="24"/>
          <w:szCs w:val="24"/>
        </w:rPr>
        <w:t xml:space="preserve"> </w:t>
      </w:r>
      <w:proofErr w:type="gramStart"/>
      <w:r w:rsidR="00C01500" w:rsidRPr="00060D02">
        <w:rPr>
          <w:rFonts w:ascii="Times New Roman" w:hAnsi="Times New Roman" w:cs="Times New Roman"/>
          <w:sz w:val="24"/>
          <w:szCs w:val="24"/>
        </w:rPr>
        <w:t>in order to</w:t>
      </w:r>
      <w:proofErr w:type="gramEnd"/>
      <w:r w:rsidR="00C01500" w:rsidRPr="00060D02">
        <w:rPr>
          <w:rFonts w:ascii="Times New Roman" w:hAnsi="Times New Roman" w:cs="Times New Roman"/>
          <w:sz w:val="24"/>
          <w:szCs w:val="24"/>
        </w:rPr>
        <w:t xml:space="preserve"> assess if these regions’ cephalopods are different sizes with a 95% credible interval</w:t>
      </w:r>
      <w:r w:rsidR="00FD656C" w:rsidRPr="00FD656C">
        <w:rPr>
          <w:rFonts w:ascii="Times New Roman" w:hAnsi="Times New Roman" w:cs="Times New Roman"/>
          <w:sz w:val="24"/>
          <w:szCs w:val="24"/>
        </w:rPr>
        <w:t xml:space="preserve"> </w:t>
      </w:r>
      <w:r w:rsidR="00FD656C" w:rsidRPr="00EC6B8A">
        <w:rPr>
          <w:rFonts w:ascii="Times New Roman" w:hAnsi="Times New Roman" w:cs="Times New Roman"/>
          <w:sz w:val="24"/>
          <w:szCs w:val="24"/>
        </w:rPr>
        <w:t xml:space="preserve">(Appendix figure </w:t>
      </w:r>
      <w:r w:rsidR="00FD656C">
        <w:rPr>
          <w:rFonts w:ascii="Times New Roman" w:hAnsi="Times New Roman" w:cs="Times New Roman"/>
          <w:sz w:val="24"/>
          <w:szCs w:val="24"/>
        </w:rPr>
        <w:t>1</w:t>
      </w:r>
      <w:r w:rsidR="00FD656C" w:rsidRPr="00EC6B8A">
        <w:rPr>
          <w:rFonts w:ascii="Times New Roman" w:hAnsi="Times New Roman" w:cs="Times New Roman"/>
          <w:sz w:val="24"/>
          <w:szCs w:val="24"/>
        </w:rPr>
        <w:t>)</w:t>
      </w:r>
      <w:r w:rsidR="00C01500" w:rsidRPr="00060D02">
        <w:rPr>
          <w:rFonts w:ascii="Times New Roman" w:hAnsi="Times New Roman" w:cs="Times New Roman"/>
          <w:sz w:val="24"/>
          <w:szCs w:val="24"/>
        </w:rPr>
        <w:t>.</w:t>
      </w:r>
    </w:p>
    <w:p w14:paraId="1C1BB187" w14:textId="55BA40AA" w:rsidR="007873FD" w:rsidRPr="00060D02" w:rsidRDefault="007873FD" w:rsidP="00060D02">
      <w:pPr>
        <w:spacing w:line="480" w:lineRule="auto"/>
        <w:rPr>
          <w:rFonts w:ascii="Times New Roman" w:hAnsi="Times New Roman" w:cs="Times New Roman"/>
          <w:sz w:val="24"/>
          <w:szCs w:val="24"/>
        </w:rPr>
      </w:pPr>
      <w:r w:rsidRPr="00060D02">
        <w:rPr>
          <w:rFonts w:ascii="Times New Roman" w:hAnsi="Times New Roman" w:cs="Times New Roman"/>
          <w:i/>
          <w:iCs/>
          <w:sz w:val="24"/>
          <w:szCs w:val="24"/>
        </w:rPr>
        <w:t>Model 2: Differences in cephalopod catch based on gender.</w:t>
      </w:r>
      <w:r w:rsidRPr="00060D02">
        <w:rPr>
          <w:rFonts w:ascii="Times New Roman" w:hAnsi="Times New Roman" w:cs="Times New Roman"/>
          <w:sz w:val="24"/>
          <w:szCs w:val="24"/>
        </w:rPr>
        <w:t xml:space="preserve"> A key component of our socio-ecological model is to understand the different relationships that men and women have with fishing. To quantify the differences in fishing output between men who fish in deeper reefs and women who fish along tidal flats, we conducted a Bayesian </w:t>
      </w:r>
      <w:r w:rsidR="00513584" w:rsidRPr="00060D02">
        <w:rPr>
          <w:rFonts w:ascii="Times New Roman" w:hAnsi="Times New Roman" w:cs="Times New Roman"/>
          <w:sz w:val="24"/>
          <w:szCs w:val="24"/>
        </w:rPr>
        <w:t>effects</w:t>
      </w:r>
      <w:r w:rsidR="00D81B55" w:rsidRPr="00060D02">
        <w:rPr>
          <w:rFonts w:ascii="Times New Roman" w:hAnsi="Times New Roman" w:cs="Times New Roman"/>
          <w:sz w:val="24"/>
          <w:szCs w:val="24"/>
        </w:rPr>
        <w:t xml:space="preserve"> Poisson</w:t>
      </w:r>
      <w:r w:rsidR="00513584" w:rsidRPr="00060D02">
        <w:rPr>
          <w:rFonts w:ascii="Times New Roman" w:hAnsi="Times New Roman" w:cs="Times New Roman"/>
          <w:sz w:val="24"/>
          <w:szCs w:val="24"/>
        </w:rPr>
        <w:t xml:space="preserve"> </w:t>
      </w:r>
      <w:r w:rsidRPr="00060D02">
        <w:rPr>
          <w:rFonts w:ascii="Times New Roman" w:hAnsi="Times New Roman" w:cs="Times New Roman"/>
          <w:sz w:val="24"/>
          <w:szCs w:val="24"/>
        </w:rPr>
        <w:t>t test</w:t>
      </w:r>
      <w:r w:rsidR="00D81B55" w:rsidRPr="00060D02">
        <w:rPr>
          <w:rFonts w:ascii="Times New Roman" w:hAnsi="Times New Roman" w:cs="Times New Roman"/>
          <w:sz w:val="24"/>
          <w:szCs w:val="24"/>
        </w:rPr>
        <w:t xml:space="preserve"> with a log link </w:t>
      </w:r>
      <w:r w:rsidR="00CF0753" w:rsidRPr="00060D02">
        <w:rPr>
          <w:rFonts w:ascii="Times New Roman" w:hAnsi="Times New Roman" w:cs="Times New Roman"/>
          <w:sz w:val="24"/>
          <w:szCs w:val="24"/>
        </w:rPr>
        <w:t>function</w:t>
      </w:r>
      <w:r w:rsidRPr="00060D02">
        <w:rPr>
          <w:rFonts w:ascii="Times New Roman" w:hAnsi="Times New Roman" w:cs="Times New Roman"/>
          <w:sz w:val="24"/>
          <w:szCs w:val="24"/>
        </w:rPr>
        <w:t>:</w:t>
      </w:r>
    </w:p>
    <w:p w14:paraId="60F1925D" w14:textId="2157E9E1" w:rsidR="007873FD" w:rsidRPr="00060D02" w:rsidRDefault="00D81B55" w:rsidP="00060D02">
      <w:pPr>
        <w:spacing w:line="480" w:lineRule="auto"/>
        <w:jc w:val="center"/>
        <w:rPr>
          <w:rFonts w:ascii="Times New Roman" w:hAnsi="Times New Roman" w:cs="Times New Roman"/>
          <w:b/>
          <w:bCs/>
          <w:sz w:val="24"/>
          <w:szCs w:val="24"/>
        </w:rPr>
      </w:pPr>
      <w:proofErr w:type="spellStart"/>
      <w:r w:rsidRPr="00060D02">
        <w:rPr>
          <w:rFonts w:ascii="Times New Roman" w:hAnsi="Times New Roman" w:cs="Times New Roman"/>
          <w:b/>
          <w:bCs/>
          <w:sz w:val="24"/>
          <w:szCs w:val="24"/>
        </w:rPr>
        <w:t>Cephs~Poisson</w:t>
      </w:r>
      <w:proofErr w:type="spellEnd"/>
      <w:r w:rsidRPr="00060D02">
        <w:rPr>
          <w:rFonts w:ascii="Times New Roman" w:hAnsi="Times New Roman" w:cs="Times New Roman"/>
          <w:b/>
          <w:bCs/>
          <w:sz w:val="24"/>
          <w:szCs w:val="24"/>
        </w:rPr>
        <w:t>(λ)</w:t>
      </w:r>
    </w:p>
    <w:p w14:paraId="44B428B7" w14:textId="1B58CF43" w:rsidR="00D81B55" w:rsidRPr="00060D02" w:rsidRDefault="00D81B55" w:rsidP="00060D02">
      <w:pPr>
        <w:spacing w:line="480" w:lineRule="auto"/>
        <w:jc w:val="center"/>
        <w:rPr>
          <w:rFonts w:ascii="Times New Roman" w:hAnsi="Times New Roman" w:cs="Times New Roman"/>
          <w:b/>
          <w:bCs/>
          <w:sz w:val="24"/>
          <w:szCs w:val="24"/>
        </w:rPr>
      </w:pPr>
      <w:r w:rsidRPr="00060D02">
        <w:rPr>
          <w:rFonts w:ascii="Times New Roman" w:hAnsi="Times New Roman" w:cs="Times New Roman"/>
          <w:b/>
          <w:bCs/>
          <w:sz w:val="24"/>
          <w:szCs w:val="24"/>
        </w:rPr>
        <w:t xml:space="preserve">log(λ) = </w:t>
      </w:r>
      <w:r w:rsidR="002E0AFA" w:rsidRPr="00060D02">
        <w:rPr>
          <w:rFonts w:ascii="Times New Roman" w:hAnsi="Times New Roman" w:cs="Times New Roman"/>
          <w:b/>
          <w:bCs/>
          <w:sz w:val="24"/>
          <w:szCs w:val="24"/>
        </w:rPr>
        <w:t>β</w:t>
      </w:r>
      <w:r w:rsidR="002E0AFA" w:rsidRPr="00060D02">
        <w:rPr>
          <w:rFonts w:ascii="Times New Roman" w:hAnsi="Times New Roman" w:cs="Times New Roman"/>
          <w:b/>
          <w:bCs/>
          <w:sz w:val="24"/>
          <w:szCs w:val="24"/>
          <w:vertAlign w:val="subscript"/>
        </w:rPr>
        <w:t>0</w:t>
      </w:r>
      <w:r w:rsidR="002E0AFA" w:rsidRPr="00060D02">
        <w:rPr>
          <w:rFonts w:ascii="Times New Roman" w:hAnsi="Times New Roman" w:cs="Times New Roman"/>
          <w:b/>
          <w:bCs/>
          <w:sz w:val="24"/>
          <w:szCs w:val="24"/>
        </w:rPr>
        <w:t xml:space="preserve"> + β</w:t>
      </w:r>
      <w:r w:rsidR="002E0AFA" w:rsidRPr="00060D02">
        <w:rPr>
          <w:rFonts w:ascii="Times New Roman" w:hAnsi="Times New Roman" w:cs="Times New Roman"/>
          <w:b/>
          <w:bCs/>
          <w:sz w:val="24"/>
          <w:szCs w:val="24"/>
          <w:vertAlign w:val="subscript"/>
        </w:rPr>
        <w:t>1</w:t>
      </w:r>
      <w:r w:rsidR="002E0AFA" w:rsidRPr="00060D02">
        <w:rPr>
          <w:rFonts w:ascii="Times New Roman" w:hAnsi="Times New Roman" w:cs="Times New Roman"/>
          <w:b/>
          <w:bCs/>
          <w:sz w:val="24"/>
          <w:szCs w:val="24"/>
        </w:rPr>
        <w:t xml:space="preserve"> </w:t>
      </w:r>
      <w:r w:rsidRPr="00060D02">
        <w:rPr>
          <w:rFonts w:ascii="Times New Roman" w:hAnsi="Times New Roman" w:cs="Times New Roman"/>
          <w:b/>
          <w:bCs/>
          <w:sz w:val="24"/>
          <w:szCs w:val="24"/>
        </w:rPr>
        <w:t xml:space="preserve">* SF + </w:t>
      </w:r>
      <w:r w:rsidR="00156F5E" w:rsidRPr="00060D02">
        <w:rPr>
          <w:rFonts w:ascii="Times New Roman" w:hAnsi="Times New Roman" w:cs="Times New Roman"/>
          <w:b/>
          <w:bCs/>
          <w:sz w:val="24"/>
          <w:szCs w:val="24"/>
        </w:rPr>
        <w:t>ε</w:t>
      </w:r>
    </w:p>
    <w:p w14:paraId="3DA6E81D" w14:textId="7EDFB163" w:rsidR="00156F5E" w:rsidRPr="00060D02" w:rsidRDefault="00156F5E" w:rsidP="00060D02">
      <w:pPr>
        <w:spacing w:line="480" w:lineRule="auto"/>
        <w:jc w:val="center"/>
        <w:rPr>
          <w:rFonts w:ascii="Times New Roman" w:hAnsi="Times New Roman" w:cs="Times New Roman"/>
          <w:b/>
          <w:bCs/>
          <w:sz w:val="24"/>
          <w:szCs w:val="24"/>
        </w:rPr>
      </w:pPr>
      <w:r w:rsidRPr="00060D02">
        <w:rPr>
          <w:rFonts w:ascii="Times New Roman" w:hAnsi="Times New Roman" w:cs="Times New Roman"/>
          <w:b/>
          <w:bCs/>
          <w:sz w:val="24"/>
          <w:szCs w:val="24"/>
        </w:rPr>
        <w:t xml:space="preserve">ε ~ </w:t>
      </w:r>
      <w:proofErr w:type="gramStart"/>
      <w:r w:rsidRPr="00060D02">
        <w:rPr>
          <w:rFonts w:ascii="Times New Roman" w:hAnsi="Times New Roman" w:cs="Times New Roman"/>
          <w:b/>
          <w:bCs/>
          <w:sz w:val="24"/>
          <w:szCs w:val="24"/>
        </w:rPr>
        <w:t>norm(</w:t>
      </w:r>
      <w:proofErr w:type="gramEnd"/>
      <w:r w:rsidRPr="00060D02">
        <w:rPr>
          <w:rFonts w:ascii="Times New Roman" w:hAnsi="Times New Roman" w:cs="Times New Roman"/>
          <w:b/>
          <w:bCs/>
          <w:sz w:val="24"/>
          <w:szCs w:val="24"/>
        </w:rPr>
        <w:t xml:space="preserve">0, </w:t>
      </w:r>
      <w:bookmarkStart w:id="0" w:name="_Hlk103326764"/>
      <w:r w:rsidRPr="00060D02">
        <w:rPr>
          <w:rFonts w:ascii="Times New Roman" w:hAnsi="Times New Roman" w:cs="Times New Roman"/>
          <w:b/>
          <w:bCs/>
          <w:sz w:val="24"/>
          <w:szCs w:val="24"/>
        </w:rPr>
        <w:t>σ</w:t>
      </w:r>
      <w:bookmarkEnd w:id="0"/>
      <w:r w:rsidRPr="00060D02">
        <w:rPr>
          <w:rFonts w:ascii="Times New Roman" w:hAnsi="Times New Roman" w:cs="Times New Roman"/>
          <w:b/>
          <w:bCs/>
          <w:sz w:val="24"/>
          <w:szCs w:val="24"/>
        </w:rPr>
        <w:t>)</w:t>
      </w:r>
    </w:p>
    <w:p w14:paraId="49C8B5E7" w14:textId="20D9FD09" w:rsidR="00156F5E" w:rsidRPr="00060D02" w:rsidRDefault="00156F5E"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Where the number of cephalopods caught in a landing</w:t>
      </w:r>
      <w:r w:rsidR="00CF0753" w:rsidRPr="00060D02">
        <w:rPr>
          <w:rFonts w:ascii="Times New Roman" w:hAnsi="Times New Roman" w:cs="Times New Roman"/>
          <w:sz w:val="24"/>
          <w:szCs w:val="24"/>
        </w:rPr>
        <w:t xml:space="preserve"> (</w:t>
      </w:r>
      <w:proofErr w:type="spellStart"/>
      <w:r w:rsidR="00CF0753" w:rsidRPr="00060D02">
        <w:rPr>
          <w:rFonts w:ascii="Times New Roman" w:hAnsi="Times New Roman" w:cs="Times New Roman"/>
          <w:sz w:val="24"/>
          <w:szCs w:val="24"/>
        </w:rPr>
        <w:t>Cephs</w:t>
      </w:r>
      <w:proofErr w:type="spellEnd"/>
      <w:r w:rsidR="00CF0753" w:rsidRPr="00060D02">
        <w:rPr>
          <w:rFonts w:ascii="Times New Roman" w:hAnsi="Times New Roman" w:cs="Times New Roman"/>
          <w:sz w:val="24"/>
          <w:szCs w:val="24"/>
        </w:rPr>
        <w:t>)</w:t>
      </w:r>
      <w:r w:rsidRPr="00060D02">
        <w:rPr>
          <w:rFonts w:ascii="Times New Roman" w:hAnsi="Times New Roman" w:cs="Times New Roman"/>
          <w:sz w:val="24"/>
          <w:szCs w:val="24"/>
        </w:rPr>
        <w:t xml:space="preserve"> is assumed to come from a </w:t>
      </w:r>
      <w:r w:rsidR="004753C6" w:rsidRPr="00060D02">
        <w:rPr>
          <w:rFonts w:ascii="Times New Roman" w:hAnsi="Times New Roman" w:cs="Times New Roman"/>
          <w:sz w:val="24"/>
          <w:szCs w:val="24"/>
        </w:rPr>
        <w:t>Poisson distribution with a mean and standard deviation of λ. The log of λ is a function of our β</w:t>
      </w:r>
      <w:r w:rsidR="004753C6" w:rsidRPr="00060D02">
        <w:rPr>
          <w:rFonts w:ascii="Times New Roman" w:hAnsi="Times New Roman" w:cs="Times New Roman"/>
          <w:sz w:val="24"/>
          <w:szCs w:val="24"/>
          <w:vertAlign w:val="subscript"/>
        </w:rPr>
        <w:t>0</w:t>
      </w:r>
      <w:r w:rsidR="004753C6" w:rsidRPr="00060D02">
        <w:rPr>
          <w:rFonts w:ascii="Times New Roman" w:hAnsi="Times New Roman" w:cs="Times New Roman"/>
          <w:sz w:val="24"/>
          <w:szCs w:val="24"/>
        </w:rPr>
        <w:t xml:space="preserve"> (the number of cephalopods caught by women fishers) and </w:t>
      </w:r>
      <w:bookmarkStart w:id="1" w:name="_Hlk103338315"/>
      <w:r w:rsidR="004753C6" w:rsidRPr="00060D02">
        <w:rPr>
          <w:rFonts w:ascii="Times New Roman" w:hAnsi="Times New Roman" w:cs="Times New Roman"/>
          <w:sz w:val="24"/>
          <w:szCs w:val="24"/>
        </w:rPr>
        <w:t>β</w:t>
      </w:r>
      <w:r w:rsidR="004753C6" w:rsidRPr="00060D02">
        <w:rPr>
          <w:rFonts w:ascii="Times New Roman" w:hAnsi="Times New Roman" w:cs="Times New Roman"/>
          <w:sz w:val="24"/>
          <w:szCs w:val="24"/>
          <w:vertAlign w:val="subscript"/>
        </w:rPr>
        <w:t>1</w:t>
      </w:r>
      <w:bookmarkEnd w:id="1"/>
      <w:r w:rsidR="004753C6" w:rsidRPr="00060D02">
        <w:rPr>
          <w:rFonts w:ascii="Times New Roman" w:hAnsi="Times New Roman" w:cs="Times New Roman"/>
          <w:sz w:val="24"/>
          <w:szCs w:val="24"/>
        </w:rPr>
        <w:t xml:space="preserve"> (the difference between the expected catch of women and that of men fishers). SF simply refers to the sex of the fisher, with SF = 0 assigned to female fishers and SF = 1 referring to male fishers. ε </w:t>
      </w:r>
      <w:r w:rsidR="008F62A3" w:rsidRPr="00060D02">
        <w:rPr>
          <w:rFonts w:ascii="Times New Roman" w:hAnsi="Times New Roman" w:cs="Times New Roman"/>
          <w:sz w:val="24"/>
          <w:szCs w:val="24"/>
        </w:rPr>
        <w:t>was included as an overdispersion term</w:t>
      </w:r>
      <w:r w:rsidR="004753C6" w:rsidRPr="00060D02">
        <w:rPr>
          <w:rFonts w:ascii="Times New Roman" w:hAnsi="Times New Roman" w:cs="Times New Roman"/>
          <w:sz w:val="24"/>
          <w:szCs w:val="24"/>
        </w:rPr>
        <w:t xml:space="preserve">. This term was included due to the high variability of data, </w:t>
      </w:r>
      <w:r w:rsidR="008F62A3" w:rsidRPr="00060D02">
        <w:rPr>
          <w:rFonts w:ascii="Times New Roman" w:hAnsi="Times New Roman" w:cs="Times New Roman"/>
          <w:sz w:val="24"/>
          <w:szCs w:val="24"/>
        </w:rPr>
        <w:t xml:space="preserve">especially for male fishers </w:t>
      </w:r>
      <w:r w:rsidR="004753C6" w:rsidRPr="00060D02">
        <w:rPr>
          <w:rFonts w:ascii="Times New Roman" w:hAnsi="Times New Roman" w:cs="Times New Roman"/>
          <w:sz w:val="24"/>
          <w:szCs w:val="24"/>
        </w:rPr>
        <w:t xml:space="preserve">and </w:t>
      </w:r>
      <w:r w:rsidR="008F62A3" w:rsidRPr="00060D02">
        <w:rPr>
          <w:rFonts w:ascii="Times New Roman" w:hAnsi="Times New Roman" w:cs="Times New Roman"/>
          <w:sz w:val="24"/>
          <w:szCs w:val="24"/>
        </w:rPr>
        <w:t xml:space="preserve">is used to encapsulate variance in the data not accounted for in the Poisson </w:t>
      </w:r>
      <w:r w:rsidR="00CF0753" w:rsidRPr="00EC6B8A">
        <w:rPr>
          <w:rFonts w:ascii="Times New Roman" w:hAnsi="Times New Roman" w:cs="Times New Roman"/>
          <w:sz w:val="24"/>
          <w:szCs w:val="24"/>
        </w:rPr>
        <w:t>distribution (</w:t>
      </w:r>
      <w:r w:rsidR="00EC6B8A" w:rsidRPr="00EC6B8A">
        <w:rPr>
          <w:rFonts w:ascii="Times New Roman" w:hAnsi="Times New Roman" w:cs="Times New Roman"/>
          <w:sz w:val="24"/>
          <w:szCs w:val="24"/>
        </w:rPr>
        <w:t xml:space="preserve">Appendix figure </w:t>
      </w:r>
      <w:r w:rsidR="00FD656C">
        <w:rPr>
          <w:rFonts w:ascii="Times New Roman" w:hAnsi="Times New Roman" w:cs="Times New Roman"/>
          <w:sz w:val="24"/>
          <w:szCs w:val="24"/>
        </w:rPr>
        <w:t>2</w:t>
      </w:r>
      <w:r w:rsidR="00CF0753" w:rsidRPr="00EC6B8A">
        <w:rPr>
          <w:rFonts w:ascii="Times New Roman" w:hAnsi="Times New Roman" w:cs="Times New Roman"/>
          <w:sz w:val="24"/>
          <w:szCs w:val="24"/>
        </w:rPr>
        <w:t>)</w:t>
      </w:r>
      <w:r w:rsidR="004753C6" w:rsidRPr="00EC6B8A">
        <w:rPr>
          <w:rFonts w:ascii="Times New Roman" w:hAnsi="Times New Roman" w:cs="Times New Roman"/>
          <w:sz w:val="24"/>
          <w:szCs w:val="24"/>
        </w:rPr>
        <w:t>.</w:t>
      </w:r>
    </w:p>
    <w:p w14:paraId="3528197E" w14:textId="532552F9" w:rsidR="000F5681" w:rsidRPr="00060D02" w:rsidRDefault="000F5681" w:rsidP="00060D02">
      <w:pPr>
        <w:spacing w:line="480" w:lineRule="auto"/>
        <w:rPr>
          <w:rFonts w:ascii="Times New Roman" w:hAnsi="Times New Roman" w:cs="Times New Roman"/>
          <w:sz w:val="24"/>
          <w:szCs w:val="24"/>
        </w:rPr>
      </w:pPr>
      <w:proofErr w:type="gramStart"/>
      <w:r w:rsidRPr="00060D02">
        <w:rPr>
          <w:rFonts w:ascii="Times New Roman" w:hAnsi="Times New Roman" w:cs="Times New Roman"/>
          <w:sz w:val="24"/>
          <w:szCs w:val="24"/>
        </w:rPr>
        <w:t>Similar</w:t>
      </w:r>
      <w:r w:rsidR="00513584" w:rsidRPr="00060D02">
        <w:rPr>
          <w:rFonts w:ascii="Times New Roman" w:hAnsi="Times New Roman" w:cs="Times New Roman"/>
          <w:sz w:val="24"/>
          <w:szCs w:val="24"/>
        </w:rPr>
        <w:t xml:space="preserve"> to</w:t>
      </w:r>
      <w:proofErr w:type="gramEnd"/>
      <w:r w:rsidR="00513584" w:rsidRPr="00060D02">
        <w:rPr>
          <w:rFonts w:ascii="Times New Roman" w:hAnsi="Times New Roman" w:cs="Times New Roman"/>
          <w:sz w:val="24"/>
          <w:szCs w:val="24"/>
        </w:rPr>
        <w:t xml:space="preserve"> our previous model</w:t>
      </w:r>
      <w:r w:rsidRPr="00060D02">
        <w:rPr>
          <w:rFonts w:ascii="Times New Roman" w:hAnsi="Times New Roman" w:cs="Times New Roman"/>
          <w:sz w:val="24"/>
          <w:szCs w:val="24"/>
        </w:rPr>
        <w:t>, we used the “r2jags”</w:t>
      </w:r>
      <w:r w:rsidR="00CF0753" w:rsidRPr="00060D02">
        <w:rPr>
          <w:rFonts w:ascii="Times New Roman" w:hAnsi="Times New Roman" w:cs="Times New Roman"/>
          <w:sz w:val="24"/>
          <w:szCs w:val="24"/>
        </w:rPr>
        <w:t xml:space="preserve"> (</w:t>
      </w:r>
      <w:proofErr w:type="spellStart"/>
      <w:r w:rsidR="00CF0753" w:rsidRPr="00060D02">
        <w:rPr>
          <w:rFonts w:ascii="Times New Roman" w:hAnsi="Times New Roman" w:cs="Times New Roman"/>
          <w:sz w:val="24"/>
          <w:szCs w:val="24"/>
        </w:rPr>
        <w:t>Su</w:t>
      </w:r>
      <w:proofErr w:type="spellEnd"/>
      <w:r w:rsidR="00CF0753" w:rsidRPr="00060D02">
        <w:rPr>
          <w:rFonts w:ascii="Times New Roman" w:hAnsi="Times New Roman" w:cs="Times New Roman"/>
          <w:sz w:val="24"/>
          <w:szCs w:val="24"/>
        </w:rPr>
        <w:t xml:space="preserve"> and </w:t>
      </w:r>
      <w:proofErr w:type="spellStart"/>
      <w:r w:rsidR="00CF0753" w:rsidRPr="00060D02">
        <w:rPr>
          <w:rFonts w:ascii="Times New Roman" w:hAnsi="Times New Roman" w:cs="Times New Roman"/>
          <w:sz w:val="24"/>
          <w:szCs w:val="24"/>
        </w:rPr>
        <w:t>Yajima</w:t>
      </w:r>
      <w:proofErr w:type="spellEnd"/>
      <w:r w:rsidR="00CF0753" w:rsidRPr="00060D02">
        <w:rPr>
          <w:rFonts w:ascii="Times New Roman" w:hAnsi="Times New Roman" w:cs="Times New Roman"/>
          <w:sz w:val="24"/>
          <w:szCs w:val="24"/>
        </w:rPr>
        <w:t xml:space="preserve"> 2021) </w:t>
      </w:r>
      <w:r w:rsidRPr="00060D02">
        <w:rPr>
          <w:rFonts w:ascii="Times New Roman" w:hAnsi="Times New Roman" w:cs="Times New Roman"/>
          <w:sz w:val="24"/>
          <w:szCs w:val="24"/>
        </w:rPr>
        <w:t xml:space="preserve">package in the programming environment R </w:t>
      </w:r>
      <w:r w:rsidR="00CF0753" w:rsidRPr="00060D02">
        <w:rPr>
          <w:rFonts w:ascii="Times New Roman" w:hAnsi="Times New Roman" w:cs="Times New Roman"/>
          <w:sz w:val="24"/>
          <w:szCs w:val="24"/>
        </w:rPr>
        <w:t>version 4.1.2</w:t>
      </w:r>
      <w:r w:rsidR="00CF0753" w:rsidRPr="00060D02">
        <w:rPr>
          <w:rFonts w:ascii="Times New Roman" w:hAnsi="Times New Roman" w:cs="Times New Roman"/>
          <w:b/>
          <w:bCs/>
          <w:sz w:val="24"/>
          <w:szCs w:val="24"/>
        </w:rPr>
        <w:t xml:space="preserve"> </w:t>
      </w:r>
      <w:r w:rsidR="00CF0753" w:rsidRPr="00060D02">
        <w:rPr>
          <w:rFonts w:ascii="Times New Roman" w:hAnsi="Times New Roman" w:cs="Times New Roman"/>
          <w:sz w:val="24"/>
          <w:szCs w:val="24"/>
        </w:rPr>
        <w:t xml:space="preserve">(R Core Team 2021). </w:t>
      </w:r>
      <w:r w:rsidRPr="00060D02">
        <w:rPr>
          <w:rFonts w:ascii="Times New Roman" w:hAnsi="Times New Roman" w:cs="Times New Roman"/>
          <w:sz w:val="24"/>
          <w:szCs w:val="24"/>
        </w:rPr>
        <w:t xml:space="preserve">We ran a Markov Chain Monte </w:t>
      </w:r>
      <w:r w:rsidRPr="00060D02">
        <w:rPr>
          <w:rFonts w:ascii="Times New Roman" w:hAnsi="Times New Roman" w:cs="Times New Roman"/>
          <w:sz w:val="24"/>
          <w:szCs w:val="24"/>
        </w:rPr>
        <w:lastRenderedPageBreak/>
        <w:t xml:space="preserve">Carlo with 1000 iterations, discarding 100 of those as burn in values. 3 chains were run with a thinning rate of 3. We assumed normal distributions </w:t>
      </w:r>
      <w:r w:rsidR="00513584" w:rsidRPr="00060D02">
        <w:rPr>
          <w:rFonts w:ascii="Times New Roman" w:hAnsi="Times New Roman" w:cs="Times New Roman"/>
          <w:sz w:val="24"/>
          <w:szCs w:val="24"/>
        </w:rPr>
        <w:t xml:space="preserve">for the priors </w:t>
      </w:r>
      <w:r w:rsidR="00156F5E" w:rsidRPr="00060D02">
        <w:rPr>
          <w:rFonts w:ascii="Times New Roman" w:hAnsi="Times New Roman" w:cs="Times New Roman"/>
          <w:sz w:val="24"/>
          <w:szCs w:val="24"/>
        </w:rPr>
        <w:t>β</w:t>
      </w:r>
      <w:r w:rsidR="00156F5E" w:rsidRPr="00060D02">
        <w:rPr>
          <w:rFonts w:ascii="Times New Roman" w:hAnsi="Times New Roman" w:cs="Times New Roman"/>
          <w:sz w:val="24"/>
          <w:szCs w:val="24"/>
          <w:vertAlign w:val="subscript"/>
        </w:rPr>
        <w:t>0</w:t>
      </w:r>
      <w:r w:rsidR="00513584" w:rsidRPr="00060D02">
        <w:rPr>
          <w:rFonts w:ascii="Times New Roman" w:hAnsi="Times New Roman" w:cs="Times New Roman"/>
          <w:sz w:val="24"/>
          <w:szCs w:val="24"/>
        </w:rPr>
        <w:t xml:space="preserve"> and </w:t>
      </w:r>
      <w:r w:rsidR="00156F5E" w:rsidRPr="00060D02">
        <w:rPr>
          <w:rFonts w:ascii="Times New Roman" w:hAnsi="Times New Roman" w:cs="Times New Roman"/>
          <w:sz w:val="24"/>
          <w:szCs w:val="24"/>
        </w:rPr>
        <w:t>β</w:t>
      </w:r>
      <w:r w:rsidR="00156F5E" w:rsidRPr="00060D02">
        <w:rPr>
          <w:rFonts w:ascii="Times New Roman" w:hAnsi="Times New Roman" w:cs="Times New Roman"/>
          <w:sz w:val="24"/>
          <w:szCs w:val="24"/>
          <w:vertAlign w:val="subscript"/>
        </w:rPr>
        <w:t>1</w:t>
      </w:r>
      <w:r w:rsidR="00513584" w:rsidRPr="00060D02">
        <w:rPr>
          <w:rFonts w:ascii="Times New Roman" w:hAnsi="Times New Roman" w:cs="Times New Roman"/>
          <w:sz w:val="24"/>
          <w:szCs w:val="24"/>
        </w:rPr>
        <w:t xml:space="preserve"> (</w:t>
      </w:r>
      <w:proofErr w:type="gramStart"/>
      <w:r w:rsidR="008E4D55" w:rsidRPr="00060D02">
        <w:rPr>
          <w:rFonts w:ascii="Times New Roman" w:hAnsi="Times New Roman" w:cs="Times New Roman"/>
          <w:sz w:val="24"/>
          <w:szCs w:val="24"/>
        </w:rPr>
        <w:t>norm(</w:t>
      </w:r>
      <w:proofErr w:type="gramEnd"/>
      <w:r w:rsidR="008E4D55" w:rsidRPr="00060D02">
        <w:rPr>
          <w:rFonts w:ascii="Times New Roman" w:hAnsi="Times New Roman" w:cs="Times New Roman"/>
          <w:sz w:val="24"/>
          <w:szCs w:val="24"/>
        </w:rPr>
        <w:t>0, 0.001) for both</w:t>
      </w:r>
      <w:r w:rsidR="00513584" w:rsidRPr="00060D02">
        <w:rPr>
          <w:rFonts w:ascii="Times New Roman" w:hAnsi="Times New Roman" w:cs="Times New Roman"/>
          <w:sz w:val="24"/>
          <w:szCs w:val="24"/>
        </w:rPr>
        <w:t>)</w:t>
      </w:r>
      <w:r w:rsidR="008E4D55" w:rsidRPr="00060D02">
        <w:rPr>
          <w:rFonts w:ascii="Times New Roman" w:hAnsi="Times New Roman" w:cs="Times New Roman"/>
          <w:sz w:val="24"/>
          <w:szCs w:val="24"/>
        </w:rPr>
        <w:t xml:space="preserve"> and the prior for σ was assumed to be a uniform distribution of </w:t>
      </w:r>
      <w:proofErr w:type="spellStart"/>
      <w:r w:rsidR="008E4D55" w:rsidRPr="00060D02">
        <w:rPr>
          <w:rFonts w:ascii="Times New Roman" w:hAnsi="Times New Roman" w:cs="Times New Roman"/>
          <w:sz w:val="24"/>
          <w:szCs w:val="24"/>
        </w:rPr>
        <w:t>unif</w:t>
      </w:r>
      <w:proofErr w:type="spellEnd"/>
      <w:r w:rsidR="008E4D55" w:rsidRPr="00060D02">
        <w:rPr>
          <w:rFonts w:ascii="Times New Roman" w:hAnsi="Times New Roman" w:cs="Times New Roman"/>
          <w:sz w:val="24"/>
          <w:szCs w:val="24"/>
        </w:rPr>
        <w:t>(0,10)</w:t>
      </w:r>
      <w:r w:rsidR="00156F5E" w:rsidRPr="00060D02">
        <w:rPr>
          <w:rFonts w:ascii="Times New Roman" w:hAnsi="Times New Roman" w:cs="Times New Roman"/>
          <w:sz w:val="24"/>
          <w:szCs w:val="24"/>
        </w:rPr>
        <w:t xml:space="preserve">. </w:t>
      </w:r>
      <w:r w:rsidR="00586090" w:rsidRPr="00060D02">
        <w:rPr>
          <w:rFonts w:ascii="Times New Roman" w:hAnsi="Times New Roman" w:cs="Times New Roman"/>
          <w:sz w:val="24"/>
          <w:szCs w:val="24"/>
        </w:rPr>
        <w:t xml:space="preserve">Model convergence was once again assessed by using an </w:t>
      </w:r>
      <w:proofErr w:type="spellStart"/>
      <w:r w:rsidR="00586090" w:rsidRPr="00060D02">
        <w:rPr>
          <w:rFonts w:ascii="Times New Roman" w:hAnsi="Times New Roman" w:cs="Times New Roman"/>
          <w:sz w:val="24"/>
          <w:szCs w:val="24"/>
        </w:rPr>
        <w:t>Rhat</w:t>
      </w:r>
      <w:proofErr w:type="spellEnd"/>
      <w:r w:rsidR="00586090" w:rsidRPr="00060D02">
        <w:rPr>
          <w:rFonts w:ascii="Times New Roman" w:hAnsi="Times New Roman" w:cs="Times New Roman"/>
          <w:sz w:val="24"/>
          <w:szCs w:val="24"/>
        </w:rPr>
        <w:t xml:space="preserve"> value</w:t>
      </w:r>
      <w:r w:rsidR="00060D02" w:rsidRPr="00060D02">
        <w:rPr>
          <w:rFonts w:ascii="Times New Roman" w:hAnsi="Times New Roman" w:cs="Times New Roman"/>
          <w:sz w:val="24"/>
          <w:szCs w:val="24"/>
        </w:rPr>
        <w:t xml:space="preserve"> (Gelman and Hill, 200</w:t>
      </w:r>
      <w:r w:rsidR="00537E0E">
        <w:rPr>
          <w:rFonts w:ascii="Times New Roman" w:hAnsi="Times New Roman" w:cs="Times New Roman"/>
          <w:sz w:val="24"/>
          <w:szCs w:val="24"/>
        </w:rPr>
        <w:t>6</w:t>
      </w:r>
      <w:r w:rsidR="00060D02" w:rsidRPr="00060D02">
        <w:rPr>
          <w:rFonts w:ascii="Times New Roman" w:hAnsi="Times New Roman" w:cs="Times New Roman"/>
          <w:sz w:val="24"/>
          <w:szCs w:val="24"/>
        </w:rPr>
        <w:t xml:space="preserve">) </w:t>
      </w:r>
      <w:r w:rsidR="00586090" w:rsidRPr="00060D02">
        <w:rPr>
          <w:rFonts w:ascii="Times New Roman" w:hAnsi="Times New Roman" w:cs="Times New Roman"/>
          <w:sz w:val="24"/>
          <w:szCs w:val="24"/>
        </w:rPr>
        <w:t>of 1 and once again, significance was assessed if the 97.5% credible interval of each alpha overlapped with zero. Bayes P values</w:t>
      </w:r>
      <w:r w:rsidR="00537E0E">
        <w:rPr>
          <w:rFonts w:ascii="Times New Roman" w:hAnsi="Times New Roman" w:cs="Times New Roman"/>
          <w:sz w:val="24"/>
          <w:szCs w:val="24"/>
        </w:rPr>
        <w:t xml:space="preserve"> </w:t>
      </w:r>
      <w:r w:rsidR="00537E0E" w:rsidRPr="00060D02">
        <w:rPr>
          <w:rFonts w:ascii="Times New Roman" w:hAnsi="Times New Roman" w:cs="Times New Roman"/>
          <w:sz w:val="24"/>
          <w:szCs w:val="24"/>
        </w:rPr>
        <w:t>(</w:t>
      </w:r>
      <w:proofErr w:type="spellStart"/>
      <w:r w:rsidR="00537E0E" w:rsidRPr="00060D02">
        <w:rPr>
          <w:rFonts w:ascii="Times New Roman" w:hAnsi="Times New Roman" w:cs="Times New Roman"/>
          <w:sz w:val="24"/>
          <w:szCs w:val="24"/>
        </w:rPr>
        <w:t>Kéry</w:t>
      </w:r>
      <w:proofErr w:type="spellEnd"/>
      <w:r w:rsidR="00537E0E" w:rsidRPr="00060D02">
        <w:rPr>
          <w:rFonts w:ascii="Times New Roman" w:hAnsi="Times New Roman" w:cs="Times New Roman"/>
          <w:sz w:val="24"/>
          <w:szCs w:val="24"/>
        </w:rPr>
        <w:t xml:space="preserve"> 201</w:t>
      </w:r>
      <w:r w:rsidR="00537E0E">
        <w:rPr>
          <w:rFonts w:ascii="Times New Roman" w:hAnsi="Times New Roman" w:cs="Times New Roman"/>
          <w:sz w:val="24"/>
          <w:szCs w:val="24"/>
        </w:rPr>
        <w:t>0a</w:t>
      </w:r>
      <w:r w:rsidR="00537E0E" w:rsidRPr="00060D02">
        <w:rPr>
          <w:rFonts w:ascii="Times New Roman" w:hAnsi="Times New Roman" w:cs="Times New Roman"/>
          <w:sz w:val="24"/>
          <w:szCs w:val="24"/>
        </w:rPr>
        <w:t xml:space="preserve">) </w:t>
      </w:r>
      <w:r w:rsidR="002E0AFA" w:rsidRPr="00060D02">
        <w:rPr>
          <w:rFonts w:ascii="Times New Roman" w:hAnsi="Times New Roman" w:cs="Times New Roman"/>
          <w:sz w:val="24"/>
          <w:szCs w:val="24"/>
        </w:rPr>
        <w:t xml:space="preserve">and </w:t>
      </w:r>
      <w:r w:rsidR="00586090" w:rsidRPr="00060D02">
        <w:rPr>
          <w:rFonts w:ascii="Times New Roman" w:hAnsi="Times New Roman" w:cs="Times New Roman"/>
          <w:sz w:val="24"/>
          <w:szCs w:val="24"/>
        </w:rPr>
        <w:t xml:space="preserve">Pearson Residuals </w:t>
      </w:r>
      <w:r w:rsidR="00060D02" w:rsidRPr="00060D02">
        <w:rPr>
          <w:rFonts w:ascii="Times New Roman" w:hAnsi="Times New Roman" w:cs="Times New Roman"/>
          <w:sz w:val="24"/>
          <w:szCs w:val="24"/>
        </w:rPr>
        <w:t>(</w:t>
      </w:r>
      <w:proofErr w:type="spellStart"/>
      <w:r w:rsidR="00060D02" w:rsidRPr="00060D02">
        <w:rPr>
          <w:rFonts w:ascii="Times New Roman" w:hAnsi="Times New Roman" w:cs="Times New Roman"/>
          <w:sz w:val="24"/>
          <w:szCs w:val="24"/>
        </w:rPr>
        <w:t>Kéry</w:t>
      </w:r>
      <w:proofErr w:type="spellEnd"/>
      <w:r w:rsidR="00060D02" w:rsidRPr="00060D02">
        <w:rPr>
          <w:rFonts w:ascii="Times New Roman" w:hAnsi="Times New Roman" w:cs="Times New Roman"/>
          <w:sz w:val="24"/>
          <w:szCs w:val="24"/>
        </w:rPr>
        <w:t xml:space="preserve"> 201</w:t>
      </w:r>
      <w:r w:rsidR="00B37FA4">
        <w:rPr>
          <w:rFonts w:ascii="Times New Roman" w:hAnsi="Times New Roman" w:cs="Times New Roman"/>
          <w:sz w:val="24"/>
          <w:szCs w:val="24"/>
        </w:rPr>
        <w:t>0b</w:t>
      </w:r>
      <w:r w:rsidR="00060D02" w:rsidRPr="00060D02">
        <w:rPr>
          <w:rFonts w:ascii="Times New Roman" w:hAnsi="Times New Roman" w:cs="Times New Roman"/>
          <w:sz w:val="24"/>
          <w:szCs w:val="24"/>
        </w:rPr>
        <w:t xml:space="preserve">) </w:t>
      </w:r>
      <w:r w:rsidR="00586090" w:rsidRPr="00060D02">
        <w:rPr>
          <w:rFonts w:ascii="Times New Roman" w:hAnsi="Times New Roman" w:cs="Times New Roman"/>
          <w:sz w:val="24"/>
          <w:szCs w:val="24"/>
        </w:rPr>
        <w:t>were also calculated</w:t>
      </w:r>
      <w:r w:rsidR="00156BA7" w:rsidRPr="00060D02">
        <w:rPr>
          <w:rFonts w:ascii="Times New Roman" w:hAnsi="Times New Roman" w:cs="Times New Roman"/>
          <w:sz w:val="24"/>
          <w:szCs w:val="24"/>
        </w:rPr>
        <w:t xml:space="preserve">. The Pearson residual was used to assess if the model </w:t>
      </w:r>
      <w:r w:rsidR="00060D02" w:rsidRPr="00060D02">
        <w:rPr>
          <w:rFonts w:ascii="Times New Roman" w:hAnsi="Times New Roman" w:cs="Times New Roman"/>
          <w:sz w:val="24"/>
          <w:szCs w:val="24"/>
        </w:rPr>
        <w:t>re</w:t>
      </w:r>
      <w:r w:rsidR="00156BA7" w:rsidRPr="00060D02">
        <w:rPr>
          <w:rFonts w:ascii="Times New Roman" w:hAnsi="Times New Roman" w:cs="Times New Roman"/>
          <w:sz w:val="24"/>
          <w:szCs w:val="24"/>
        </w:rPr>
        <w:t xml:space="preserve">created data with </w:t>
      </w:r>
      <w:r w:rsidR="00060D02" w:rsidRPr="00060D02">
        <w:rPr>
          <w:rFonts w:ascii="Times New Roman" w:hAnsi="Times New Roman" w:cs="Times New Roman"/>
          <w:sz w:val="24"/>
          <w:szCs w:val="24"/>
        </w:rPr>
        <w:t>a similar sum of squared residuals</w:t>
      </w:r>
      <w:r w:rsidR="00156BA7" w:rsidRPr="00060D02">
        <w:rPr>
          <w:rFonts w:ascii="Times New Roman" w:hAnsi="Times New Roman" w:cs="Times New Roman"/>
          <w:sz w:val="24"/>
          <w:szCs w:val="24"/>
        </w:rPr>
        <w:t xml:space="preserve"> as our original data.</w:t>
      </w:r>
    </w:p>
    <w:p w14:paraId="2ECDFDC7" w14:textId="7D0F0DBB" w:rsidR="006A116B" w:rsidRPr="00060D02" w:rsidRDefault="006A116B" w:rsidP="00060D02">
      <w:pPr>
        <w:spacing w:line="480" w:lineRule="auto"/>
        <w:rPr>
          <w:rFonts w:ascii="Times New Roman" w:hAnsi="Times New Roman" w:cs="Times New Roman"/>
          <w:sz w:val="24"/>
          <w:szCs w:val="24"/>
        </w:rPr>
      </w:pPr>
      <w:r w:rsidRPr="00060D02">
        <w:rPr>
          <w:rFonts w:ascii="Times New Roman" w:hAnsi="Times New Roman" w:cs="Times New Roman"/>
          <w:b/>
          <w:bCs/>
          <w:sz w:val="24"/>
          <w:szCs w:val="24"/>
        </w:rPr>
        <w:t>Results</w:t>
      </w:r>
      <w:r w:rsidR="00513584" w:rsidRPr="00060D02">
        <w:rPr>
          <w:rFonts w:ascii="Times New Roman" w:hAnsi="Times New Roman" w:cs="Times New Roman"/>
          <w:b/>
          <w:bCs/>
          <w:sz w:val="24"/>
          <w:szCs w:val="24"/>
        </w:rPr>
        <w:t>:</w:t>
      </w:r>
    </w:p>
    <w:p w14:paraId="64FAC31C" w14:textId="2086E92C" w:rsidR="00F437F7" w:rsidRPr="00060D02" w:rsidRDefault="00156BA7"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 xml:space="preserve">In our ANOVA, </w:t>
      </w:r>
      <w:r w:rsidR="007E5217" w:rsidRPr="00060D02">
        <w:rPr>
          <w:rFonts w:ascii="Times New Roman" w:hAnsi="Times New Roman" w:cs="Times New Roman"/>
          <w:sz w:val="24"/>
          <w:szCs w:val="24"/>
        </w:rPr>
        <w:t>including assuming unequal variance between sites improved our DIC value from 6669.3 to 5688.8</w:t>
      </w:r>
      <w:r w:rsidR="005F6C14" w:rsidRPr="00060D02">
        <w:rPr>
          <w:rFonts w:ascii="Times New Roman" w:hAnsi="Times New Roman" w:cs="Times New Roman"/>
          <w:sz w:val="24"/>
          <w:szCs w:val="24"/>
        </w:rPr>
        <w:t>, which is why we included it in the model</w:t>
      </w:r>
      <w:r w:rsidR="007E5217" w:rsidRPr="00060D02">
        <w:rPr>
          <w:rFonts w:ascii="Times New Roman" w:hAnsi="Times New Roman" w:cs="Times New Roman"/>
          <w:sz w:val="24"/>
          <w:szCs w:val="24"/>
        </w:rPr>
        <w:t xml:space="preserve">. The average weight of cephalopods caught in each site is reported </w:t>
      </w:r>
      <w:r w:rsidR="007E5217" w:rsidRPr="00EC6B8A">
        <w:rPr>
          <w:rFonts w:ascii="Times New Roman" w:hAnsi="Times New Roman" w:cs="Times New Roman"/>
          <w:sz w:val="24"/>
          <w:szCs w:val="24"/>
        </w:rPr>
        <w:t>in table 1. Further</w:t>
      </w:r>
      <w:r w:rsidR="007E5217" w:rsidRPr="00060D02">
        <w:rPr>
          <w:rFonts w:ascii="Times New Roman" w:hAnsi="Times New Roman" w:cs="Times New Roman"/>
          <w:sz w:val="24"/>
          <w:szCs w:val="24"/>
        </w:rPr>
        <w:t xml:space="preserve">, </w:t>
      </w:r>
      <w:r w:rsidR="001F4720" w:rsidRPr="00060D02">
        <w:rPr>
          <w:rFonts w:ascii="Times New Roman" w:hAnsi="Times New Roman" w:cs="Times New Roman"/>
          <w:sz w:val="24"/>
          <w:szCs w:val="24"/>
        </w:rPr>
        <w:t xml:space="preserve">when </w:t>
      </w:r>
      <w:r w:rsidR="007E5217" w:rsidRPr="00060D02">
        <w:rPr>
          <w:rFonts w:ascii="Times New Roman" w:hAnsi="Times New Roman" w:cs="Times New Roman"/>
          <w:sz w:val="24"/>
          <w:szCs w:val="24"/>
        </w:rPr>
        <w:t xml:space="preserve">we regenerated data from </w:t>
      </w:r>
      <w:r w:rsidR="001F4720" w:rsidRPr="00060D02">
        <w:rPr>
          <w:rFonts w:ascii="Times New Roman" w:hAnsi="Times New Roman" w:cs="Times New Roman"/>
          <w:sz w:val="24"/>
          <w:szCs w:val="24"/>
        </w:rPr>
        <w:t>our model and compared that with that of our original data, a visual assessment showed that the mo</w:t>
      </w:r>
      <w:r w:rsidR="001F4720" w:rsidRPr="00EC6B8A">
        <w:rPr>
          <w:rFonts w:ascii="Times New Roman" w:hAnsi="Times New Roman" w:cs="Times New Roman"/>
          <w:sz w:val="24"/>
          <w:szCs w:val="24"/>
        </w:rPr>
        <w:t xml:space="preserve">del generally predicted </w:t>
      </w:r>
      <w:r w:rsidR="003C45D6" w:rsidRPr="00EC6B8A">
        <w:rPr>
          <w:rFonts w:ascii="Times New Roman" w:hAnsi="Times New Roman" w:cs="Times New Roman"/>
          <w:sz w:val="24"/>
          <w:szCs w:val="24"/>
        </w:rPr>
        <w:t>similar averages and variances per site as our original dataset</w:t>
      </w:r>
      <w:r w:rsidR="00F437F7" w:rsidRPr="00EC6B8A">
        <w:rPr>
          <w:rFonts w:ascii="Times New Roman" w:hAnsi="Times New Roman" w:cs="Times New Roman"/>
          <w:sz w:val="24"/>
          <w:szCs w:val="24"/>
        </w:rPr>
        <w:t xml:space="preserve"> </w:t>
      </w:r>
      <w:r w:rsidR="00EC6B8A" w:rsidRPr="00EC6B8A">
        <w:rPr>
          <w:rFonts w:ascii="Times New Roman" w:hAnsi="Times New Roman" w:cs="Times New Roman"/>
          <w:sz w:val="24"/>
          <w:szCs w:val="24"/>
        </w:rPr>
        <w:t>(</w:t>
      </w:r>
      <w:r w:rsidR="00F437F7" w:rsidRPr="00EC6B8A">
        <w:rPr>
          <w:rFonts w:ascii="Times New Roman" w:hAnsi="Times New Roman" w:cs="Times New Roman"/>
          <w:sz w:val="24"/>
          <w:szCs w:val="24"/>
        </w:rPr>
        <w:t>figure 1</w:t>
      </w:r>
      <w:r w:rsidR="00EC6B8A" w:rsidRPr="00EC6B8A">
        <w:rPr>
          <w:rFonts w:ascii="Times New Roman" w:hAnsi="Times New Roman" w:cs="Times New Roman"/>
          <w:sz w:val="24"/>
          <w:szCs w:val="24"/>
        </w:rPr>
        <w:t>)</w:t>
      </w:r>
      <w:r w:rsidR="003C45D6" w:rsidRPr="00EC6B8A">
        <w:rPr>
          <w:rFonts w:ascii="Times New Roman" w:hAnsi="Times New Roman" w:cs="Times New Roman"/>
          <w:sz w:val="24"/>
          <w:szCs w:val="24"/>
        </w:rPr>
        <w:t>.</w:t>
      </w:r>
    </w:p>
    <w:p w14:paraId="64DB7B89" w14:textId="6AB37223" w:rsidR="00156BA7" w:rsidRPr="00060D02" w:rsidRDefault="003C45D6"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To further assess this, we conducted the frequentist T test along with a Tukey test</w:t>
      </w:r>
      <w:r w:rsidR="005F6C14" w:rsidRPr="00060D02">
        <w:rPr>
          <w:rFonts w:ascii="Times New Roman" w:hAnsi="Times New Roman" w:cs="Times New Roman"/>
          <w:sz w:val="24"/>
          <w:szCs w:val="24"/>
        </w:rPr>
        <w:t>.</w:t>
      </w:r>
      <w:r w:rsidR="0064529C">
        <w:rPr>
          <w:rFonts w:ascii="Times New Roman" w:hAnsi="Times New Roman" w:cs="Times New Roman"/>
          <w:sz w:val="24"/>
          <w:szCs w:val="24"/>
        </w:rPr>
        <w:t xml:space="preserve"> </w:t>
      </w:r>
      <w:r w:rsidR="00F437F7" w:rsidRPr="00060D02">
        <w:rPr>
          <w:rFonts w:ascii="Times New Roman" w:hAnsi="Times New Roman" w:cs="Times New Roman"/>
          <w:sz w:val="24"/>
          <w:szCs w:val="24"/>
        </w:rPr>
        <w:t xml:space="preserve">The results of </w:t>
      </w:r>
      <w:r w:rsidR="0064529C">
        <w:rPr>
          <w:rFonts w:ascii="Times New Roman" w:hAnsi="Times New Roman" w:cs="Times New Roman"/>
          <w:sz w:val="24"/>
          <w:szCs w:val="24"/>
        </w:rPr>
        <w:t>this</w:t>
      </w:r>
      <w:r w:rsidR="00F437F7" w:rsidRPr="00060D02">
        <w:rPr>
          <w:rFonts w:ascii="Times New Roman" w:hAnsi="Times New Roman" w:cs="Times New Roman"/>
          <w:sz w:val="24"/>
          <w:szCs w:val="24"/>
        </w:rPr>
        <w:t xml:space="preserve"> test found statistical similarities between several </w:t>
      </w:r>
      <w:r w:rsidR="009E670D">
        <w:rPr>
          <w:rFonts w:ascii="Times New Roman" w:hAnsi="Times New Roman" w:cs="Times New Roman"/>
          <w:sz w:val="24"/>
          <w:szCs w:val="24"/>
        </w:rPr>
        <w:t>regions</w:t>
      </w:r>
      <w:r w:rsidR="00F437F7" w:rsidRPr="00060D02">
        <w:rPr>
          <w:rFonts w:ascii="Times New Roman" w:hAnsi="Times New Roman" w:cs="Times New Roman"/>
          <w:sz w:val="24"/>
          <w:szCs w:val="24"/>
        </w:rPr>
        <w:t xml:space="preserve">, with </w:t>
      </w:r>
      <w:proofErr w:type="spellStart"/>
      <w:r w:rsidR="00F437F7" w:rsidRPr="00060D02">
        <w:rPr>
          <w:rFonts w:ascii="Times New Roman" w:hAnsi="Times New Roman" w:cs="Times New Roman"/>
          <w:sz w:val="24"/>
          <w:szCs w:val="24"/>
        </w:rPr>
        <w:t>Ananose</w:t>
      </w:r>
      <w:proofErr w:type="spellEnd"/>
      <w:r w:rsidR="00F437F7" w:rsidRPr="00060D02">
        <w:rPr>
          <w:rFonts w:ascii="Times New Roman" w:hAnsi="Times New Roman" w:cs="Times New Roman"/>
          <w:sz w:val="24"/>
          <w:szCs w:val="24"/>
        </w:rPr>
        <w:t xml:space="preserve"> being the only one that shared no similarity between the other sites</w:t>
      </w:r>
      <w:r w:rsidR="00EC6B8A">
        <w:rPr>
          <w:rFonts w:ascii="Times New Roman" w:hAnsi="Times New Roman" w:cs="Times New Roman"/>
          <w:sz w:val="24"/>
          <w:szCs w:val="24"/>
        </w:rPr>
        <w:t xml:space="preserve"> (figure 2)</w:t>
      </w:r>
      <w:r w:rsidR="00060D02" w:rsidRPr="00060D02">
        <w:rPr>
          <w:rFonts w:ascii="Times New Roman" w:hAnsi="Times New Roman" w:cs="Times New Roman"/>
          <w:sz w:val="24"/>
          <w:szCs w:val="24"/>
        </w:rPr>
        <w:t>.</w:t>
      </w:r>
    </w:p>
    <w:p w14:paraId="118A135B" w14:textId="7E9ADFD9" w:rsidR="00F437F7" w:rsidRPr="00060D02" w:rsidRDefault="00F437F7"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 xml:space="preserve">In our Poisson T-test, </w:t>
      </w:r>
      <w:r w:rsidR="003E3DB5" w:rsidRPr="00060D02">
        <w:rPr>
          <w:rFonts w:ascii="Times New Roman" w:hAnsi="Times New Roman" w:cs="Times New Roman"/>
          <w:sz w:val="24"/>
          <w:szCs w:val="24"/>
        </w:rPr>
        <w:t xml:space="preserve">our model predicted an average catch size of </w:t>
      </w:r>
      <w:r w:rsidR="00E80948" w:rsidRPr="00060D02">
        <w:rPr>
          <w:rFonts w:ascii="Times New Roman" w:hAnsi="Times New Roman" w:cs="Times New Roman"/>
          <w:sz w:val="24"/>
          <w:szCs w:val="24"/>
        </w:rPr>
        <w:t>2.77</w:t>
      </w:r>
      <w:r w:rsidR="003E3DB5" w:rsidRPr="00060D02">
        <w:rPr>
          <w:rFonts w:ascii="Times New Roman" w:hAnsi="Times New Roman" w:cs="Times New Roman"/>
          <w:sz w:val="24"/>
          <w:szCs w:val="24"/>
        </w:rPr>
        <w:t xml:space="preserve"> for women and </w:t>
      </w:r>
      <w:r w:rsidR="00E80948" w:rsidRPr="00060D02">
        <w:rPr>
          <w:rFonts w:ascii="Times New Roman" w:hAnsi="Times New Roman" w:cs="Times New Roman"/>
          <w:sz w:val="24"/>
          <w:szCs w:val="24"/>
        </w:rPr>
        <w:t>3.06</w:t>
      </w:r>
      <w:r w:rsidR="003E3DB5" w:rsidRPr="00060D02">
        <w:rPr>
          <w:rFonts w:ascii="Times New Roman" w:hAnsi="Times New Roman" w:cs="Times New Roman"/>
          <w:sz w:val="24"/>
          <w:szCs w:val="24"/>
        </w:rPr>
        <w:t xml:space="preserve"> for men. However, our Bayes P value was 1, meaning that the model was </w:t>
      </w:r>
      <w:r w:rsidR="00044751">
        <w:rPr>
          <w:rFonts w:ascii="Times New Roman" w:hAnsi="Times New Roman" w:cs="Times New Roman"/>
          <w:sz w:val="24"/>
          <w:szCs w:val="24"/>
        </w:rPr>
        <w:t xml:space="preserve">consistently </w:t>
      </w:r>
      <w:r w:rsidR="003E3DB5" w:rsidRPr="00060D02">
        <w:rPr>
          <w:rFonts w:ascii="Times New Roman" w:hAnsi="Times New Roman" w:cs="Times New Roman"/>
          <w:sz w:val="24"/>
          <w:szCs w:val="24"/>
        </w:rPr>
        <w:t xml:space="preserve">overpredicting catch sizes. The data generated by the model had a similar trend as well as the </w:t>
      </w:r>
      <w:r w:rsidR="00A1165B" w:rsidRPr="00060D02">
        <w:rPr>
          <w:rFonts w:ascii="Times New Roman" w:hAnsi="Times New Roman" w:cs="Times New Roman"/>
          <w:sz w:val="24"/>
          <w:szCs w:val="24"/>
        </w:rPr>
        <w:t xml:space="preserve">sum of squared residuals for the modeled data was higher (3,417.22) than that of the actual </w:t>
      </w:r>
      <w:r w:rsidR="00A1165B" w:rsidRPr="00060D02">
        <w:rPr>
          <w:rFonts w:ascii="Times New Roman" w:hAnsi="Times New Roman" w:cs="Times New Roman"/>
          <w:sz w:val="24"/>
          <w:szCs w:val="24"/>
        </w:rPr>
        <w:lastRenderedPageBreak/>
        <w:t>measured data (2,977.9).</w:t>
      </w:r>
      <w:r w:rsidR="002E0AFA" w:rsidRPr="00060D02">
        <w:rPr>
          <w:rFonts w:ascii="Times New Roman" w:hAnsi="Times New Roman" w:cs="Times New Roman"/>
          <w:sz w:val="24"/>
          <w:szCs w:val="24"/>
        </w:rPr>
        <w:t xml:space="preserve"> Further, we can see a lot more variability in the posterior distribution of β</w:t>
      </w:r>
      <w:r w:rsidR="002E0AFA" w:rsidRPr="00060D02">
        <w:rPr>
          <w:rFonts w:ascii="Times New Roman" w:hAnsi="Times New Roman" w:cs="Times New Roman"/>
          <w:sz w:val="24"/>
          <w:szCs w:val="24"/>
          <w:vertAlign w:val="subscript"/>
        </w:rPr>
        <w:t>0</w:t>
      </w:r>
      <w:r w:rsidR="002E0AFA" w:rsidRPr="00060D02">
        <w:rPr>
          <w:rFonts w:ascii="Times New Roman" w:hAnsi="Times New Roman" w:cs="Times New Roman"/>
          <w:sz w:val="24"/>
          <w:szCs w:val="24"/>
        </w:rPr>
        <w:t xml:space="preserve"> (average catch by women) as opposed to β</w:t>
      </w:r>
      <w:r w:rsidR="002E0AFA" w:rsidRPr="00060D02">
        <w:rPr>
          <w:rFonts w:ascii="Times New Roman" w:hAnsi="Times New Roman" w:cs="Times New Roman"/>
          <w:sz w:val="24"/>
          <w:szCs w:val="24"/>
          <w:vertAlign w:val="subscript"/>
        </w:rPr>
        <w:t>0</w:t>
      </w:r>
      <w:r w:rsidR="002E0AFA" w:rsidRPr="00060D02">
        <w:rPr>
          <w:rFonts w:ascii="Times New Roman" w:hAnsi="Times New Roman" w:cs="Times New Roman"/>
          <w:sz w:val="24"/>
          <w:szCs w:val="24"/>
        </w:rPr>
        <w:t xml:space="preserve"> + β</w:t>
      </w:r>
      <w:r w:rsidR="002E0AFA" w:rsidRPr="00060D02">
        <w:rPr>
          <w:rFonts w:ascii="Times New Roman" w:hAnsi="Times New Roman" w:cs="Times New Roman"/>
          <w:sz w:val="24"/>
          <w:szCs w:val="24"/>
          <w:vertAlign w:val="subscript"/>
        </w:rPr>
        <w:t>1</w:t>
      </w:r>
      <w:r w:rsidR="002E0AFA" w:rsidRPr="00060D02">
        <w:rPr>
          <w:rFonts w:ascii="Times New Roman" w:hAnsi="Times New Roman" w:cs="Times New Roman"/>
          <w:sz w:val="24"/>
          <w:szCs w:val="24"/>
        </w:rPr>
        <w:t xml:space="preserve"> (average catch by men) from the model (</w:t>
      </w:r>
      <w:r w:rsidR="002E0AFA" w:rsidRPr="00EC6B8A">
        <w:rPr>
          <w:rFonts w:ascii="Times New Roman" w:hAnsi="Times New Roman" w:cs="Times New Roman"/>
          <w:sz w:val="24"/>
          <w:szCs w:val="24"/>
        </w:rPr>
        <w:t>figure 3</w:t>
      </w:r>
      <w:r w:rsidR="002E0AFA" w:rsidRPr="00060D02">
        <w:rPr>
          <w:rFonts w:ascii="Times New Roman" w:hAnsi="Times New Roman" w:cs="Times New Roman"/>
          <w:sz w:val="24"/>
          <w:szCs w:val="24"/>
        </w:rPr>
        <w:t xml:space="preserve">). We think this is </w:t>
      </w:r>
      <w:proofErr w:type="gramStart"/>
      <w:r w:rsidR="002E0AFA" w:rsidRPr="00060D02">
        <w:rPr>
          <w:rFonts w:ascii="Times New Roman" w:hAnsi="Times New Roman" w:cs="Times New Roman"/>
          <w:sz w:val="24"/>
          <w:szCs w:val="24"/>
        </w:rPr>
        <w:t>due to the fact that</w:t>
      </w:r>
      <w:proofErr w:type="gramEnd"/>
      <w:r w:rsidR="002E0AFA" w:rsidRPr="00060D02">
        <w:rPr>
          <w:rFonts w:ascii="Times New Roman" w:hAnsi="Times New Roman" w:cs="Times New Roman"/>
          <w:sz w:val="24"/>
          <w:szCs w:val="24"/>
        </w:rPr>
        <w:t xml:space="preserve"> there are 3078 data points collected from men as opposed to 339 data points from women. </w:t>
      </w:r>
    </w:p>
    <w:p w14:paraId="5EADB210" w14:textId="093CC680" w:rsidR="006A116B" w:rsidRPr="00060D02" w:rsidRDefault="00E80948" w:rsidP="00060D02">
      <w:pPr>
        <w:spacing w:line="480" w:lineRule="auto"/>
        <w:rPr>
          <w:rFonts w:ascii="Times New Roman" w:hAnsi="Times New Roman" w:cs="Times New Roman"/>
          <w:b/>
          <w:bCs/>
          <w:sz w:val="24"/>
          <w:szCs w:val="24"/>
        </w:rPr>
      </w:pPr>
      <w:r w:rsidRPr="00060D02">
        <w:rPr>
          <w:rFonts w:ascii="Times New Roman" w:hAnsi="Times New Roman" w:cs="Times New Roman"/>
          <w:b/>
          <w:bCs/>
          <w:sz w:val="24"/>
          <w:szCs w:val="24"/>
        </w:rPr>
        <w:t>D</w:t>
      </w:r>
      <w:r w:rsidR="006A116B" w:rsidRPr="00060D02">
        <w:rPr>
          <w:rFonts w:ascii="Times New Roman" w:hAnsi="Times New Roman" w:cs="Times New Roman"/>
          <w:b/>
          <w:bCs/>
          <w:sz w:val="24"/>
          <w:szCs w:val="24"/>
        </w:rPr>
        <w:t>iscussion</w:t>
      </w:r>
      <w:r w:rsidRPr="00060D02">
        <w:rPr>
          <w:rFonts w:ascii="Times New Roman" w:hAnsi="Times New Roman" w:cs="Times New Roman"/>
          <w:b/>
          <w:bCs/>
          <w:sz w:val="24"/>
          <w:szCs w:val="24"/>
        </w:rPr>
        <w:t>:</w:t>
      </w:r>
    </w:p>
    <w:p w14:paraId="0DFCD402" w14:textId="409E75C1" w:rsidR="001A4ACE" w:rsidRPr="00060D02" w:rsidRDefault="002F7465" w:rsidP="00060D02">
      <w:pPr>
        <w:spacing w:line="480" w:lineRule="auto"/>
        <w:rPr>
          <w:rFonts w:ascii="Times New Roman" w:hAnsi="Times New Roman" w:cs="Times New Roman"/>
          <w:sz w:val="24"/>
          <w:szCs w:val="24"/>
        </w:rPr>
      </w:pPr>
      <w:r w:rsidRPr="00060D02">
        <w:rPr>
          <w:rFonts w:ascii="Times New Roman" w:hAnsi="Times New Roman" w:cs="Times New Roman"/>
          <w:sz w:val="24"/>
          <w:szCs w:val="24"/>
        </w:rPr>
        <w:t>As shown by our ANOVA, the heavily fished sites output a range of average cephalopod weights from 0.</w:t>
      </w:r>
      <w:r w:rsidR="00C724D6">
        <w:rPr>
          <w:rFonts w:ascii="Times New Roman" w:hAnsi="Times New Roman" w:cs="Times New Roman"/>
          <w:sz w:val="24"/>
          <w:szCs w:val="24"/>
        </w:rPr>
        <w:t>698</w:t>
      </w:r>
      <w:r w:rsidRPr="00060D02">
        <w:rPr>
          <w:rFonts w:ascii="Times New Roman" w:hAnsi="Times New Roman" w:cs="Times New Roman"/>
          <w:sz w:val="24"/>
          <w:szCs w:val="24"/>
        </w:rPr>
        <w:t xml:space="preserve"> in </w:t>
      </w:r>
      <w:proofErr w:type="spellStart"/>
      <w:r w:rsidRPr="00060D02">
        <w:rPr>
          <w:rFonts w:ascii="Times New Roman" w:hAnsi="Times New Roman" w:cs="Times New Roman"/>
          <w:sz w:val="24"/>
          <w:szCs w:val="24"/>
        </w:rPr>
        <w:t>Ananose</w:t>
      </w:r>
      <w:proofErr w:type="spellEnd"/>
      <w:r w:rsidRPr="00060D02">
        <w:rPr>
          <w:rFonts w:ascii="Times New Roman" w:hAnsi="Times New Roman" w:cs="Times New Roman"/>
          <w:sz w:val="24"/>
          <w:szCs w:val="24"/>
        </w:rPr>
        <w:t xml:space="preserve"> to 0.</w:t>
      </w:r>
      <w:r w:rsidR="00C724D6">
        <w:rPr>
          <w:rFonts w:ascii="Times New Roman" w:hAnsi="Times New Roman" w:cs="Times New Roman"/>
          <w:sz w:val="24"/>
          <w:szCs w:val="24"/>
        </w:rPr>
        <w:t>893</w:t>
      </w:r>
      <w:r w:rsidRPr="00060D02">
        <w:rPr>
          <w:rFonts w:ascii="Times New Roman" w:hAnsi="Times New Roman" w:cs="Times New Roman"/>
          <w:sz w:val="24"/>
          <w:szCs w:val="24"/>
        </w:rPr>
        <w:t xml:space="preserve"> in </w:t>
      </w:r>
      <w:proofErr w:type="spellStart"/>
      <w:r w:rsidRPr="00060D02">
        <w:rPr>
          <w:rFonts w:ascii="Times New Roman" w:hAnsi="Times New Roman" w:cs="Times New Roman"/>
          <w:sz w:val="24"/>
          <w:szCs w:val="24"/>
        </w:rPr>
        <w:t>Tsimahafoty</w:t>
      </w:r>
      <w:proofErr w:type="spellEnd"/>
      <w:r w:rsidRPr="00060D02">
        <w:rPr>
          <w:rFonts w:ascii="Times New Roman" w:hAnsi="Times New Roman" w:cs="Times New Roman"/>
          <w:sz w:val="24"/>
          <w:szCs w:val="24"/>
        </w:rPr>
        <w:t xml:space="preserve">. As these sites were also considered statistically different from one another from our Tukey test, </w:t>
      </w:r>
      <w:r w:rsidR="0040091C" w:rsidRPr="00060D02">
        <w:rPr>
          <w:rFonts w:ascii="Times New Roman" w:hAnsi="Times New Roman" w:cs="Times New Roman"/>
          <w:sz w:val="24"/>
          <w:szCs w:val="24"/>
        </w:rPr>
        <w:t xml:space="preserve">and </w:t>
      </w:r>
      <w:r w:rsidRPr="00060D02">
        <w:rPr>
          <w:rFonts w:ascii="Times New Roman" w:hAnsi="Times New Roman" w:cs="Times New Roman"/>
          <w:sz w:val="24"/>
          <w:szCs w:val="24"/>
        </w:rPr>
        <w:t>a further literature search is needed to see if the expected reproductive output of cephalopods at these two weights is different enough to warrant adding spatial variability to our socio-ecological model. Further, knowing the average weight of cephalopods caught can better inform the “value of fishing</w:t>
      </w:r>
      <w:r w:rsidR="0040091C" w:rsidRPr="00060D02">
        <w:rPr>
          <w:rFonts w:ascii="Times New Roman" w:hAnsi="Times New Roman" w:cs="Times New Roman"/>
          <w:sz w:val="24"/>
          <w:szCs w:val="24"/>
        </w:rPr>
        <w:t>”</w:t>
      </w:r>
      <w:r w:rsidRPr="00060D02">
        <w:rPr>
          <w:rFonts w:ascii="Times New Roman" w:hAnsi="Times New Roman" w:cs="Times New Roman"/>
          <w:sz w:val="24"/>
          <w:szCs w:val="24"/>
        </w:rPr>
        <w:t xml:space="preserve"> parameter in our model</w:t>
      </w:r>
      <w:r w:rsidR="0040091C" w:rsidRPr="00060D02">
        <w:rPr>
          <w:rFonts w:ascii="Times New Roman" w:hAnsi="Times New Roman" w:cs="Times New Roman"/>
          <w:sz w:val="24"/>
          <w:szCs w:val="24"/>
        </w:rPr>
        <w:t xml:space="preserve">. Our T test showed that men and women are catching different numbers of cephalopods on average, therefore supporting our hypothesis that not only do men and women </w:t>
      </w:r>
      <w:r w:rsidR="001A4ACE" w:rsidRPr="00060D02">
        <w:rPr>
          <w:rFonts w:ascii="Times New Roman" w:hAnsi="Times New Roman" w:cs="Times New Roman"/>
          <w:sz w:val="24"/>
          <w:szCs w:val="24"/>
        </w:rPr>
        <w:t>employ different fishing methods</w:t>
      </w:r>
      <w:r w:rsidR="0040091C" w:rsidRPr="00060D02">
        <w:rPr>
          <w:rFonts w:ascii="Times New Roman" w:hAnsi="Times New Roman" w:cs="Times New Roman"/>
          <w:sz w:val="24"/>
          <w:szCs w:val="24"/>
        </w:rPr>
        <w:t xml:space="preserve">, but the </w:t>
      </w:r>
      <w:r w:rsidR="001A4ACE" w:rsidRPr="00060D02">
        <w:rPr>
          <w:rFonts w:ascii="Times New Roman" w:hAnsi="Times New Roman" w:cs="Times New Roman"/>
          <w:sz w:val="24"/>
          <w:szCs w:val="24"/>
        </w:rPr>
        <w:t>outcome of their efforts is different as well. Depending on how we end up incorporating gender differences in our model, this could contribute to having different fishing rate parameters for men and women.</w:t>
      </w:r>
    </w:p>
    <w:p w14:paraId="5D835DB0" w14:textId="7BC42291" w:rsidR="002E1259" w:rsidRPr="00DB787E" w:rsidRDefault="001A4ACE" w:rsidP="00DB787E">
      <w:pPr>
        <w:spacing w:line="480" w:lineRule="auto"/>
        <w:rPr>
          <w:rFonts w:ascii="Times New Roman" w:hAnsi="Times New Roman" w:cs="Times New Roman"/>
          <w:sz w:val="24"/>
          <w:szCs w:val="24"/>
        </w:rPr>
      </w:pPr>
      <w:r w:rsidRPr="00060D02">
        <w:rPr>
          <w:rFonts w:ascii="Times New Roman" w:hAnsi="Times New Roman" w:cs="Times New Roman"/>
          <w:sz w:val="24"/>
          <w:szCs w:val="24"/>
        </w:rPr>
        <w:t xml:space="preserve">As for the accuracy of our models, </w:t>
      </w:r>
      <w:r w:rsidR="008764BA" w:rsidRPr="00060D02">
        <w:rPr>
          <w:rFonts w:ascii="Times New Roman" w:hAnsi="Times New Roman" w:cs="Times New Roman"/>
          <w:sz w:val="24"/>
          <w:szCs w:val="24"/>
        </w:rPr>
        <w:t>we do not recommend using these for predictive purposes as we were not able to calculate an acceptable Bayesian P Value for our t test</w:t>
      </w:r>
      <w:r w:rsidR="00AE1EED" w:rsidRPr="00060D02">
        <w:rPr>
          <w:rFonts w:ascii="Times New Roman" w:hAnsi="Times New Roman" w:cs="Times New Roman"/>
          <w:sz w:val="24"/>
          <w:szCs w:val="24"/>
        </w:rPr>
        <w:t xml:space="preserve">. However, as we were just using these models to understand our dataset, we can rely on these numbers to give us average counts or weights from the data we had. For the ANOVA, </w:t>
      </w:r>
      <w:r w:rsidR="009622A1" w:rsidRPr="00060D02">
        <w:rPr>
          <w:rFonts w:ascii="Times New Roman" w:hAnsi="Times New Roman" w:cs="Times New Roman"/>
          <w:sz w:val="24"/>
          <w:szCs w:val="24"/>
        </w:rPr>
        <w:t>unequal variance</w:t>
      </w:r>
      <w:r w:rsidR="00AE1EED" w:rsidRPr="00060D02">
        <w:rPr>
          <w:rFonts w:ascii="Times New Roman" w:hAnsi="Times New Roman" w:cs="Times New Roman"/>
          <w:sz w:val="24"/>
          <w:szCs w:val="24"/>
        </w:rPr>
        <w:t xml:space="preserve"> greatly improved the DIC of the model, and we even attempted to include random site effects. This</w:t>
      </w:r>
      <w:r w:rsidR="00B408C3" w:rsidRPr="00060D02">
        <w:rPr>
          <w:rFonts w:ascii="Times New Roman" w:hAnsi="Times New Roman" w:cs="Times New Roman"/>
          <w:sz w:val="24"/>
          <w:szCs w:val="24"/>
        </w:rPr>
        <w:t xml:space="preserve"> improved the DIC </w:t>
      </w:r>
      <w:r w:rsidR="00AE1EED" w:rsidRPr="00060D02">
        <w:rPr>
          <w:rFonts w:ascii="Times New Roman" w:hAnsi="Times New Roman" w:cs="Times New Roman"/>
          <w:sz w:val="24"/>
          <w:szCs w:val="24"/>
        </w:rPr>
        <w:t xml:space="preserve">from </w:t>
      </w:r>
      <w:r w:rsidR="00B408C3" w:rsidRPr="00060D02">
        <w:rPr>
          <w:rFonts w:ascii="Times New Roman" w:hAnsi="Times New Roman" w:cs="Times New Roman"/>
          <w:sz w:val="24"/>
          <w:szCs w:val="24"/>
        </w:rPr>
        <w:t>5688 to 5686.</w:t>
      </w:r>
      <w:r w:rsidR="00AE1EED" w:rsidRPr="00060D02">
        <w:rPr>
          <w:rFonts w:ascii="Times New Roman" w:hAnsi="Times New Roman" w:cs="Times New Roman"/>
          <w:sz w:val="24"/>
          <w:szCs w:val="24"/>
        </w:rPr>
        <w:t xml:space="preserve"> Even though this is an extremely small change in DIC that </w:t>
      </w:r>
      <w:r w:rsidR="00AE1EED" w:rsidRPr="00060D02">
        <w:rPr>
          <w:rFonts w:ascii="Times New Roman" w:hAnsi="Times New Roman" w:cs="Times New Roman"/>
          <w:sz w:val="24"/>
          <w:szCs w:val="24"/>
        </w:rPr>
        <w:lastRenderedPageBreak/>
        <w:t xml:space="preserve">could be attributed to different MCMC’s being run each time, it’s worth taking more time to understand if our regions are </w:t>
      </w:r>
      <w:r w:rsidR="0001324B" w:rsidRPr="00060D02">
        <w:rPr>
          <w:rFonts w:ascii="Times New Roman" w:hAnsi="Times New Roman" w:cs="Times New Roman"/>
          <w:sz w:val="24"/>
          <w:szCs w:val="24"/>
        </w:rPr>
        <w:t>statistically</w:t>
      </w:r>
      <w:r w:rsidR="00AE1EED" w:rsidRPr="00060D02">
        <w:rPr>
          <w:rFonts w:ascii="Times New Roman" w:hAnsi="Times New Roman" w:cs="Times New Roman"/>
          <w:sz w:val="24"/>
          <w:szCs w:val="24"/>
        </w:rPr>
        <w:t xml:space="preserve"> independent or not.</w:t>
      </w:r>
      <w:r w:rsidR="002E1259">
        <w:rPr>
          <w:b/>
          <w:bCs/>
          <w:color w:val="000000"/>
        </w:rPr>
        <w:br w:type="page"/>
      </w:r>
    </w:p>
    <w:p w14:paraId="0B3B0AF7" w14:textId="21233E99" w:rsidR="0064529C" w:rsidRDefault="00060D02" w:rsidP="002E1259">
      <w:pPr>
        <w:pStyle w:val="NormalWeb"/>
        <w:suppressLineNumbers/>
        <w:spacing w:before="0" w:beforeAutospacing="0" w:after="0" w:afterAutospacing="0" w:line="480" w:lineRule="auto"/>
        <w:rPr>
          <w:b/>
          <w:bCs/>
          <w:color w:val="000000"/>
        </w:rPr>
      </w:pPr>
      <w:r>
        <w:rPr>
          <w:b/>
          <w:bCs/>
          <w:color w:val="000000"/>
        </w:rPr>
        <w:lastRenderedPageBreak/>
        <w:t>Figures and Tables: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405"/>
      </w:tblGrid>
      <w:tr w:rsidR="00BE10AF" w14:paraId="74537CB5" w14:textId="77777777" w:rsidTr="009E670D">
        <w:tc>
          <w:tcPr>
            <w:tcW w:w="3145" w:type="dxa"/>
            <w:tcBorders>
              <w:top w:val="single" w:sz="4" w:space="0" w:color="auto"/>
              <w:bottom w:val="single" w:sz="4" w:space="0" w:color="auto"/>
            </w:tcBorders>
          </w:tcPr>
          <w:p w14:paraId="1E713210" w14:textId="40FB0918" w:rsidR="00BE10AF" w:rsidRDefault="00BE10AF" w:rsidP="00BE10AF">
            <w:pPr>
              <w:pStyle w:val="NormalWeb"/>
              <w:suppressLineNumbers/>
              <w:spacing w:before="0" w:beforeAutospacing="0" w:after="0" w:afterAutospacing="0"/>
              <w:rPr>
                <w:b/>
                <w:bCs/>
                <w:color w:val="000000"/>
              </w:rPr>
            </w:pPr>
            <w:r>
              <w:rPr>
                <w:b/>
                <w:bCs/>
                <w:color w:val="000000"/>
              </w:rPr>
              <w:t>Region</w:t>
            </w:r>
          </w:p>
        </w:tc>
        <w:tc>
          <w:tcPr>
            <w:tcW w:w="5405" w:type="dxa"/>
            <w:tcBorders>
              <w:top w:val="single" w:sz="4" w:space="0" w:color="auto"/>
              <w:bottom w:val="single" w:sz="4" w:space="0" w:color="auto"/>
            </w:tcBorders>
          </w:tcPr>
          <w:p w14:paraId="779A44EF" w14:textId="3E677F78" w:rsidR="00BE10AF" w:rsidRDefault="00BE10AF" w:rsidP="00BE10AF">
            <w:pPr>
              <w:pStyle w:val="NormalWeb"/>
              <w:suppressLineNumbers/>
              <w:spacing w:before="0" w:beforeAutospacing="0" w:after="0" w:afterAutospacing="0"/>
              <w:rPr>
                <w:b/>
                <w:bCs/>
                <w:color w:val="000000"/>
              </w:rPr>
            </w:pPr>
            <w:r>
              <w:rPr>
                <w:b/>
                <w:bCs/>
                <w:color w:val="000000"/>
              </w:rPr>
              <w:t>Average Cephalopod Weight</w:t>
            </w:r>
            <w:r w:rsidR="00B73CB8">
              <w:rPr>
                <w:b/>
                <w:bCs/>
                <w:color w:val="000000"/>
              </w:rPr>
              <w:t xml:space="preserve"> (kg)</w:t>
            </w:r>
          </w:p>
        </w:tc>
      </w:tr>
      <w:tr w:rsidR="00BE10AF" w14:paraId="666D6619" w14:textId="77777777" w:rsidTr="009E670D">
        <w:tc>
          <w:tcPr>
            <w:tcW w:w="3145" w:type="dxa"/>
            <w:tcBorders>
              <w:top w:val="single" w:sz="4" w:space="0" w:color="auto"/>
            </w:tcBorders>
          </w:tcPr>
          <w:p w14:paraId="41E41D92" w14:textId="76E9F125"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Ananose</w:t>
            </w:r>
            <w:proofErr w:type="spellEnd"/>
          </w:p>
        </w:tc>
        <w:tc>
          <w:tcPr>
            <w:tcW w:w="5405" w:type="dxa"/>
            <w:tcBorders>
              <w:top w:val="single" w:sz="4" w:space="0" w:color="auto"/>
            </w:tcBorders>
          </w:tcPr>
          <w:p w14:paraId="674F4094" w14:textId="07A43982" w:rsidR="00BE10AF" w:rsidRPr="00B73CB8" w:rsidRDefault="00BE10AF" w:rsidP="00BE10AF">
            <w:pPr>
              <w:pStyle w:val="NormalWeb"/>
              <w:suppressLineNumbers/>
              <w:spacing w:before="0" w:beforeAutospacing="0" w:after="0" w:afterAutospacing="0"/>
              <w:rPr>
                <w:color w:val="000000"/>
              </w:rPr>
            </w:pPr>
            <w:r w:rsidRPr="00B73CB8">
              <w:rPr>
                <w:color w:val="000000"/>
              </w:rPr>
              <w:t>0.</w:t>
            </w:r>
            <w:r w:rsidR="00B73CB8">
              <w:rPr>
                <w:color w:val="000000"/>
              </w:rPr>
              <w:t>698</w:t>
            </w:r>
          </w:p>
        </w:tc>
      </w:tr>
      <w:tr w:rsidR="00BE10AF" w14:paraId="3D553C27" w14:textId="77777777" w:rsidTr="009E670D">
        <w:tc>
          <w:tcPr>
            <w:tcW w:w="3145" w:type="dxa"/>
          </w:tcPr>
          <w:p w14:paraId="0DF2C259" w14:textId="4C0D68F7"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Adamabe</w:t>
            </w:r>
            <w:proofErr w:type="spellEnd"/>
          </w:p>
        </w:tc>
        <w:tc>
          <w:tcPr>
            <w:tcW w:w="5405" w:type="dxa"/>
          </w:tcPr>
          <w:p w14:paraId="35168E13" w14:textId="136677C3" w:rsidR="00BE10AF" w:rsidRPr="00B73CB8" w:rsidRDefault="00BE10AF" w:rsidP="00BE10AF">
            <w:pPr>
              <w:pStyle w:val="NormalWeb"/>
              <w:suppressLineNumbers/>
              <w:spacing w:before="0" w:beforeAutospacing="0" w:after="0" w:afterAutospacing="0"/>
              <w:rPr>
                <w:color w:val="000000"/>
              </w:rPr>
            </w:pPr>
            <w:r w:rsidRPr="00B73CB8">
              <w:rPr>
                <w:color w:val="000000"/>
              </w:rPr>
              <w:t>0.</w:t>
            </w:r>
            <w:r w:rsidR="00B73CB8">
              <w:rPr>
                <w:color w:val="000000"/>
              </w:rPr>
              <w:t>813</w:t>
            </w:r>
          </w:p>
        </w:tc>
      </w:tr>
      <w:tr w:rsidR="00BE10AF" w14:paraId="5C31753F" w14:textId="77777777" w:rsidTr="009E670D">
        <w:tc>
          <w:tcPr>
            <w:tcW w:w="3145" w:type="dxa"/>
          </w:tcPr>
          <w:p w14:paraId="09F1886D" w14:textId="1DABE335"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Anjokozoko</w:t>
            </w:r>
            <w:proofErr w:type="spellEnd"/>
          </w:p>
        </w:tc>
        <w:tc>
          <w:tcPr>
            <w:tcW w:w="5405" w:type="dxa"/>
          </w:tcPr>
          <w:p w14:paraId="120B726D" w14:textId="589DD6C2" w:rsidR="00BE10AF" w:rsidRPr="00B73CB8" w:rsidRDefault="00BE10AF" w:rsidP="00BE10AF">
            <w:pPr>
              <w:pStyle w:val="NormalWeb"/>
              <w:suppressLineNumbers/>
              <w:spacing w:before="0" w:beforeAutospacing="0" w:after="0" w:afterAutospacing="0"/>
              <w:rPr>
                <w:color w:val="000000"/>
              </w:rPr>
            </w:pPr>
            <w:r w:rsidRPr="00B73CB8">
              <w:rPr>
                <w:color w:val="000000"/>
              </w:rPr>
              <w:t>0.</w:t>
            </w:r>
            <w:r w:rsidR="00B73CB8">
              <w:rPr>
                <w:color w:val="000000"/>
              </w:rPr>
              <w:t>866</w:t>
            </w:r>
          </w:p>
        </w:tc>
      </w:tr>
      <w:tr w:rsidR="00BE10AF" w14:paraId="61596900" w14:textId="77777777" w:rsidTr="009E670D">
        <w:tc>
          <w:tcPr>
            <w:tcW w:w="3145" w:type="dxa"/>
          </w:tcPr>
          <w:p w14:paraId="706BCDD2" w14:textId="0612BB4A"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Belmera</w:t>
            </w:r>
            <w:proofErr w:type="spellEnd"/>
          </w:p>
        </w:tc>
        <w:tc>
          <w:tcPr>
            <w:tcW w:w="5405" w:type="dxa"/>
          </w:tcPr>
          <w:p w14:paraId="72C3EC9E" w14:textId="1099D305" w:rsidR="00BE10AF" w:rsidRPr="00B73CB8" w:rsidRDefault="00BE10AF" w:rsidP="00BE10AF">
            <w:pPr>
              <w:pStyle w:val="NormalWeb"/>
              <w:suppressLineNumbers/>
              <w:spacing w:before="0" w:beforeAutospacing="0" w:after="0" w:afterAutospacing="0"/>
              <w:rPr>
                <w:color w:val="000000"/>
              </w:rPr>
            </w:pPr>
            <w:r w:rsidRPr="00B73CB8">
              <w:rPr>
                <w:color w:val="000000"/>
              </w:rPr>
              <w:t>0.</w:t>
            </w:r>
            <w:r w:rsidR="00B73CB8">
              <w:rPr>
                <w:color w:val="000000"/>
              </w:rPr>
              <w:t>880</w:t>
            </w:r>
          </w:p>
        </w:tc>
      </w:tr>
      <w:tr w:rsidR="00BE10AF" w14:paraId="2D3E83E1" w14:textId="77777777" w:rsidTr="009E670D">
        <w:tc>
          <w:tcPr>
            <w:tcW w:w="3145" w:type="dxa"/>
          </w:tcPr>
          <w:p w14:paraId="3E1E0BBA" w14:textId="484A1F40"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Nandoa</w:t>
            </w:r>
            <w:proofErr w:type="spellEnd"/>
          </w:p>
        </w:tc>
        <w:tc>
          <w:tcPr>
            <w:tcW w:w="5405" w:type="dxa"/>
          </w:tcPr>
          <w:p w14:paraId="21B4B989" w14:textId="28BB284F" w:rsidR="00BE10AF" w:rsidRPr="00B73CB8" w:rsidRDefault="00BE10AF" w:rsidP="00BE10AF">
            <w:pPr>
              <w:pStyle w:val="NormalWeb"/>
              <w:suppressLineNumbers/>
              <w:spacing w:before="0" w:beforeAutospacing="0" w:after="0" w:afterAutospacing="0"/>
              <w:rPr>
                <w:color w:val="000000"/>
              </w:rPr>
            </w:pPr>
            <w:r w:rsidRPr="00B73CB8">
              <w:rPr>
                <w:color w:val="000000"/>
              </w:rPr>
              <w:t>0.</w:t>
            </w:r>
            <w:r w:rsidR="00B73CB8">
              <w:rPr>
                <w:color w:val="000000"/>
              </w:rPr>
              <w:t>831</w:t>
            </w:r>
          </w:p>
        </w:tc>
      </w:tr>
      <w:tr w:rsidR="00BE10AF" w14:paraId="581DB9F4" w14:textId="77777777" w:rsidTr="009E670D">
        <w:tc>
          <w:tcPr>
            <w:tcW w:w="3145" w:type="dxa"/>
          </w:tcPr>
          <w:p w14:paraId="525610AD" w14:textId="6B3E8BB6"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Nanohofa</w:t>
            </w:r>
            <w:proofErr w:type="spellEnd"/>
          </w:p>
        </w:tc>
        <w:tc>
          <w:tcPr>
            <w:tcW w:w="5405" w:type="dxa"/>
          </w:tcPr>
          <w:p w14:paraId="4ACA90B1" w14:textId="2647DEEC" w:rsidR="00BE10AF" w:rsidRPr="00B73CB8" w:rsidRDefault="00865BF5" w:rsidP="00BE10AF">
            <w:pPr>
              <w:pStyle w:val="NormalWeb"/>
              <w:suppressLineNumbers/>
              <w:spacing w:before="0" w:beforeAutospacing="0" w:after="0" w:afterAutospacing="0"/>
              <w:rPr>
                <w:color w:val="000000"/>
              </w:rPr>
            </w:pPr>
            <w:r w:rsidRPr="00B73CB8">
              <w:rPr>
                <w:color w:val="000000"/>
              </w:rPr>
              <w:t>0.8</w:t>
            </w:r>
            <w:r w:rsidR="00B73CB8">
              <w:rPr>
                <w:color w:val="000000"/>
              </w:rPr>
              <w:t>18</w:t>
            </w:r>
          </w:p>
        </w:tc>
      </w:tr>
      <w:tr w:rsidR="00BE10AF" w14:paraId="4E16D6DD" w14:textId="77777777" w:rsidTr="009E670D">
        <w:trPr>
          <w:trHeight w:val="70"/>
        </w:trPr>
        <w:tc>
          <w:tcPr>
            <w:tcW w:w="3145" w:type="dxa"/>
          </w:tcPr>
          <w:p w14:paraId="0773B5D0" w14:textId="722C39CA" w:rsidR="00BE10AF" w:rsidRPr="00BE10AF" w:rsidRDefault="00BE10AF" w:rsidP="00BE10AF">
            <w:pPr>
              <w:pStyle w:val="NormalWeb"/>
              <w:suppressLineNumbers/>
              <w:spacing w:before="0" w:beforeAutospacing="0" w:after="0" w:afterAutospacing="0"/>
              <w:rPr>
                <w:color w:val="000000"/>
              </w:rPr>
            </w:pPr>
            <w:proofErr w:type="spellStart"/>
            <w:r w:rsidRPr="00BE10AF">
              <w:rPr>
                <w:color w:val="000000"/>
              </w:rPr>
              <w:t>Tsimahafoty</w:t>
            </w:r>
            <w:proofErr w:type="spellEnd"/>
          </w:p>
        </w:tc>
        <w:tc>
          <w:tcPr>
            <w:tcW w:w="5405" w:type="dxa"/>
          </w:tcPr>
          <w:p w14:paraId="7D129CD0" w14:textId="4A57A1CB" w:rsidR="00BE10AF" w:rsidRPr="00B73CB8" w:rsidRDefault="00865BF5" w:rsidP="00BE10AF">
            <w:pPr>
              <w:pStyle w:val="NormalWeb"/>
              <w:suppressLineNumbers/>
              <w:spacing w:before="0" w:beforeAutospacing="0" w:after="0" w:afterAutospacing="0"/>
              <w:rPr>
                <w:color w:val="000000"/>
              </w:rPr>
            </w:pPr>
            <w:r w:rsidRPr="00B73CB8">
              <w:rPr>
                <w:color w:val="000000"/>
              </w:rPr>
              <w:t>0.8</w:t>
            </w:r>
            <w:r w:rsidR="00B73CB8">
              <w:rPr>
                <w:color w:val="000000"/>
              </w:rPr>
              <w:t>93</w:t>
            </w:r>
          </w:p>
        </w:tc>
      </w:tr>
    </w:tbl>
    <w:p w14:paraId="6025416E" w14:textId="49C0FBEE" w:rsidR="00BE10AF" w:rsidRDefault="009E670D" w:rsidP="002E1259">
      <w:pPr>
        <w:pStyle w:val="NormalWeb"/>
        <w:suppressLineNumbers/>
        <w:spacing w:before="0" w:beforeAutospacing="0" w:after="0" w:afterAutospacing="0" w:line="480" w:lineRule="auto"/>
        <w:rPr>
          <w:color w:val="000000"/>
          <w:sz w:val="20"/>
          <w:szCs w:val="20"/>
        </w:rPr>
      </w:pPr>
      <w:r>
        <w:rPr>
          <w:b/>
          <w:bCs/>
          <w:color w:val="000000"/>
          <w:sz w:val="20"/>
          <w:szCs w:val="20"/>
        </w:rPr>
        <w:t>Table</w:t>
      </w:r>
      <w:r w:rsidR="00B73CB8" w:rsidRPr="009E670D">
        <w:rPr>
          <w:b/>
          <w:bCs/>
          <w:color w:val="000000"/>
          <w:sz w:val="20"/>
          <w:szCs w:val="20"/>
        </w:rPr>
        <w:t xml:space="preserve"> 1: </w:t>
      </w:r>
      <w:r w:rsidR="005E1D85" w:rsidRPr="009E670D">
        <w:rPr>
          <w:color w:val="000000"/>
          <w:sz w:val="20"/>
          <w:szCs w:val="20"/>
        </w:rPr>
        <w:t xml:space="preserve">Expected weight of cephalopods caught in each region as calculated from our Bayesian </w:t>
      </w:r>
      <w:r w:rsidRPr="009E670D">
        <w:rPr>
          <w:color w:val="000000"/>
          <w:sz w:val="20"/>
          <w:szCs w:val="20"/>
        </w:rPr>
        <w:t>ANOVA</w:t>
      </w:r>
    </w:p>
    <w:p w14:paraId="7542EA69" w14:textId="77777777" w:rsidR="009E670D" w:rsidRPr="009E670D" w:rsidRDefault="009E670D" w:rsidP="002E1259">
      <w:pPr>
        <w:pStyle w:val="NormalWeb"/>
        <w:suppressLineNumbers/>
        <w:spacing w:before="0" w:beforeAutospacing="0" w:after="0" w:afterAutospacing="0" w:line="480" w:lineRule="auto"/>
        <w:rPr>
          <w:color w:val="000000"/>
          <w:sz w:val="20"/>
          <w:szCs w:val="20"/>
        </w:rPr>
      </w:pPr>
    </w:p>
    <w:p w14:paraId="1E61B0C6" w14:textId="489C75DC" w:rsidR="002E1259" w:rsidRDefault="003F1122" w:rsidP="002E1259">
      <w:pPr>
        <w:pStyle w:val="NormalWeb"/>
        <w:suppressLineNumbers/>
        <w:spacing w:before="0" w:beforeAutospacing="0" w:after="0" w:afterAutospacing="0"/>
      </w:pPr>
      <w:r w:rsidRPr="003F1122">
        <w:drawing>
          <wp:inline distT="0" distB="0" distL="0" distR="0" wp14:anchorId="35624D98" wp14:editId="0411DD48">
            <wp:extent cx="5822950" cy="3635493"/>
            <wp:effectExtent l="0" t="0" r="635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5830932" cy="3640476"/>
                    </a:xfrm>
                    <a:prstGeom prst="rect">
                      <a:avLst/>
                    </a:prstGeom>
                  </pic:spPr>
                </pic:pic>
              </a:graphicData>
            </a:graphic>
          </wp:inline>
        </w:drawing>
      </w:r>
    </w:p>
    <w:p w14:paraId="4B9837A2" w14:textId="77777777" w:rsidR="005E1A60" w:rsidRPr="005E1A60" w:rsidRDefault="002E1259" w:rsidP="002E1259">
      <w:pPr>
        <w:pStyle w:val="NormalWeb"/>
        <w:suppressLineNumbers/>
        <w:spacing w:before="0" w:beforeAutospacing="0" w:after="0" w:afterAutospacing="0"/>
        <w:rPr>
          <w:sz w:val="20"/>
          <w:szCs w:val="20"/>
        </w:rPr>
      </w:pPr>
      <w:r w:rsidRPr="005E1A60">
        <w:rPr>
          <w:b/>
          <w:bCs/>
          <w:sz w:val="20"/>
          <w:szCs w:val="20"/>
        </w:rPr>
        <w:t>Figure 1</w:t>
      </w:r>
      <w:r w:rsidRPr="005E1A60">
        <w:rPr>
          <w:sz w:val="20"/>
          <w:szCs w:val="20"/>
        </w:rPr>
        <w:t>: Model generated data compared to our actual dataset from the Bayesian ANOVA model. Each iteration of the model generated data with similar means per site.</w:t>
      </w:r>
    </w:p>
    <w:p w14:paraId="245527EC" w14:textId="77777777" w:rsidR="005E1A60" w:rsidRPr="005E1A60" w:rsidRDefault="005E1A60" w:rsidP="002E1259">
      <w:pPr>
        <w:pStyle w:val="NormalWeb"/>
        <w:suppressLineNumbers/>
        <w:spacing w:before="0" w:beforeAutospacing="0" w:after="0" w:afterAutospacing="0"/>
        <w:rPr>
          <w:sz w:val="20"/>
          <w:szCs w:val="20"/>
        </w:rPr>
      </w:pPr>
    </w:p>
    <w:p w14:paraId="708D85CD" w14:textId="77777777" w:rsidR="005E1A60" w:rsidRPr="005E1A60" w:rsidRDefault="005E1A60" w:rsidP="002E1259">
      <w:pPr>
        <w:pStyle w:val="NormalWeb"/>
        <w:suppressLineNumbers/>
        <w:spacing w:before="0" w:beforeAutospacing="0" w:after="0" w:afterAutospacing="0"/>
        <w:rPr>
          <w:sz w:val="20"/>
          <w:szCs w:val="20"/>
        </w:rPr>
      </w:pPr>
    </w:p>
    <w:p w14:paraId="058B22A3" w14:textId="77777777" w:rsidR="005E1A60" w:rsidRPr="005E1A60" w:rsidRDefault="005E1A60" w:rsidP="002E1259">
      <w:pPr>
        <w:pStyle w:val="NormalWeb"/>
        <w:suppressLineNumbers/>
        <w:spacing w:before="0" w:beforeAutospacing="0" w:after="0" w:afterAutospacing="0"/>
        <w:rPr>
          <w:sz w:val="20"/>
          <w:szCs w:val="20"/>
        </w:rPr>
      </w:pPr>
      <w:r w:rsidRPr="005E1A60">
        <w:rPr>
          <w:noProof/>
          <w:sz w:val="20"/>
          <w:szCs w:val="20"/>
        </w:rPr>
        <w:lastRenderedPageBreak/>
        <w:drawing>
          <wp:inline distT="0" distB="0" distL="0" distR="0" wp14:anchorId="7CA2E453" wp14:editId="101E4C60">
            <wp:extent cx="5493032" cy="3372023"/>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stretch>
                      <a:fillRect/>
                    </a:stretch>
                  </pic:blipFill>
                  <pic:spPr>
                    <a:xfrm>
                      <a:off x="0" y="0"/>
                      <a:ext cx="5493032" cy="3372023"/>
                    </a:xfrm>
                    <a:prstGeom prst="rect">
                      <a:avLst/>
                    </a:prstGeom>
                  </pic:spPr>
                </pic:pic>
              </a:graphicData>
            </a:graphic>
          </wp:inline>
        </w:drawing>
      </w:r>
    </w:p>
    <w:p w14:paraId="3E642403" w14:textId="59B7CAE4" w:rsidR="005E1A60" w:rsidRDefault="005E1A60" w:rsidP="002E1259">
      <w:pPr>
        <w:pStyle w:val="NormalWeb"/>
        <w:suppressLineNumbers/>
        <w:spacing w:before="0" w:beforeAutospacing="0" w:after="0" w:afterAutospacing="0"/>
        <w:rPr>
          <w:sz w:val="20"/>
          <w:szCs w:val="20"/>
        </w:rPr>
      </w:pPr>
      <w:r w:rsidRPr="00084920">
        <w:rPr>
          <w:b/>
          <w:bCs/>
          <w:sz w:val="20"/>
          <w:szCs w:val="20"/>
        </w:rPr>
        <w:t>Figure 2:</w:t>
      </w:r>
      <w:r w:rsidRPr="005E1A60">
        <w:rPr>
          <w:sz w:val="20"/>
          <w:szCs w:val="20"/>
        </w:rPr>
        <w:t xml:space="preserve"> Results of a Tukey test comparing the different regions and the average weight of cephalopods found in each location. Same colors and letters denote statistical similarity in these weights.</w:t>
      </w:r>
    </w:p>
    <w:p w14:paraId="7AEF714E" w14:textId="4EDAAD6E" w:rsidR="005E1A60" w:rsidRDefault="005E1A60" w:rsidP="002E1259">
      <w:pPr>
        <w:pStyle w:val="NormalWeb"/>
        <w:suppressLineNumbers/>
        <w:spacing w:before="0" w:beforeAutospacing="0" w:after="0" w:afterAutospacing="0"/>
        <w:rPr>
          <w:sz w:val="20"/>
          <w:szCs w:val="20"/>
        </w:rPr>
      </w:pPr>
    </w:p>
    <w:p w14:paraId="363C249C" w14:textId="3C5551BC" w:rsidR="005E1A60" w:rsidRDefault="005E1A60" w:rsidP="002E1259">
      <w:pPr>
        <w:pStyle w:val="NormalWeb"/>
        <w:suppressLineNumbers/>
        <w:spacing w:before="0" w:beforeAutospacing="0" w:after="0" w:afterAutospacing="0"/>
        <w:rPr>
          <w:sz w:val="20"/>
          <w:szCs w:val="20"/>
        </w:rPr>
      </w:pPr>
    </w:p>
    <w:p w14:paraId="302D63B4" w14:textId="5E0E5E20" w:rsidR="005E1A60" w:rsidRDefault="00084920" w:rsidP="002E1259">
      <w:pPr>
        <w:pStyle w:val="NormalWeb"/>
        <w:suppressLineNumbers/>
        <w:spacing w:before="0" w:beforeAutospacing="0" w:after="0" w:afterAutospacing="0"/>
        <w:rPr>
          <w:sz w:val="20"/>
          <w:szCs w:val="20"/>
        </w:rPr>
      </w:pPr>
      <w:r w:rsidRPr="00084920">
        <w:rPr>
          <w:noProof/>
          <w:sz w:val="20"/>
          <w:szCs w:val="20"/>
        </w:rPr>
        <w:drawing>
          <wp:inline distT="0" distB="0" distL="0" distR="0" wp14:anchorId="1D97C411" wp14:editId="62497CDE">
            <wp:extent cx="5550185" cy="3416476"/>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5550185" cy="3416476"/>
                    </a:xfrm>
                    <a:prstGeom prst="rect">
                      <a:avLst/>
                    </a:prstGeom>
                  </pic:spPr>
                </pic:pic>
              </a:graphicData>
            </a:graphic>
          </wp:inline>
        </w:drawing>
      </w:r>
    </w:p>
    <w:p w14:paraId="683DD773" w14:textId="307D47D4" w:rsidR="00084920" w:rsidRPr="00084920" w:rsidRDefault="00084920" w:rsidP="002E1259">
      <w:pPr>
        <w:pStyle w:val="NormalWeb"/>
        <w:suppressLineNumbers/>
        <w:spacing w:before="0" w:beforeAutospacing="0" w:after="0" w:afterAutospacing="0"/>
        <w:rPr>
          <w:b/>
          <w:bCs/>
          <w:sz w:val="20"/>
          <w:szCs w:val="20"/>
        </w:rPr>
      </w:pPr>
      <w:r w:rsidRPr="00BE10AF">
        <w:rPr>
          <w:b/>
          <w:bCs/>
          <w:sz w:val="20"/>
          <w:szCs w:val="20"/>
        </w:rPr>
        <w:t>Figure 3:</w:t>
      </w:r>
      <w:r>
        <w:rPr>
          <w:sz w:val="20"/>
          <w:szCs w:val="20"/>
        </w:rPr>
        <w:t xml:space="preserve"> Distribution of posteriors calculated by our T test. We see the means of these posteriors as the predicted catch values, but the two posteriors for </w:t>
      </w:r>
      <w:r w:rsidRPr="00084920">
        <w:rPr>
          <w:sz w:val="20"/>
          <w:szCs w:val="20"/>
        </w:rPr>
        <w:t>β</w:t>
      </w:r>
      <w:r>
        <w:rPr>
          <w:sz w:val="20"/>
          <w:szCs w:val="20"/>
          <w:vertAlign w:val="subscript"/>
        </w:rPr>
        <w:t xml:space="preserve">0 </w:t>
      </w:r>
      <w:r>
        <w:rPr>
          <w:sz w:val="20"/>
          <w:szCs w:val="20"/>
        </w:rPr>
        <w:t xml:space="preserve">(predicted catch for women) and </w:t>
      </w:r>
      <w:r w:rsidRPr="00084920">
        <w:rPr>
          <w:sz w:val="20"/>
          <w:szCs w:val="20"/>
        </w:rPr>
        <w:t>β</w:t>
      </w:r>
      <w:r>
        <w:rPr>
          <w:sz w:val="20"/>
          <w:szCs w:val="20"/>
          <w:vertAlign w:val="subscript"/>
        </w:rPr>
        <w:t xml:space="preserve">0 </w:t>
      </w:r>
      <w:r>
        <w:rPr>
          <w:sz w:val="20"/>
          <w:szCs w:val="20"/>
        </w:rPr>
        <w:t xml:space="preserve">+ </w:t>
      </w:r>
      <w:r w:rsidRPr="00084920">
        <w:rPr>
          <w:sz w:val="20"/>
          <w:szCs w:val="20"/>
        </w:rPr>
        <w:t>β</w:t>
      </w:r>
      <w:r>
        <w:rPr>
          <w:sz w:val="20"/>
          <w:szCs w:val="20"/>
          <w:vertAlign w:val="subscript"/>
        </w:rPr>
        <w:t>1</w:t>
      </w:r>
      <w:r>
        <w:rPr>
          <w:sz w:val="20"/>
          <w:szCs w:val="20"/>
        </w:rPr>
        <w:t xml:space="preserve"> (predicted catch for men) have very different spreads which we think we can attribute to the large differences in sample sizes.</w:t>
      </w:r>
    </w:p>
    <w:p w14:paraId="566A9315" w14:textId="4C2EE716" w:rsidR="008F62A3" w:rsidRPr="00060D02" w:rsidRDefault="008F62A3" w:rsidP="002E1259">
      <w:pPr>
        <w:pStyle w:val="NormalWeb"/>
        <w:suppressLineNumbers/>
        <w:spacing w:before="0" w:beforeAutospacing="0" w:after="0" w:afterAutospacing="0"/>
      </w:pPr>
      <w:r w:rsidRPr="00060D02">
        <w:br w:type="page"/>
      </w:r>
    </w:p>
    <w:p w14:paraId="255285E6" w14:textId="77777777" w:rsidR="00C724D6" w:rsidRDefault="006A116B" w:rsidP="00060D02">
      <w:pPr>
        <w:suppressLineNumbers/>
        <w:spacing w:line="480" w:lineRule="auto"/>
        <w:rPr>
          <w:rFonts w:ascii="Times New Roman" w:hAnsi="Times New Roman" w:cs="Times New Roman"/>
          <w:b/>
          <w:bCs/>
          <w:sz w:val="24"/>
          <w:szCs w:val="24"/>
        </w:rPr>
      </w:pPr>
      <w:r w:rsidRPr="00060D02">
        <w:rPr>
          <w:rFonts w:ascii="Times New Roman" w:hAnsi="Times New Roman" w:cs="Times New Roman"/>
          <w:b/>
          <w:bCs/>
          <w:sz w:val="24"/>
          <w:szCs w:val="24"/>
        </w:rPr>
        <w:lastRenderedPageBreak/>
        <w:t>References</w:t>
      </w:r>
      <w:r w:rsidR="00060D02" w:rsidRPr="00060D02">
        <w:rPr>
          <w:rFonts w:ascii="Times New Roman" w:hAnsi="Times New Roman" w:cs="Times New Roman"/>
          <w:b/>
          <w:bCs/>
          <w:sz w:val="24"/>
          <w:szCs w:val="24"/>
        </w:rPr>
        <w:t>:</w:t>
      </w:r>
    </w:p>
    <w:p w14:paraId="75483A21"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proofErr w:type="spellStart"/>
      <w:r w:rsidRPr="00D06870">
        <w:rPr>
          <w:rFonts w:ascii="Times New Roman" w:eastAsia="Times New Roman" w:hAnsi="Times New Roman" w:cs="Times New Roman"/>
          <w:color w:val="000000"/>
          <w:sz w:val="24"/>
          <w:szCs w:val="24"/>
        </w:rPr>
        <w:t>Astuti</w:t>
      </w:r>
      <w:proofErr w:type="spellEnd"/>
      <w:r w:rsidRPr="00D06870">
        <w:rPr>
          <w:rFonts w:ascii="Times New Roman" w:eastAsia="Times New Roman" w:hAnsi="Times New Roman" w:cs="Times New Roman"/>
          <w:color w:val="000000"/>
          <w:sz w:val="24"/>
          <w:szCs w:val="24"/>
        </w:rPr>
        <w:t>, R. (1995). “</w:t>
      </w:r>
      <w:proofErr w:type="gramStart"/>
      <w:r w:rsidRPr="00D06870">
        <w:rPr>
          <w:rFonts w:ascii="Times New Roman" w:eastAsia="Times New Roman" w:hAnsi="Times New Roman" w:cs="Times New Roman"/>
          <w:color w:val="000000"/>
          <w:sz w:val="24"/>
          <w:szCs w:val="24"/>
        </w:rPr>
        <w:t>the</w:t>
      </w:r>
      <w:proofErr w:type="gramEnd"/>
      <w:r w:rsidRPr="00D06870">
        <w:rPr>
          <w:rFonts w:ascii="Times New Roman" w:eastAsia="Times New Roman" w:hAnsi="Times New Roman" w:cs="Times New Roman"/>
          <w:color w:val="000000"/>
          <w:sz w:val="24"/>
          <w:szCs w:val="24"/>
        </w:rPr>
        <w:t xml:space="preserve"> Vezo are not a kind of people”: Identity, difference, and “ethnicity” among a fishing people of western Madagascar. </w:t>
      </w:r>
      <w:r w:rsidRPr="00D06870">
        <w:rPr>
          <w:rFonts w:ascii="Times New Roman" w:eastAsia="Times New Roman" w:hAnsi="Times New Roman" w:cs="Times New Roman"/>
          <w:i/>
          <w:iCs/>
          <w:color w:val="000000"/>
          <w:sz w:val="24"/>
          <w:szCs w:val="24"/>
        </w:rPr>
        <w:t>American Ethnologist</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22</w:t>
      </w:r>
      <w:r w:rsidRPr="00D06870">
        <w:rPr>
          <w:rFonts w:ascii="Times New Roman" w:eastAsia="Times New Roman" w:hAnsi="Times New Roman" w:cs="Times New Roman"/>
          <w:color w:val="000000"/>
          <w:sz w:val="24"/>
          <w:szCs w:val="24"/>
        </w:rPr>
        <w:t>(3), 464–482. https://doi.org/10.1525/ae.1995.22.3.02a00010</w:t>
      </w:r>
    </w:p>
    <w:p w14:paraId="6EEAFB1F"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rPr>
        <w:t>Baker-</w:t>
      </w:r>
      <w:proofErr w:type="spellStart"/>
      <w:r w:rsidRPr="00D06870">
        <w:rPr>
          <w:rFonts w:ascii="Times New Roman" w:eastAsia="Times New Roman" w:hAnsi="Times New Roman" w:cs="Times New Roman"/>
          <w:color w:val="000000"/>
          <w:sz w:val="24"/>
          <w:szCs w:val="24"/>
        </w:rPr>
        <w:t>Médard</w:t>
      </w:r>
      <w:proofErr w:type="spellEnd"/>
      <w:r w:rsidRPr="00D06870">
        <w:rPr>
          <w:rFonts w:ascii="Times New Roman" w:eastAsia="Times New Roman" w:hAnsi="Times New Roman" w:cs="Times New Roman"/>
          <w:color w:val="000000"/>
          <w:sz w:val="24"/>
          <w:szCs w:val="24"/>
        </w:rPr>
        <w:t xml:space="preserve">, M. (2017). Gendering Marine Conservation: The Politics of Marine Protected Areas and Fisheries Access. </w:t>
      </w:r>
      <w:r w:rsidRPr="00D06870">
        <w:rPr>
          <w:rFonts w:ascii="Times New Roman" w:eastAsia="Times New Roman" w:hAnsi="Times New Roman" w:cs="Times New Roman"/>
          <w:i/>
          <w:iCs/>
          <w:color w:val="000000"/>
          <w:sz w:val="24"/>
          <w:szCs w:val="24"/>
        </w:rPr>
        <w:t>Society &amp; Natural Resources</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30</w:t>
      </w:r>
      <w:r w:rsidRPr="00D06870">
        <w:rPr>
          <w:rFonts w:ascii="Times New Roman" w:eastAsia="Times New Roman" w:hAnsi="Times New Roman" w:cs="Times New Roman"/>
          <w:color w:val="000000"/>
          <w:sz w:val="24"/>
          <w:szCs w:val="24"/>
        </w:rPr>
        <w:t>(6), 723–737. https://doi.org/10.1080/08941920.2016.1257078</w:t>
      </w:r>
    </w:p>
    <w:p w14:paraId="47B0CD45"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rPr>
        <w:t xml:space="preserve">Benbow, S., Humber, F., Oliver, T., Oleson, K., </w:t>
      </w:r>
      <w:proofErr w:type="spellStart"/>
      <w:r w:rsidRPr="00D06870">
        <w:rPr>
          <w:rFonts w:ascii="Times New Roman" w:eastAsia="Times New Roman" w:hAnsi="Times New Roman" w:cs="Times New Roman"/>
          <w:color w:val="000000"/>
          <w:sz w:val="24"/>
          <w:szCs w:val="24"/>
        </w:rPr>
        <w:t>Raberinary</w:t>
      </w:r>
      <w:proofErr w:type="spellEnd"/>
      <w:r w:rsidRPr="00D06870">
        <w:rPr>
          <w:rFonts w:ascii="Times New Roman" w:eastAsia="Times New Roman" w:hAnsi="Times New Roman" w:cs="Times New Roman"/>
          <w:color w:val="000000"/>
          <w:sz w:val="24"/>
          <w:szCs w:val="24"/>
        </w:rPr>
        <w:t xml:space="preserve">, D., </w:t>
      </w:r>
      <w:proofErr w:type="spellStart"/>
      <w:r w:rsidRPr="00D06870">
        <w:rPr>
          <w:rFonts w:ascii="Times New Roman" w:eastAsia="Times New Roman" w:hAnsi="Times New Roman" w:cs="Times New Roman"/>
          <w:color w:val="000000"/>
          <w:sz w:val="24"/>
          <w:szCs w:val="24"/>
        </w:rPr>
        <w:t>Nadon</w:t>
      </w:r>
      <w:proofErr w:type="spellEnd"/>
      <w:r w:rsidRPr="00D06870">
        <w:rPr>
          <w:rFonts w:ascii="Times New Roman" w:eastAsia="Times New Roman" w:hAnsi="Times New Roman" w:cs="Times New Roman"/>
          <w:color w:val="000000"/>
          <w:sz w:val="24"/>
          <w:szCs w:val="24"/>
        </w:rPr>
        <w:t xml:space="preserve">, M., </w:t>
      </w:r>
      <w:proofErr w:type="spellStart"/>
      <w:r w:rsidRPr="00D06870">
        <w:rPr>
          <w:rFonts w:ascii="Times New Roman" w:eastAsia="Times New Roman" w:hAnsi="Times New Roman" w:cs="Times New Roman"/>
          <w:color w:val="000000"/>
          <w:sz w:val="24"/>
          <w:szCs w:val="24"/>
        </w:rPr>
        <w:t>Ratsimbazafy</w:t>
      </w:r>
      <w:proofErr w:type="spellEnd"/>
      <w:r w:rsidRPr="00D06870">
        <w:rPr>
          <w:rFonts w:ascii="Times New Roman" w:eastAsia="Times New Roman" w:hAnsi="Times New Roman" w:cs="Times New Roman"/>
          <w:color w:val="000000"/>
          <w:sz w:val="24"/>
          <w:szCs w:val="24"/>
        </w:rPr>
        <w:t xml:space="preserve">, H., &amp; Harris, A. (2014). Lessons learnt from experimental temporary octopus fishing closures in south-west Madagascar: Benefits of concurrent closures. </w:t>
      </w:r>
      <w:r w:rsidRPr="00D06870">
        <w:rPr>
          <w:rFonts w:ascii="Times New Roman" w:eastAsia="Times New Roman" w:hAnsi="Times New Roman" w:cs="Times New Roman"/>
          <w:i/>
          <w:iCs/>
          <w:color w:val="000000"/>
          <w:sz w:val="24"/>
          <w:szCs w:val="24"/>
        </w:rPr>
        <w:t>African Journal of Marine Science</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36</w:t>
      </w:r>
      <w:r w:rsidRPr="00D06870">
        <w:rPr>
          <w:rFonts w:ascii="Times New Roman" w:eastAsia="Times New Roman" w:hAnsi="Times New Roman" w:cs="Times New Roman"/>
          <w:color w:val="000000"/>
          <w:sz w:val="24"/>
          <w:szCs w:val="24"/>
        </w:rPr>
        <w:t>(1), 31–37. https://doi.org/10.2989/1814232X.2014.893256</w:t>
      </w:r>
    </w:p>
    <w:p w14:paraId="701D9E58" w14:textId="7D1F7C87" w:rsidR="00C724D6" w:rsidRDefault="00C724D6" w:rsidP="00C724D6">
      <w:pPr>
        <w:suppressLineNumbers/>
        <w:spacing w:after="0" w:line="480" w:lineRule="auto"/>
        <w:ind w:hanging="720"/>
        <w:rPr>
          <w:rFonts w:ascii="Times New Roman" w:eastAsia="Times New Roman" w:hAnsi="Times New Roman" w:cs="Times New Roman"/>
          <w:color w:val="000000"/>
          <w:sz w:val="24"/>
          <w:szCs w:val="24"/>
        </w:rPr>
      </w:pPr>
      <w:r w:rsidRPr="00D06870">
        <w:rPr>
          <w:rFonts w:ascii="Times New Roman" w:eastAsia="Times New Roman" w:hAnsi="Times New Roman" w:cs="Times New Roman"/>
          <w:color w:val="000000"/>
          <w:sz w:val="24"/>
          <w:szCs w:val="24"/>
        </w:rPr>
        <w:t xml:space="preserve">Blackwood, J. C., Hastings, A., &amp; </w:t>
      </w:r>
      <w:proofErr w:type="spellStart"/>
      <w:r w:rsidRPr="00D06870">
        <w:rPr>
          <w:rFonts w:ascii="Times New Roman" w:eastAsia="Times New Roman" w:hAnsi="Times New Roman" w:cs="Times New Roman"/>
          <w:color w:val="000000"/>
          <w:sz w:val="24"/>
          <w:szCs w:val="24"/>
        </w:rPr>
        <w:t>Mumby</w:t>
      </w:r>
      <w:proofErr w:type="spellEnd"/>
      <w:r w:rsidRPr="00D06870">
        <w:rPr>
          <w:rFonts w:ascii="Times New Roman" w:eastAsia="Times New Roman" w:hAnsi="Times New Roman" w:cs="Times New Roman"/>
          <w:color w:val="000000"/>
          <w:sz w:val="24"/>
          <w:szCs w:val="24"/>
        </w:rPr>
        <w:t xml:space="preserve">, P. J. (2012). The effect of fishing on hysteresis in Caribbean coral reefs. </w:t>
      </w:r>
      <w:r w:rsidRPr="00D06870">
        <w:rPr>
          <w:rFonts w:ascii="Times New Roman" w:eastAsia="Times New Roman" w:hAnsi="Times New Roman" w:cs="Times New Roman"/>
          <w:i/>
          <w:iCs/>
          <w:color w:val="000000"/>
          <w:sz w:val="24"/>
          <w:szCs w:val="24"/>
        </w:rPr>
        <w:t>Theoretical Ecology</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5</w:t>
      </w:r>
      <w:r w:rsidRPr="00D06870">
        <w:rPr>
          <w:rFonts w:ascii="Times New Roman" w:eastAsia="Times New Roman" w:hAnsi="Times New Roman" w:cs="Times New Roman"/>
          <w:color w:val="000000"/>
          <w:sz w:val="24"/>
          <w:szCs w:val="24"/>
        </w:rPr>
        <w:t xml:space="preserve">(1), 105–114. </w:t>
      </w:r>
      <w:r w:rsidR="00537E0E" w:rsidRPr="00D06870">
        <w:rPr>
          <w:rFonts w:ascii="Times New Roman" w:eastAsia="Times New Roman" w:hAnsi="Times New Roman" w:cs="Times New Roman"/>
          <w:color w:val="000000"/>
          <w:sz w:val="24"/>
          <w:szCs w:val="24"/>
        </w:rPr>
        <w:t>https://doi.org/10.1007/s12080-010-0102-0</w:t>
      </w:r>
    </w:p>
    <w:p w14:paraId="5CC52C73" w14:textId="53F82582" w:rsidR="00537E0E" w:rsidRPr="006424D7" w:rsidRDefault="00537E0E" w:rsidP="00C724D6">
      <w:pPr>
        <w:suppressLineNumbers/>
        <w:spacing w:after="0" w:line="480" w:lineRule="auto"/>
        <w:ind w:hanging="720"/>
        <w:rPr>
          <w:rFonts w:ascii="Times New Roman" w:eastAsia="Times New Roman" w:hAnsi="Times New Roman" w:cs="Times New Roman"/>
          <w:sz w:val="24"/>
          <w:szCs w:val="24"/>
        </w:rPr>
      </w:pPr>
      <w:r w:rsidRPr="00537E0E">
        <w:rPr>
          <w:rFonts w:ascii="Times New Roman" w:eastAsia="Times New Roman" w:hAnsi="Times New Roman" w:cs="Times New Roman"/>
          <w:sz w:val="24"/>
          <w:szCs w:val="24"/>
        </w:rPr>
        <w:t>Gelman, A., &amp; Hill, J. (2006). Data analysis using regression and multilevel/hierarchical models. Cambridge university press.</w:t>
      </w:r>
    </w:p>
    <w:p w14:paraId="55D43A99" w14:textId="18CC491D"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rPr>
        <w:t xml:space="preserve">Herwig, J. N., </w:t>
      </w:r>
      <w:proofErr w:type="spellStart"/>
      <w:r w:rsidRPr="00D06870">
        <w:rPr>
          <w:rFonts w:ascii="Times New Roman" w:eastAsia="Times New Roman" w:hAnsi="Times New Roman" w:cs="Times New Roman"/>
          <w:color w:val="000000"/>
          <w:sz w:val="24"/>
          <w:szCs w:val="24"/>
        </w:rPr>
        <w:t>Depczynski</w:t>
      </w:r>
      <w:proofErr w:type="spellEnd"/>
      <w:r w:rsidRPr="00D06870">
        <w:rPr>
          <w:rFonts w:ascii="Times New Roman" w:eastAsia="Times New Roman" w:hAnsi="Times New Roman" w:cs="Times New Roman"/>
          <w:color w:val="000000"/>
          <w:sz w:val="24"/>
          <w:szCs w:val="24"/>
        </w:rPr>
        <w:t>, M., Roberts, J. D., Semmens, J. M., Gagliano, M., &amp; Heyward, A. J.</w:t>
      </w:r>
    </w:p>
    <w:p w14:paraId="49D8DCDE" w14:textId="77777777" w:rsidR="00C724D6" w:rsidRPr="00D06870" w:rsidRDefault="00C724D6" w:rsidP="00C724D6">
      <w:pPr>
        <w:suppressLineNumbers/>
        <w:spacing w:after="0" w:line="480" w:lineRule="auto"/>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rPr>
        <w:t xml:space="preserve">(2012). Using Age-Based Life History Data to Investigate the Life Cycle and Vulnerability of Octopus </w:t>
      </w:r>
      <w:proofErr w:type="spellStart"/>
      <w:r w:rsidRPr="00D06870">
        <w:rPr>
          <w:rFonts w:ascii="Times New Roman" w:eastAsia="Times New Roman" w:hAnsi="Times New Roman" w:cs="Times New Roman"/>
          <w:color w:val="000000"/>
          <w:sz w:val="24"/>
          <w:szCs w:val="24"/>
        </w:rPr>
        <w:t>cyanea</w:t>
      </w:r>
      <w:proofErr w:type="spellEnd"/>
      <w:r w:rsidRPr="00D06870">
        <w:rPr>
          <w:rFonts w:ascii="Times New Roman" w:eastAsia="Times New Roman" w:hAnsi="Times New Roman" w:cs="Times New Roman"/>
          <w:color w:val="000000"/>
          <w:sz w:val="24"/>
          <w:szCs w:val="24"/>
        </w:rPr>
        <w:t xml:space="preserve">. </w:t>
      </w:r>
      <w:proofErr w:type="spellStart"/>
      <w:r w:rsidRPr="00D06870">
        <w:rPr>
          <w:rFonts w:ascii="Times New Roman" w:eastAsia="Times New Roman" w:hAnsi="Times New Roman" w:cs="Times New Roman"/>
          <w:i/>
          <w:iCs/>
          <w:color w:val="000000"/>
          <w:sz w:val="24"/>
          <w:szCs w:val="24"/>
        </w:rPr>
        <w:t>PLoS</w:t>
      </w:r>
      <w:proofErr w:type="spellEnd"/>
      <w:r w:rsidRPr="00D06870">
        <w:rPr>
          <w:rFonts w:ascii="Times New Roman" w:eastAsia="Times New Roman" w:hAnsi="Times New Roman" w:cs="Times New Roman"/>
          <w:i/>
          <w:iCs/>
          <w:color w:val="000000"/>
          <w:sz w:val="24"/>
          <w:szCs w:val="24"/>
        </w:rPr>
        <w:t xml:space="preserve"> ONE</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7</w:t>
      </w:r>
      <w:r w:rsidRPr="00D06870">
        <w:rPr>
          <w:rFonts w:ascii="Times New Roman" w:eastAsia="Times New Roman" w:hAnsi="Times New Roman" w:cs="Times New Roman"/>
          <w:color w:val="000000"/>
          <w:sz w:val="24"/>
          <w:szCs w:val="24"/>
        </w:rPr>
        <w:t>(8), e43679. https://doi.org/10.1371/journal.pone.0043679</w:t>
      </w:r>
    </w:p>
    <w:p w14:paraId="1F9E0FF6"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rPr>
        <w:t xml:space="preserve">Humber, F, Harris, A, </w:t>
      </w:r>
      <w:proofErr w:type="spellStart"/>
      <w:r w:rsidRPr="00D06870">
        <w:rPr>
          <w:rFonts w:ascii="Times New Roman" w:eastAsia="Times New Roman" w:hAnsi="Times New Roman" w:cs="Times New Roman"/>
          <w:color w:val="000000"/>
          <w:sz w:val="24"/>
          <w:szCs w:val="24"/>
        </w:rPr>
        <w:t>Raberinary</w:t>
      </w:r>
      <w:proofErr w:type="spellEnd"/>
      <w:r w:rsidRPr="00D06870">
        <w:rPr>
          <w:rFonts w:ascii="Times New Roman" w:eastAsia="Times New Roman" w:hAnsi="Times New Roman" w:cs="Times New Roman"/>
          <w:color w:val="000000"/>
          <w:sz w:val="24"/>
          <w:szCs w:val="24"/>
        </w:rPr>
        <w:t xml:space="preserve">, D. &amp; </w:t>
      </w:r>
      <w:proofErr w:type="spellStart"/>
      <w:r w:rsidRPr="00D06870">
        <w:rPr>
          <w:rFonts w:ascii="Times New Roman" w:eastAsia="Times New Roman" w:hAnsi="Times New Roman" w:cs="Times New Roman"/>
          <w:color w:val="000000"/>
          <w:sz w:val="24"/>
          <w:szCs w:val="24"/>
        </w:rPr>
        <w:t>Nadon</w:t>
      </w:r>
      <w:proofErr w:type="spellEnd"/>
      <w:r w:rsidRPr="00D06870">
        <w:rPr>
          <w:rFonts w:ascii="Times New Roman" w:eastAsia="Times New Roman" w:hAnsi="Times New Roman" w:cs="Times New Roman"/>
          <w:color w:val="000000"/>
          <w:sz w:val="24"/>
          <w:szCs w:val="24"/>
        </w:rPr>
        <w:t xml:space="preserve">, M. (2006). Seasonal closures of no-take zones to promote a sustainable fishery for Octopus </w:t>
      </w:r>
      <w:proofErr w:type="spellStart"/>
      <w:r w:rsidRPr="00D06870">
        <w:rPr>
          <w:rFonts w:ascii="Times New Roman" w:eastAsia="Times New Roman" w:hAnsi="Times New Roman" w:cs="Times New Roman"/>
          <w:color w:val="000000"/>
          <w:sz w:val="24"/>
          <w:szCs w:val="24"/>
        </w:rPr>
        <w:t>cyanea</w:t>
      </w:r>
      <w:proofErr w:type="spellEnd"/>
      <w:r w:rsidRPr="00D06870">
        <w:rPr>
          <w:rFonts w:ascii="Times New Roman" w:eastAsia="Times New Roman" w:hAnsi="Times New Roman" w:cs="Times New Roman"/>
          <w:color w:val="000000"/>
          <w:sz w:val="24"/>
          <w:szCs w:val="24"/>
        </w:rPr>
        <w:t xml:space="preserve"> (Gray) in Southwest Madagascar. </w:t>
      </w:r>
      <w:r w:rsidRPr="00D06870">
        <w:rPr>
          <w:rFonts w:ascii="Times New Roman" w:eastAsia="Times New Roman" w:hAnsi="Times New Roman" w:cs="Times New Roman"/>
          <w:i/>
          <w:iCs/>
          <w:color w:val="000000"/>
          <w:sz w:val="24"/>
          <w:szCs w:val="24"/>
        </w:rPr>
        <w:t>BLUE VENTURES CONSERVATION REPORT.</w:t>
      </w:r>
    </w:p>
    <w:p w14:paraId="4582FC8A" w14:textId="5BBD54AE" w:rsidR="00B37FA4" w:rsidRDefault="00C724D6" w:rsidP="00B37FA4">
      <w:pPr>
        <w:suppressLineNumbers/>
        <w:spacing w:after="0" w:line="480" w:lineRule="auto"/>
        <w:ind w:hanging="720"/>
        <w:rPr>
          <w:rFonts w:ascii="Times New Roman" w:eastAsia="Times New Roman" w:hAnsi="Times New Roman" w:cs="Times New Roman"/>
          <w:color w:val="000000"/>
          <w:sz w:val="24"/>
          <w:szCs w:val="24"/>
        </w:rPr>
      </w:pPr>
      <w:proofErr w:type="spellStart"/>
      <w:r w:rsidRPr="00D06870">
        <w:rPr>
          <w:rFonts w:ascii="Times New Roman" w:eastAsia="Times New Roman" w:hAnsi="Times New Roman" w:cs="Times New Roman"/>
          <w:color w:val="000000"/>
          <w:sz w:val="24"/>
          <w:szCs w:val="24"/>
        </w:rPr>
        <w:lastRenderedPageBreak/>
        <w:t>Katsanevakis</w:t>
      </w:r>
      <w:proofErr w:type="spellEnd"/>
      <w:r w:rsidRPr="00D06870">
        <w:rPr>
          <w:rFonts w:ascii="Times New Roman" w:eastAsia="Times New Roman" w:hAnsi="Times New Roman" w:cs="Times New Roman"/>
          <w:color w:val="000000"/>
          <w:sz w:val="24"/>
          <w:szCs w:val="24"/>
        </w:rPr>
        <w:t xml:space="preserve">, S., &amp; </w:t>
      </w:r>
      <w:proofErr w:type="spellStart"/>
      <w:r w:rsidRPr="00D06870">
        <w:rPr>
          <w:rFonts w:ascii="Times New Roman" w:eastAsia="Times New Roman" w:hAnsi="Times New Roman" w:cs="Times New Roman"/>
          <w:color w:val="000000"/>
          <w:sz w:val="24"/>
          <w:szCs w:val="24"/>
        </w:rPr>
        <w:t>Verriopoulos</w:t>
      </w:r>
      <w:proofErr w:type="spellEnd"/>
      <w:r w:rsidRPr="00D06870">
        <w:rPr>
          <w:rFonts w:ascii="Times New Roman" w:eastAsia="Times New Roman" w:hAnsi="Times New Roman" w:cs="Times New Roman"/>
          <w:color w:val="000000"/>
          <w:sz w:val="24"/>
          <w:szCs w:val="24"/>
        </w:rPr>
        <w:t xml:space="preserve">, G. (2006). Seasonal population dynamics of Octopus vulgaris in the eastern Mediterranean. </w:t>
      </w:r>
      <w:r w:rsidRPr="00D06870">
        <w:rPr>
          <w:rFonts w:ascii="Times New Roman" w:eastAsia="Times New Roman" w:hAnsi="Times New Roman" w:cs="Times New Roman"/>
          <w:i/>
          <w:iCs/>
          <w:color w:val="000000"/>
          <w:sz w:val="24"/>
          <w:szCs w:val="24"/>
        </w:rPr>
        <w:t>ICES Journal of Marine Science</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63</w:t>
      </w:r>
      <w:r w:rsidRPr="00D06870">
        <w:rPr>
          <w:rFonts w:ascii="Times New Roman" w:eastAsia="Times New Roman" w:hAnsi="Times New Roman" w:cs="Times New Roman"/>
          <w:color w:val="000000"/>
          <w:sz w:val="24"/>
          <w:szCs w:val="24"/>
        </w:rPr>
        <w:t xml:space="preserve">(1), 151–160. </w:t>
      </w:r>
      <w:r w:rsidR="00B37FA4" w:rsidRPr="00D06870">
        <w:rPr>
          <w:rFonts w:ascii="Times New Roman" w:eastAsia="Times New Roman" w:hAnsi="Times New Roman" w:cs="Times New Roman"/>
          <w:color w:val="000000"/>
          <w:sz w:val="24"/>
          <w:szCs w:val="24"/>
        </w:rPr>
        <w:t>https://doi.org/10.1016/j.icesjms.2005.07.004</w:t>
      </w:r>
    </w:p>
    <w:p w14:paraId="4721A6EC" w14:textId="28BF901E" w:rsidR="00B37FA4" w:rsidRDefault="00B37FA4" w:rsidP="00B37FA4">
      <w:pPr>
        <w:suppressLineNumbers/>
        <w:spacing w:after="0" w:line="480" w:lineRule="auto"/>
        <w:ind w:hanging="720"/>
        <w:rPr>
          <w:rFonts w:ascii="Times New Roman" w:eastAsia="Times New Roman" w:hAnsi="Times New Roman" w:cs="Times New Roman"/>
          <w:color w:val="000000"/>
          <w:sz w:val="24"/>
          <w:szCs w:val="24"/>
        </w:rPr>
      </w:pPr>
      <w:proofErr w:type="spellStart"/>
      <w:r>
        <w:rPr>
          <w:rFonts w:ascii="Times New Roman" w:hAnsi="Times New Roman" w:cs="Times New Roman"/>
          <w:sz w:val="24"/>
          <w:szCs w:val="24"/>
        </w:rPr>
        <w:t>Kéry</w:t>
      </w:r>
      <w:proofErr w:type="spellEnd"/>
      <w:r>
        <w:rPr>
          <w:rFonts w:ascii="Times New Roman" w:hAnsi="Times New Roman" w:cs="Times New Roman"/>
          <w:sz w:val="24"/>
          <w:szCs w:val="24"/>
        </w:rPr>
        <w:t xml:space="preserve">, M. (2010a). Chapter 9—Normal one-way ANOVA. In M. </w:t>
      </w:r>
      <w:proofErr w:type="spellStart"/>
      <w:r>
        <w:rPr>
          <w:rFonts w:ascii="Times New Roman" w:hAnsi="Times New Roman" w:cs="Times New Roman"/>
          <w:sz w:val="24"/>
          <w:szCs w:val="24"/>
        </w:rPr>
        <w:t>Kéry</w:t>
      </w:r>
      <w:proofErr w:type="spellEnd"/>
      <w:r>
        <w:rPr>
          <w:rFonts w:ascii="Times New Roman" w:hAnsi="Times New Roman" w:cs="Times New Roman"/>
          <w:sz w:val="24"/>
          <w:szCs w:val="24"/>
        </w:rPr>
        <w:t xml:space="preserve"> (Ed.), </w:t>
      </w:r>
      <w:r>
        <w:rPr>
          <w:rFonts w:ascii="Times New Roman" w:hAnsi="Times New Roman" w:cs="Times New Roman"/>
          <w:i/>
          <w:iCs/>
          <w:sz w:val="24"/>
          <w:szCs w:val="24"/>
        </w:rPr>
        <w:t xml:space="preserve">Introduction to </w:t>
      </w:r>
      <w:proofErr w:type="spellStart"/>
      <w:r>
        <w:rPr>
          <w:rFonts w:ascii="Times New Roman" w:hAnsi="Times New Roman" w:cs="Times New Roman"/>
          <w:i/>
          <w:iCs/>
          <w:sz w:val="24"/>
          <w:szCs w:val="24"/>
        </w:rPr>
        <w:t>WinBUGS</w:t>
      </w:r>
      <w:proofErr w:type="spellEnd"/>
      <w:r>
        <w:rPr>
          <w:rFonts w:ascii="Times New Roman" w:hAnsi="Times New Roman" w:cs="Times New Roman"/>
          <w:i/>
          <w:iCs/>
          <w:sz w:val="24"/>
          <w:szCs w:val="24"/>
        </w:rPr>
        <w:t xml:space="preserve"> for ecologists</w:t>
      </w:r>
      <w:r>
        <w:rPr>
          <w:rFonts w:ascii="Times New Roman" w:hAnsi="Times New Roman" w:cs="Times New Roman"/>
          <w:sz w:val="24"/>
          <w:szCs w:val="24"/>
        </w:rPr>
        <w:t xml:space="preserve"> (pp. 115–127). Academic Press. </w:t>
      </w:r>
      <w:r w:rsidRPr="00B37FA4">
        <w:rPr>
          <w:rFonts w:ascii="Times New Roman" w:hAnsi="Times New Roman" w:cs="Times New Roman"/>
          <w:sz w:val="24"/>
          <w:szCs w:val="24"/>
        </w:rPr>
        <w:t>https://doi.org/10.1016/B978-0-12-378605-0.00009-0</w:t>
      </w:r>
    </w:p>
    <w:p w14:paraId="6E705C2D" w14:textId="3BF94167" w:rsidR="00B37FA4" w:rsidRPr="00D06870" w:rsidRDefault="00B37FA4" w:rsidP="00537E0E">
      <w:pPr>
        <w:suppressLineNumbers/>
        <w:spacing w:after="0" w:line="480" w:lineRule="auto"/>
        <w:ind w:hanging="720"/>
        <w:rPr>
          <w:rFonts w:ascii="Times New Roman" w:eastAsia="Times New Roman" w:hAnsi="Times New Roman" w:cs="Times New Roman"/>
          <w:color w:val="000000"/>
          <w:sz w:val="24"/>
          <w:szCs w:val="24"/>
        </w:rPr>
      </w:pPr>
      <w:proofErr w:type="spellStart"/>
      <w:r>
        <w:rPr>
          <w:rFonts w:ascii="Times New Roman" w:hAnsi="Times New Roman" w:cs="Times New Roman"/>
          <w:sz w:val="24"/>
          <w:szCs w:val="24"/>
        </w:rPr>
        <w:t>Kéry</w:t>
      </w:r>
      <w:proofErr w:type="spellEnd"/>
      <w:r>
        <w:rPr>
          <w:rFonts w:ascii="Times New Roman" w:hAnsi="Times New Roman" w:cs="Times New Roman"/>
          <w:sz w:val="24"/>
          <w:szCs w:val="24"/>
        </w:rPr>
        <w:t xml:space="preserve">, M. (2010b). Chapter 13—Introduction to the generalized linear model: Poisson “t-Test.” In M. </w:t>
      </w:r>
      <w:proofErr w:type="spellStart"/>
      <w:r>
        <w:rPr>
          <w:rFonts w:ascii="Times New Roman" w:hAnsi="Times New Roman" w:cs="Times New Roman"/>
          <w:sz w:val="24"/>
          <w:szCs w:val="24"/>
        </w:rPr>
        <w:t>Kéry</w:t>
      </w:r>
      <w:proofErr w:type="spellEnd"/>
      <w:r>
        <w:rPr>
          <w:rFonts w:ascii="Times New Roman" w:hAnsi="Times New Roman" w:cs="Times New Roman"/>
          <w:sz w:val="24"/>
          <w:szCs w:val="24"/>
        </w:rPr>
        <w:t xml:space="preserve"> (Ed.), </w:t>
      </w:r>
      <w:r>
        <w:rPr>
          <w:rFonts w:ascii="Times New Roman" w:hAnsi="Times New Roman" w:cs="Times New Roman"/>
          <w:i/>
          <w:iCs/>
          <w:sz w:val="24"/>
          <w:szCs w:val="24"/>
        </w:rPr>
        <w:t xml:space="preserve">Introduction to </w:t>
      </w:r>
      <w:proofErr w:type="spellStart"/>
      <w:r>
        <w:rPr>
          <w:rFonts w:ascii="Times New Roman" w:hAnsi="Times New Roman" w:cs="Times New Roman"/>
          <w:i/>
          <w:iCs/>
          <w:sz w:val="24"/>
          <w:szCs w:val="24"/>
        </w:rPr>
        <w:t>WinBUGS</w:t>
      </w:r>
      <w:proofErr w:type="spellEnd"/>
      <w:r>
        <w:rPr>
          <w:rFonts w:ascii="Times New Roman" w:hAnsi="Times New Roman" w:cs="Times New Roman"/>
          <w:i/>
          <w:iCs/>
          <w:sz w:val="24"/>
          <w:szCs w:val="24"/>
        </w:rPr>
        <w:t xml:space="preserve"> for ecologists</w:t>
      </w:r>
      <w:r>
        <w:rPr>
          <w:rFonts w:ascii="Times New Roman" w:hAnsi="Times New Roman" w:cs="Times New Roman"/>
          <w:sz w:val="24"/>
          <w:szCs w:val="24"/>
        </w:rPr>
        <w:t xml:space="preserve"> (pp. 167–177). Academic Press. https://doi.org/10.1016/B978-0-12-378605-0.00013-2</w:t>
      </w:r>
    </w:p>
    <w:p w14:paraId="5E3EF6D8"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r w:rsidRPr="00037481">
        <w:rPr>
          <w:rFonts w:ascii="Times New Roman" w:eastAsia="Times New Roman" w:hAnsi="Times New Roman" w:cs="Times New Roman"/>
          <w:color w:val="000000"/>
          <w:sz w:val="24"/>
          <w:szCs w:val="24"/>
        </w:rPr>
        <w:t xml:space="preserve">Laroche, J., </w:t>
      </w:r>
      <w:proofErr w:type="spellStart"/>
      <w:r w:rsidRPr="00037481">
        <w:rPr>
          <w:rFonts w:ascii="Times New Roman" w:eastAsia="Times New Roman" w:hAnsi="Times New Roman" w:cs="Times New Roman"/>
          <w:color w:val="000000"/>
          <w:sz w:val="24"/>
          <w:szCs w:val="24"/>
        </w:rPr>
        <w:t>Razanoelisoa</w:t>
      </w:r>
      <w:proofErr w:type="spellEnd"/>
      <w:r w:rsidRPr="00037481">
        <w:rPr>
          <w:rFonts w:ascii="Times New Roman" w:eastAsia="Times New Roman" w:hAnsi="Times New Roman" w:cs="Times New Roman"/>
          <w:color w:val="000000"/>
          <w:sz w:val="24"/>
          <w:szCs w:val="24"/>
        </w:rPr>
        <w:t xml:space="preserve">, J., </w:t>
      </w:r>
      <w:proofErr w:type="spellStart"/>
      <w:r w:rsidRPr="00037481">
        <w:rPr>
          <w:rFonts w:ascii="Times New Roman" w:eastAsia="Times New Roman" w:hAnsi="Times New Roman" w:cs="Times New Roman"/>
          <w:color w:val="000000"/>
          <w:sz w:val="24"/>
          <w:szCs w:val="24"/>
        </w:rPr>
        <w:t>Fauroux</w:t>
      </w:r>
      <w:proofErr w:type="spellEnd"/>
      <w:r w:rsidRPr="00037481">
        <w:rPr>
          <w:rFonts w:ascii="Times New Roman" w:eastAsia="Times New Roman" w:hAnsi="Times New Roman" w:cs="Times New Roman"/>
          <w:color w:val="000000"/>
          <w:sz w:val="24"/>
          <w:szCs w:val="24"/>
        </w:rPr>
        <w:t xml:space="preserve">, E., &amp; </w:t>
      </w:r>
      <w:proofErr w:type="spellStart"/>
      <w:r w:rsidRPr="00037481">
        <w:rPr>
          <w:rFonts w:ascii="Times New Roman" w:eastAsia="Times New Roman" w:hAnsi="Times New Roman" w:cs="Times New Roman"/>
          <w:color w:val="000000"/>
          <w:sz w:val="24"/>
          <w:szCs w:val="24"/>
        </w:rPr>
        <w:t>Rabenevanana</w:t>
      </w:r>
      <w:proofErr w:type="spellEnd"/>
      <w:r w:rsidRPr="00037481">
        <w:rPr>
          <w:rFonts w:ascii="Times New Roman" w:eastAsia="Times New Roman" w:hAnsi="Times New Roman" w:cs="Times New Roman"/>
          <w:color w:val="000000"/>
          <w:sz w:val="24"/>
          <w:szCs w:val="24"/>
        </w:rPr>
        <w:t xml:space="preserve">, M. W. (1997). </w:t>
      </w:r>
      <w:r w:rsidRPr="00D06870">
        <w:rPr>
          <w:rFonts w:ascii="Times New Roman" w:eastAsia="Times New Roman" w:hAnsi="Times New Roman" w:cs="Times New Roman"/>
          <w:color w:val="000000"/>
          <w:sz w:val="24"/>
          <w:szCs w:val="24"/>
        </w:rPr>
        <w:t xml:space="preserve">The reef fisheries surrounding the south‐west coastal cities of Madagascar. </w:t>
      </w:r>
      <w:r w:rsidRPr="00D06870">
        <w:rPr>
          <w:rFonts w:ascii="Times New Roman" w:eastAsia="Times New Roman" w:hAnsi="Times New Roman" w:cs="Times New Roman"/>
          <w:i/>
          <w:iCs/>
          <w:color w:val="000000"/>
          <w:sz w:val="24"/>
          <w:szCs w:val="24"/>
        </w:rPr>
        <w:t>Fisheries Management and Ecology</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4</w:t>
      </w:r>
      <w:r w:rsidRPr="00D06870">
        <w:rPr>
          <w:rFonts w:ascii="Times New Roman" w:eastAsia="Times New Roman" w:hAnsi="Times New Roman" w:cs="Times New Roman"/>
          <w:color w:val="000000"/>
          <w:sz w:val="24"/>
          <w:szCs w:val="24"/>
        </w:rPr>
        <w:t>(4), 285–299. https://doi.org/10.1046/j.1365-2400.1997.00051.x</w:t>
      </w:r>
    </w:p>
    <w:p w14:paraId="544FFA6A" w14:textId="6E3A6A18" w:rsidR="00C724D6" w:rsidRDefault="00C724D6" w:rsidP="006424D7">
      <w:pPr>
        <w:suppressLineNumbers/>
        <w:spacing w:after="0" w:line="480" w:lineRule="auto"/>
        <w:ind w:hanging="720"/>
        <w:rPr>
          <w:rFonts w:ascii="Times New Roman" w:eastAsia="Times New Roman" w:hAnsi="Times New Roman" w:cs="Times New Roman"/>
          <w:color w:val="000000"/>
          <w:sz w:val="24"/>
          <w:szCs w:val="24"/>
        </w:rPr>
      </w:pPr>
      <w:r w:rsidRPr="00D06870">
        <w:rPr>
          <w:rFonts w:ascii="Times New Roman" w:eastAsia="Times New Roman" w:hAnsi="Times New Roman" w:cs="Times New Roman"/>
          <w:color w:val="000000"/>
          <w:sz w:val="24"/>
          <w:szCs w:val="24"/>
        </w:rPr>
        <w:t xml:space="preserve">Oliver, T. A., Oleson, K. L. L., </w:t>
      </w:r>
      <w:proofErr w:type="spellStart"/>
      <w:r w:rsidRPr="00D06870">
        <w:rPr>
          <w:rFonts w:ascii="Times New Roman" w:eastAsia="Times New Roman" w:hAnsi="Times New Roman" w:cs="Times New Roman"/>
          <w:color w:val="000000"/>
          <w:sz w:val="24"/>
          <w:szCs w:val="24"/>
        </w:rPr>
        <w:t>Ratsimbazafy</w:t>
      </w:r>
      <w:proofErr w:type="spellEnd"/>
      <w:r w:rsidRPr="00D06870">
        <w:rPr>
          <w:rFonts w:ascii="Times New Roman" w:eastAsia="Times New Roman" w:hAnsi="Times New Roman" w:cs="Times New Roman"/>
          <w:color w:val="000000"/>
          <w:sz w:val="24"/>
          <w:szCs w:val="24"/>
        </w:rPr>
        <w:t xml:space="preserve">, H., </w:t>
      </w:r>
      <w:proofErr w:type="spellStart"/>
      <w:r w:rsidRPr="00D06870">
        <w:rPr>
          <w:rFonts w:ascii="Times New Roman" w:eastAsia="Times New Roman" w:hAnsi="Times New Roman" w:cs="Times New Roman"/>
          <w:color w:val="000000"/>
          <w:sz w:val="24"/>
          <w:szCs w:val="24"/>
        </w:rPr>
        <w:t>Raberinary</w:t>
      </w:r>
      <w:proofErr w:type="spellEnd"/>
      <w:r w:rsidRPr="00D06870">
        <w:rPr>
          <w:rFonts w:ascii="Times New Roman" w:eastAsia="Times New Roman" w:hAnsi="Times New Roman" w:cs="Times New Roman"/>
          <w:color w:val="000000"/>
          <w:sz w:val="24"/>
          <w:szCs w:val="24"/>
        </w:rPr>
        <w:t xml:space="preserve">, D., Benbow, S., &amp; Harris, A. (2015). Positive Catch &amp; Economic Benefits of Periodic Octopus Fishery Closures: Do Effective, Narrowly Targeted Actions ‘Catalyze’ Broader Management? </w:t>
      </w:r>
      <w:r w:rsidRPr="00D06870">
        <w:rPr>
          <w:rFonts w:ascii="Times New Roman" w:eastAsia="Times New Roman" w:hAnsi="Times New Roman" w:cs="Times New Roman"/>
          <w:i/>
          <w:iCs/>
          <w:color w:val="000000"/>
          <w:sz w:val="24"/>
          <w:szCs w:val="24"/>
        </w:rPr>
        <w:t>PLOS ONE</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10</w:t>
      </w:r>
      <w:r w:rsidRPr="00D06870">
        <w:rPr>
          <w:rFonts w:ascii="Times New Roman" w:eastAsia="Times New Roman" w:hAnsi="Times New Roman" w:cs="Times New Roman"/>
          <w:color w:val="000000"/>
          <w:sz w:val="24"/>
          <w:szCs w:val="24"/>
        </w:rPr>
        <w:t xml:space="preserve">(6), e0129075. </w:t>
      </w:r>
      <w:r w:rsidR="000C0405" w:rsidRPr="00D06870">
        <w:rPr>
          <w:rFonts w:ascii="Times New Roman" w:eastAsia="Times New Roman" w:hAnsi="Times New Roman" w:cs="Times New Roman"/>
          <w:color w:val="000000"/>
          <w:sz w:val="24"/>
          <w:szCs w:val="24"/>
        </w:rPr>
        <w:t>https://doi.org/10.1371/journal.pone.0129075</w:t>
      </w:r>
    </w:p>
    <w:p w14:paraId="4FA76565" w14:textId="429A91AD" w:rsidR="000C0405" w:rsidRDefault="000C0405" w:rsidP="000C0405">
      <w:pPr>
        <w:suppressLineNumbers/>
        <w:spacing w:after="0" w:line="48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r w:rsidRPr="000C0405">
        <w:rPr>
          <w:rFonts w:ascii="Times New Roman" w:eastAsia="Times New Roman" w:hAnsi="Times New Roman" w:cs="Times New Roman"/>
          <w:sz w:val="24"/>
          <w:szCs w:val="24"/>
        </w:rPr>
        <w:t>Core Team. 20</w:t>
      </w:r>
      <w:r>
        <w:rPr>
          <w:rFonts w:ascii="Times New Roman" w:eastAsia="Times New Roman" w:hAnsi="Times New Roman" w:cs="Times New Roman"/>
          <w:sz w:val="24"/>
          <w:szCs w:val="24"/>
        </w:rPr>
        <w:t>21</w:t>
      </w:r>
      <w:r w:rsidRPr="000C0405">
        <w:rPr>
          <w:rFonts w:ascii="Times New Roman" w:eastAsia="Times New Roman" w:hAnsi="Times New Roman" w:cs="Times New Roman"/>
          <w:sz w:val="24"/>
          <w:szCs w:val="24"/>
        </w:rPr>
        <w:t>. R: a language and environment for statistical computing. R Foundation for Statistical Computing, Vienna.</w:t>
      </w:r>
    </w:p>
    <w:p w14:paraId="69D503B9" w14:textId="77777777" w:rsidR="00037481" w:rsidRPr="00037481" w:rsidRDefault="00037481" w:rsidP="00037481">
      <w:pPr>
        <w:suppressLineNumbers/>
        <w:spacing w:after="0" w:line="480" w:lineRule="auto"/>
        <w:ind w:hanging="720"/>
        <w:rPr>
          <w:rFonts w:ascii="Times New Roman" w:eastAsia="Times New Roman" w:hAnsi="Times New Roman" w:cs="Times New Roman"/>
          <w:sz w:val="24"/>
          <w:szCs w:val="24"/>
        </w:rPr>
      </w:pPr>
      <w:proofErr w:type="spellStart"/>
      <w:r w:rsidRPr="00037481">
        <w:rPr>
          <w:rFonts w:ascii="Times New Roman" w:eastAsia="Times New Roman" w:hAnsi="Times New Roman" w:cs="Times New Roman"/>
          <w:color w:val="000000"/>
          <w:sz w:val="24"/>
          <w:szCs w:val="24"/>
        </w:rPr>
        <w:t>Raberinary</w:t>
      </w:r>
      <w:proofErr w:type="spellEnd"/>
      <w:r w:rsidRPr="00037481">
        <w:rPr>
          <w:rFonts w:ascii="Times New Roman" w:eastAsia="Times New Roman" w:hAnsi="Times New Roman" w:cs="Times New Roman"/>
          <w:color w:val="000000"/>
          <w:sz w:val="24"/>
          <w:szCs w:val="24"/>
        </w:rPr>
        <w:t xml:space="preserve">, D., &amp; Benbow, S. (2012). The reproductive cycle of Octopus </w:t>
      </w:r>
      <w:proofErr w:type="spellStart"/>
      <w:r w:rsidRPr="00037481">
        <w:rPr>
          <w:rFonts w:ascii="Times New Roman" w:eastAsia="Times New Roman" w:hAnsi="Times New Roman" w:cs="Times New Roman"/>
          <w:color w:val="000000"/>
          <w:sz w:val="24"/>
          <w:szCs w:val="24"/>
        </w:rPr>
        <w:t>cyanea</w:t>
      </w:r>
      <w:proofErr w:type="spellEnd"/>
      <w:r w:rsidRPr="00037481">
        <w:rPr>
          <w:rFonts w:ascii="Times New Roman" w:eastAsia="Times New Roman" w:hAnsi="Times New Roman" w:cs="Times New Roman"/>
          <w:color w:val="000000"/>
          <w:sz w:val="24"/>
          <w:szCs w:val="24"/>
        </w:rPr>
        <w:t xml:space="preserve"> in southwest Madagascar and implications for fisheries management. </w:t>
      </w:r>
      <w:r w:rsidRPr="00037481">
        <w:rPr>
          <w:rFonts w:ascii="Times New Roman" w:eastAsia="Times New Roman" w:hAnsi="Times New Roman" w:cs="Times New Roman"/>
          <w:i/>
          <w:iCs/>
          <w:color w:val="000000"/>
          <w:sz w:val="24"/>
          <w:szCs w:val="24"/>
        </w:rPr>
        <w:t>Fisheries Research</w:t>
      </w:r>
      <w:r w:rsidRPr="00037481">
        <w:rPr>
          <w:rFonts w:ascii="Times New Roman" w:eastAsia="Times New Roman" w:hAnsi="Times New Roman" w:cs="Times New Roman"/>
          <w:color w:val="000000"/>
          <w:sz w:val="24"/>
          <w:szCs w:val="24"/>
        </w:rPr>
        <w:t xml:space="preserve">, </w:t>
      </w:r>
      <w:r w:rsidRPr="00037481">
        <w:rPr>
          <w:rFonts w:ascii="Times New Roman" w:eastAsia="Times New Roman" w:hAnsi="Times New Roman" w:cs="Times New Roman"/>
          <w:i/>
          <w:iCs/>
          <w:color w:val="000000"/>
          <w:sz w:val="24"/>
          <w:szCs w:val="24"/>
        </w:rPr>
        <w:t>125–126</w:t>
      </w:r>
      <w:r w:rsidRPr="00037481">
        <w:rPr>
          <w:rFonts w:ascii="Times New Roman" w:eastAsia="Times New Roman" w:hAnsi="Times New Roman" w:cs="Times New Roman"/>
          <w:color w:val="000000"/>
          <w:sz w:val="24"/>
          <w:szCs w:val="24"/>
        </w:rPr>
        <w:t>, 190–197. https://doi.org/10.1016/j.fishres.2012.02.025</w:t>
      </w:r>
    </w:p>
    <w:p w14:paraId="1B46A08F"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proofErr w:type="spellStart"/>
      <w:r w:rsidRPr="00D06870">
        <w:rPr>
          <w:rFonts w:ascii="Times New Roman" w:eastAsia="Times New Roman" w:hAnsi="Times New Roman" w:cs="Times New Roman"/>
          <w:color w:val="000000"/>
          <w:sz w:val="24"/>
          <w:szCs w:val="24"/>
        </w:rPr>
        <w:t>Sigdel</w:t>
      </w:r>
      <w:proofErr w:type="spellEnd"/>
      <w:r w:rsidRPr="00D06870">
        <w:rPr>
          <w:rFonts w:ascii="Times New Roman" w:eastAsia="Times New Roman" w:hAnsi="Times New Roman" w:cs="Times New Roman"/>
          <w:color w:val="000000"/>
          <w:sz w:val="24"/>
          <w:szCs w:val="24"/>
        </w:rPr>
        <w:t xml:space="preserve">, R. P., Anand, M., &amp; </w:t>
      </w:r>
      <w:proofErr w:type="spellStart"/>
      <w:r w:rsidRPr="00D06870">
        <w:rPr>
          <w:rFonts w:ascii="Times New Roman" w:eastAsia="Times New Roman" w:hAnsi="Times New Roman" w:cs="Times New Roman"/>
          <w:color w:val="000000"/>
          <w:sz w:val="24"/>
          <w:szCs w:val="24"/>
        </w:rPr>
        <w:t>Bauch</w:t>
      </w:r>
      <w:proofErr w:type="spellEnd"/>
      <w:r w:rsidRPr="00D06870">
        <w:rPr>
          <w:rFonts w:ascii="Times New Roman" w:eastAsia="Times New Roman" w:hAnsi="Times New Roman" w:cs="Times New Roman"/>
          <w:color w:val="000000"/>
          <w:sz w:val="24"/>
          <w:szCs w:val="24"/>
        </w:rPr>
        <w:t xml:space="preserve">, C. T. (2017). Competition between injunctive social norms and conservation priorities gives rise to complex dynamics in a model of forest growth and opinion </w:t>
      </w:r>
      <w:r w:rsidRPr="00D06870">
        <w:rPr>
          <w:rFonts w:ascii="Times New Roman" w:eastAsia="Times New Roman" w:hAnsi="Times New Roman" w:cs="Times New Roman"/>
          <w:color w:val="000000"/>
          <w:sz w:val="24"/>
          <w:szCs w:val="24"/>
        </w:rPr>
        <w:lastRenderedPageBreak/>
        <w:t xml:space="preserve">dynamics. </w:t>
      </w:r>
      <w:r w:rsidRPr="00D06870">
        <w:rPr>
          <w:rFonts w:ascii="Times New Roman" w:eastAsia="Times New Roman" w:hAnsi="Times New Roman" w:cs="Times New Roman"/>
          <w:i/>
          <w:iCs/>
          <w:color w:val="000000"/>
          <w:sz w:val="24"/>
          <w:szCs w:val="24"/>
        </w:rPr>
        <w:t>Journal of Theoretical Biology</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432</w:t>
      </w:r>
      <w:r w:rsidRPr="00D06870">
        <w:rPr>
          <w:rFonts w:ascii="Times New Roman" w:eastAsia="Times New Roman" w:hAnsi="Times New Roman" w:cs="Times New Roman"/>
          <w:color w:val="000000"/>
          <w:sz w:val="24"/>
          <w:szCs w:val="24"/>
        </w:rPr>
        <w:t>, 132–140. https://doi.org/10.1016/j.jtbi.2017.07.029</w:t>
      </w:r>
    </w:p>
    <w:p w14:paraId="3FCC02D3" w14:textId="2A2DFAA4" w:rsidR="000C0405" w:rsidRDefault="000C0405" w:rsidP="000C0405">
      <w:pPr>
        <w:suppressLineNumbers/>
        <w:spacing w:after="0" w:line="480" w:lineRule="auto"/>
        <w:ind w:hanging="720"/>
        <w:rPr>
          <w:rFonts w:ascii="Times New Roman" w:eastAsia="Times New Roman" w:hAnsi="Times New Roman" w:cs="Times New Roman"/>
          <w:color w:val="000000"/>
          <w:sz w:val="24"/>
          <w:szCs w:val="24"/>
        </w:rPr>
      </w:pPr>
      <w:proofErr w:type="spellStart"/>
      <w:r w:rsidRPr="00037481">
        <w:rPr>
          <w:rFonts w:ascii="Times New Roman" w:eastAsia="Times New Roman" w:hAnsi="Times New Roman" w:cs="Times New Roman"/>
          <w:color w:val="000000"/>
          <w:sz w:val="24"/>
          <w:szCs w:val="24"/>
        </w:rPr>
        <w:t>Su</w:t>
      </w:r>
      <w:proofErr w:type="spellEnd"/>
      <w:r w:rsidRPr="00037481">
        <w:rPr>
          <w:rFonts w:ascii="Times New Roman" w:eastAsia="Times New Roman" w:hAnsi="Times New Roman" w:cs="Times New Roman"/>
          <w:color w:val="000000"/>
          <w:sz w:val="24"/>
          <w:szCs w:val="24"/>
        </w:rPr>
        <w:t xml:space="preserve">, Y. S., and M. </w:t>
      </w:r>
      <w:proofErr w:type="spellStart"/>
      <w:r w:rsidRPr="00037481">
        <w:rPr>
          <w:rFonts w:ascii="Times New Roman" w:eastAsia="Times New Roman" w:hAnsi="Times New Roman" w:cs="Times New Roman"/>
          <w:color w:val="000000"/>
          <w:sz w:val="24"/>
          <w:szCs w:val="24"/>
        </w:rPr>
        <w:t>Yajima</w:t>
      </w:r>
      <w:proofErr w:type="spellEnd"/>
      <w:r w:rsidRPr="00037481">
        <w:rPr>
          <w:rFonts w:ascii="Times New Roman" w:eastAsia="Times New Roman" w:hAnsi="Times New Roman" w:cs="Times New Roman"/>
          <w:color w:val="000000"/>
          <w:sz w:val="24"/>
          <w:szCs w:val="24"/>
        </w:rPr>
        <w:t xml:space="preserve">. </w:t>
      </w:r>
      <w:r w:rsidRPr="000C0405">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16</w:t>
      </w:r>
      <w:r w:rsidRPr="000C0405">
        <w:rPr>
          <w:rFonts w:ascii="Times New Roman" w:eastAsia="Times New Roman" w:hAnsi="Times New Roman" w:cs="Times New Roman"/>
          <w:color w:val="000000"/>
          <w:sz w:val="24"/>
          <w:szCs w:val="24"/>
        </w:rPr>
        <w:t>. R2jags: a package for running JAGS</w:t>
      </w:r>
      <w:r>
        <w:rPr>
          <w:rFonts w:ascii="Times New Roman" w:eastAsia="Times New Roman" w:hAnsi="Times New Roman" w:cs="Times New Roman"/>
          <w:color w:val="000000"/>
          <w:sz w:val="24"/>
          <w:szCs w:val="24"/>
        </w:rPr>
        <w:t xml:space="preserve"> </w:t>
      </w:r>
      <w:r w:rsidRPr="000C0405">
        <w:rPr>
          <w:rFonts w:ascii="Times New Roman" w:eastAsia="Times New Roman" w:hAnsi="Times New Roman" w:cs="Times New Roman"/>
          <w:color w:val="000000"/>
          <w:sz w:val="24"/>
          <w:szCs w:val="24"/>
        </w:rPr>
        <w:t>from R. R package version 0.03-08. Available: http://CRAN.R-project.org/package=R2jags</w:t>
      </w:r>
      <w:r>
        <w:rPr>
          <w:rFonts w:ascii="Times New Roman" w:eastAsia="Times New Roman" w:hAnsi="Times New Roman" w:cs="Times New Roman"/>
          <w:color w:val="000000"/>
          <w:sz w:val="24"/>
          <w:szCs w:val="24"/>
        </w:rPr>
        <w:t>.</w:t>
      </w:r>
    </w:p>
    <w:p w14:paraId="7F8A3E93" w14:textId="6AA10F12"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proofErr w:type="spellStart"/>
      <w:r w:rsidRPr="00D06870">
        <w:rPr>
          <w:rFonts w:ascii="Times New Roman" w:eastAsia="Times New Roman" w:hAnsi="Times New Roman" w:cs="Times New Roman"/>
          <w:color w:val="000000"/>
          <w:sz w:val="24"/>
          <w:szCs w:val="24"/>
        </w:rPr>
        <w:t>Thampi</w:t>
      </w:r>
      <w:proofErr w:type="spellEnd"/>
      <w:r w:rsidRPr="00D06870">
        <w:rPr>
          <w:rFonts w:ascii="Times New Roman" w:eastAsia="Times New Roman" w:hAnsi="Times New Roman" w:cs="Times New Roman"/>
          <w:color w:val="000000"/>
          <w:sz w:val="24"/>
          <w:szCs w:val="24"/>
        </w:rPr>
        <w:t xml:space="preserve">, V. A., Anand, M., &amp; </w:t>
      </w:r>
      <w:proofErr w:type="spellStart"/>
      <w:r w:rsidRPr="00D06870">
        <w:rPr>
          <w:rFonts w:ascii="Times New Roman" w:eastAsia="Times New Roman" w:hAnsi="Times New Roman" w:cs="Times New Roman"/>
          <w:color w:val="000000"/>
          <w:sz w:val="24"/>
          <w:szCs w:val="24"/>
        </w:rPr>
        <w:t>Bauch</w:t>
      </w:r>
      <w:proofErr w:type="spellEnd"/>
      <w:r w:rsidRPr="00D06870">
        <w:rPr>
          <w:rFonts w:ascii="Times New Roman" w:eastAsia="Times New Roman" w:hAnsi="Times New Roman" w:cs="Times New Roman"/>
          <w:color w:val="000000"/>
          <w:sz w:val="24"/>
          <w:szCs w:val="24"/>
        </w:rPr>
        <w:t xml:space="preserve">, C. T. (2018). Socio-ecological dynamics of Caribbean coral reef ecosystems and conservation opinion propagation. </w:t>
      </w:r>
      <w:r w:rsidRPr="00D06870">
        <w:rPr>
          <w:rFonts w:ascii="Times New Roman" w:eastAsia="Times New Roman" w:hAnsi="Times New Roman" w:cs="Times New Roman"/>
          <w:i/>
          <w:iCs/>
          <w:color w:val="000000"/>
          <w:sz w:val="24"/>
          <w:szCs w:val="24"/>
        </w:rPr>
        <w:t>Scientific Reports</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8</w:t>
      </w:r>
      <w:r w:rsidRPr="00D06870">
        <w:rPr>
          <w:rFonts w:ascii="Times New Roman" w:eastAsia="Times New Roman" w:hAnsi="Times New Roman" w:cs="Times New Roman"/>
          <w:color w:val="000000"/>
          <w:sz w:val="24"/>
          <w:szCs w:val="24"/>
        </w:rPr>
        <w:t>(1), 2597. https://doi.org/10.1038/s41598-018-20341-0</w:t>
      </w:r>
    </w:p>
    <w:p w14:paraId="758F892E" w14:textId="77777777" w:rsidR="00C724D6" w:rsidRPr="00D06870" w:rsidRDefault="00C724D6" w:rsidP="00C724D6">
      <w:pPr>
        <w:suppressLineNumbers/>
        <w:spacing w:after="0" w:line="480" w:lineRule="auto"/>
        <w:ind w:hanging="720"/>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rPr>
        <w:t xml:space="preserve">Van </w:t>
      </w:r>
      <w:proofErr w:type="spellStart"/>
      <w:r w:rsidRPr="00D06870">
        <w:rPr>
          <w:rFonts w:ascii="Times New Roman" w:eastAsia="Times New Roman" w:hAnsi="Times New Roman" w:cs="Times New Roman"/>
          <w:color w:val="000000"/>
          <w:sz w:val="24"/>
          <w:szCs w:val="24"/>
        </w:rPr>
        <w:t>Heukelem</w:t>
      </w:r>
      <w:proofErr w:type="spellEnd"/>
      <w:r w:rsidRPr="00D06870">
        <w:rPr>
          <w:rFonts w:ascii="Times New Roman" w:eastAsia="Times New Roman" w:hAnsi="Times New Roman" w:cs="Times New Roman"/>
          <w:color w:val="000000"/>
          <w:sz w:val="24"/>
          <w:szCs w:val="24"/>
        </w:rPr>
        <w:t xml:space="preserve">, W. F. (1976). Growth, Bioenergetics and </w:t>
      </w:r>
      <w:proofErr w:type="gramStart"/>
      <w:r w:rsidRPr="00D06870">
        <w:rPr>
          <w:rFonts w:ascii="Times New Roman" w:eastAsia="Times New Roman" w:hAnsi="Times New Roman" w:cs="Times New Roman"/>
          <w:color w:val="000000"/>
          <w:sz w:val="24"/>
          <w:szCs w:val="24"/>
        </w:rPr>
        <w:t>Life-Span</w:t>
      </w:r>
      <w:proofErr w:type="gramEnd"/>
      <w:r w:rsidRPr="00D06870">
        <w:rPr>
          <w:rFonts w:ascii="Times New Roman" w:eastAsia="Times New Roman" w:hAnsi="Times New Roman" w:cs="Times New Roman"/>
          <w:color w:val="000000"/>
          <w:sz w:val="24"/>
          <w:szCs w:val="24"/>
        </w:rPr>
        <w:t xml:space="preserve"> of Octopus Cyanea and Octopus Maya.</w:t>
      </w:r>
    </w:p>
    <w:p w14:paraId="6280C319" w14:textId="6BB4F6EE" w:rsidR="00C724D6" w:rsidRPr="00037481" w:rsidRDefault="00C724D6" w:rsidP="006424D7">
      <w:pPr>
        <w:suppressLineNumbers/>
        <w:spacing w:after="0" w:line="480" w:lineRule="auto"/>
        <w:ind w:hanging="720"/>
        <w:rPr>
          <w:rFonts w:ascii="Times New Roman" w:eastAsia="Times New Roman" w:hAnsi="Times New Roman" w:cs="Times New Roman"/>
          <w:sz w:val="24"/>
          <w:szCs w:val="24"/>
          <w:lang w:val="es-CO"/>
        </w:rPr>
      </w:pPr>
      <w:r w:rsidRPr="00D06870">
        <w:rPr>
          <w:rFonts w:ascii="Times New Roman" w:eastAsia="Times New Roman" w:hAnsi="Times New Roman" w:cs="Times New Roman"/>
          <w:color w:val="000000"/>
          <w:sz w:val="24"/>
          <w:szCs w:val="24"/>
        </w:rPr>
        <w:t xml:space="preserve">Van </w:t>
      </w:r>
      <w:proofErr w:type="spellStart"/>
      <w:r w:rsidRPr="00D06870">
        <w:rPr>
          <w:rFonts w:ascii="Times New Roman" w:eastAsia="Times New Roman" w:hAnsi="Times New Roman" w:cs="Times New Roman"/>
          <w:color w:val="000000"/>
          <w:sz w:val="24"/>
          <w:szCs w:val="24"/>
        </w:rPr>
        <w:t>Nieuwenhove</w:t>
      </w:r>
      <w:proofErr w:type="spellEnd"/>
      <w:r w:rsidRPr="00D06870">
        <w:rPr>
          <w:rFonts w:ascii="Times New Roman" w:eastAsia="Times New Roman" w:hAnsi="Times New Roman" w:cs="Times New Roman"/>
          <w:color w:val="000000"/>
          <w:sz w:val="24"/>
          <w:szCs w:val="24"/>
        </w:rPr>
        <w:t xml:space="preserve">, A. H. M., </w:t>
      </w:r>
      <w:proofErr w:type="spellStart"/>
      <w:r w:rsidRPr="00D06870">
        <w:rPr>
          <w:rFonts w:ascii="Times New Roman" w:eastAsia="Times New Roman" w:hAnsi="Times New Roman" w:cs="Times New Roman"/>
          <w:color w:val="000000"/>
          <w:sz w:val="24"/>
          <w:szCs w:val="24"/>
        </w:rPr>
        <w:t>Ratsimbazafy</w:t>
      </w:r>
      <w:proofErr w:type="spellEnd"/>
      <w:r w:rsidRPr="00D06870">
        <w:rPr>
          <w:rFonts w:ascii="Times New Roman" w:eastAsia="Times New Roman" w:hAnsi="Times New Roman" w:cs="Times New Roman"/>
          <w:color w:val="000000"/>
          <w:sz w:val="24"/>
          <w:szCs w:val="24"/>
        </w:rPr>
        <w:t xml:space="preserve">, H. A., &amp; </w:t>
      </w:r>
      <w:proofErr w:type="spellStart"/>
      <w:r w:rsidRPr="00D06870">
        <w:rPr>
          <w:rFonts w:ascii="Times New Roman" w:eastAsia="Times New Roman" w:hAnsi="Times New Roman" w:cs="Times New Roman"/>
          <w:color w:val="000000"/>
          <w:sz w:val="24"/>
          <w:szCs w:val="24"/>
        </w:rPr>
        <w:t>Kochzius</w:t>
      </w:r>
      <w:proofErr w:type="spellEnd"/>
      <w:r w:rsidRPr="00D06870">
        <w:rPr>
          <w:rFonts w:ascii="Times New Roman" w:eastAsia="Times New Roman" w:hAnsi="Times New Roman" w:cs="Times New Roman"/>
          <w:color w:val="000000"/>
          <w:sz w:val="24"/>
          <w:szCs w:val="24"/>
        </w:rPr>
        <w:t xml:space="preserve">, M. (2019). Cryptic diversity and limited connectivity in octopuses: Recommendations for fisheries management. </w:t>
      </w:r>
      <w:r w:rsidRPr="00037481">
        <w:rPr>
          <w:rFonts w:ascii="Times New Roman" w:eastAsia="Times New Roman" w:hAnsi="Times New Roman" w:cs="Times New Roman"/>
          <w:i/>
          <w:iCs/>
          <w:color w:val="000000"/>
          <w:sz w:val="24"/>
          <w:szCs w:val="24"/>
          <w:lang w:val="es-CO"/>
        </w:rPr>
        <w:t>PLOS ONE</w:t>
      </w:r>
      <w:r w:rsidRPr="00037481">
        <w:rPr>
          <w:rFonts w:ascii="Times New Roman" w:eastAsia="Times New Roman" w:hAnsi="Times New Roman" w:cs="Times New Roman"/>
          <w:color w:val="000000"/>
          <w:sz w:val="24"/>
          <w:szCs w:val="24"/>
          <w:lang w:val="es-CO"/>
        </w:rPr>
        <w:t xml:space="preserve">, </w:t>
      </w:r>
      <w:r w:rsidRPr="00037481">
        <w:rPr>
          <w:rFonts w:ascii="Times New Roman" w:eastAsia="Times New Roman" w:hAnsi="Times New Roman" w:cs="Times New Roman"/>
          <w:i/>
          <w:iCs/>
          <w:color w:val="000000"/>
          <w:sz w:val="24"/>
          <w:szCs w:val="24"/>
          <w:lang w:val="es-CO"/>
        </w:rPr>
        <w:t>14</w:t>
      </w:r>
      <w:r w:rsidRPr="00037481">
        <w:rPr>
          <w:rFonts w:ascii="Times New Roman" w:eastAsia="Times New Roman" w:hAnsi="Times New Roman" w:cs="Times New Roman"/>
          <w:color w:val="000000"/>
          <w:sz w:val="24"/>
          <w:szCs w:val="24"/>
          <w:lang w:val="es-CO"/>
        </w:rPr>
        <w:t>(5), e0214748. https://doi.org/10.1371/journal.pone.0214748</w:t>
      </w:r>
    </w:p>
    <w:p w14:paraId="040EB374" w14:textId="0043E935" w:rsidR="006424D7" w:rsidRPr="006424D7" w:rsidRDefault="00C724D6" w:rsidP="006424D7">
      <w:pPr>
        <w:suppressLineNumbers/>
        <w:spacing w:after="0" w:line="480" w:lineRule="auto"/>
        <w:ind w:hanging="720"/>
        <w:rPr>
          <w:rFonts w:ascii="Times New Roman" w:eastAsia="Times New Roman" w:hAnsi="Times New Roman" w:cs="Times New Roman"/>
          <w:sz w:val="24"/>
          <w:szCs w:val="24"/>
        </w:rPr>
      </w:pPr>
      <w:r w:rsidRPr="00D06870">
        <w:rPr>
          <w:rFonts w:ascii="Times New Roman" w:eastAsia="Times New Roman" w:hAnsi="Times New Roman" w:cs="Times New Roman"/>
          <w:color w:val="000000"/>
          <w:sz w:val="24"/>
          <w:szCs w:val="24"/>
          <w:lang w:val="es-CO"/>
        </w:rPr>
        <w:t xml:space="preserve">Villanueva, R., Vidal, E. A. G., Fernández-Álvarez, F. Á., &amp; </w:t>
      </w:r>
      <w:proofErr w:type="spellStart"/>
      <w:r w:rsidRPr="00D06870">
        <w:rPr>
          <w:rFonts w:ascii="Times New Roman" w:eastAsia="Times New Roman" w:hAnsi="Times New Roman" w:cs="Times New Roman"/>
          <w:color w:val="000000"/>
          <w:sz w:val="24"/>
          <w:szCs w:val="24"/>
          <w:lang w:val="es-CO"/>
        </w:rPr>
        <w:t>Nabhitabhata</w:t>
      </w:r>
      <w:proofErr w:type="spellEnd"/>
      <w:r w:rsidRPr="00D06870">
        <w:rPr>
          <w:rFonts w:ascii="Times New Roman" w:eastAsia="Times New Roman" w:hAnsi="Times New Roman" w:cs="Times New Roman"/>
          <w:color w:val="000000"/>
          <w:sz w:val="24"/>
          <w:szCs w:val="24"/>
          <w:lang w:val="es-CO"/>
        </w:rPr>
        <w:t xml:space="preserve">, J. (2016). </w:t>
      </w:r>
      <w:r w:rsidRPr="00D06870">
        <w:rPr>
          <w:rFonts w:ascii="Times New Roman" w:eastAsia="Times New Roman" w:hAnsi="Times New Roman" w:cs="Times New Roman"/>
          <w:color w:val="000000"/>
          <w:sz w:val="24"/>
          <w:szCs w:val="24"/>
        </w:rPr>
        <w:t xml:space="preserve">Early Mode of Life and Hatchling Size in Cephalopod </w:t>
      </w:r>
      <w:proofErr w:type="spellStart"/>
      <w:r w:rsidRPr="00D06870">
        <w:rPr>
          <w:rFonts w:ascii="Times New Roman" w:eastAsia="Times New Roman" w:hAnsi="Times New Roman" w:cs="Times New Roman"/>
          <w:color w:val="000000"/>
          <w:sz w:val="24"/>
          <w:szCs w:val="24"/>
        </w:rPr>
        <w:t>Molluscs</w:t>
      </w:r>
      <w:proofErr w:type="spellEnd"/>
      <w:r w:rsidRPr="00D06870">
        <w:rPr>
          <w:rFonts w:ascii="Times New Roman" w:eastAsia="Times New Roman" w:hAnsi="Times New Roman" w:cs="Times New Roman"/>
          <w:color w:val="000000"/>
          <w:sz w:val="24"/>
          <w:szCs w:val="24"/>
        </w:rPr>
        <w:t xml:space="preserve">: Influence on the Species Distributional Ranges. </w:t>
      </w:r>
      <w:r w:rsidRPr="00D06870">
        <w:rPr>
          <w:rFonts w:ascii="Times New Roman" w:eastAsia="Times New Roman" w:hAnsi="Times New Roman" w:cs="Times New Roman"/>
          <w:i/>
          <w:iCs/>
          <w:color w:val="000000"/>
          <w:sz w:val="24"/>
          <w:szCs w:val="24"/>
        </w:rPr>
        <w:t>PLOS ONE</w:t>
      </w:r>
      <w:r w:rsidRPr="00D06870">
        <w:rPr>
          <w:rFonts w:ascii="Times New Roman" w:eastAsia="Times New Roman" w:hAnsi="Times New Roman" w:cs="Times New Roman"/>
          <w:color w:val="000000"/>
          <w:sz w:val="24"/>
          <w:szCs w:val="24"/>
        </w:rPr>
        <w:t xml:space="preserve">, </w:t>
      </w:r>
      <w:r w:rsidRPr="00D06870">
        <w:rPr>
          <w:rFonts w:ascii="Times New Roman" w:eastAsia="Times New Roman" w:hAnsi="Times New Roman" w:cs="Times New Roman"/>
          <w:i/>
          <w:iCs/>
          <w:color w:val="000000"/>
          <w:sz w:val="24"/>
          <w:szCs w:val="24"/>
        </w:rPr>
        <w:t>11</w:t>
      </w:r>
      <w:r w:rsidRPr="00D06870">
        <w:rPr>
          <w:rFonts w:ascii="Times New Roman" w:eastAsia="Times New Roman" w:hAnsi="Times New Roman" w:cs="Times New Roman"/>
          <w:color w:val="000000"/>
          <w:sz w:val="24"/>
          <w:szCs w:val="24"/>
        </w:rPr>
        <w:t>(11), e0165334. https://doi.org/10.1371/journal.pone.0165334</w:t>
      </w:r>
      <w:r w:rsidR="006424D7">
        <w:rPr>
          <w:rFonts w:ascii="Times New Roman" w:hAnsi="Times New Roman" w:cs="Times New Roman"/>
          <w:b/>
          <w:bCs/>
          <w:sz w:val="24"/>
          <w:szCs w:val="24"/>
        </w:rPr>
        <w:br w:type="page"/>
      </w:r>
    </w:p>
    <w:p w14:paraId="5EBF3D1A" w14:textId="0B72F2A5" w:rsidR="006A116B" w:rsidRDefault="006A116B" w:rsidP="0042514D">
      <w:pPr>
        <w:suppressLineNumbers/>
        <w:spacing w:line="480" w:lineRule="auto"/>
        <w:rPr>
          <w:rFonts w:ascii="Times New Roman" w:hAnsi="Times New Roman" w:cs="Times New Roman"/>
          <w:b/>
          <w:bCs/>
          <w:sz w:val="24"/>
          <w:szCs w:val="24"/>
        </w:rPr>
      </w:pPr>
      <w:r w:rsidRPr="00060D02">
        <w:rPr>
          <w:rFonts w:ascii="Times New Roman" w:hAnsi="Times New Roman" w:cs="Times New Roman"/>
          <w:b/>
          <w:bCs/>
          <w:sz w:val="24"/>
          <w:szCs w:val="24"/>
        </w:rPr>
        <w:lastRenderedPageBreak/>
        <w:t>Appendix</w:t>
      </w:r>
      <w:r w:rsidR="0042514D">
        <w:rPr>
          <w:rFonts w:ascii="Times New Roman" w:hAnsi="Times New Roman" w:cs="Times New Roman"/>
          <w:b/>
          <w:bCs/>
          <w:sz w:val="24"/>
          <w:szCs w:val="24"/>
        </w:rPr>
        <w:t>:</w:t>
      </w:r>
    </w:p>
    <w:p w14:paraId="53D36906" w14:textId="3716FC5C" w:rsidR="003F1122" w:rsidRDefault="003F1122" w:rsidP="0042514D">
      <w:pPr>
        <w:suppressLineNumbers/>
        <w:spacing w:line="480" w:lineRule="auto"/>
        <w:rPr>
          <w:rFonts w:ascii="Times New Roman" w:hAnsi="Times New Roman" w:cs="Times New Roman"/>
          <w:b/>
          <w:bCs/>
          <w:sz w:val="24"/>
          <w:szCs w:val="24"/>
        </w:rPr>
      </w:pPr>
      <w:r w:rsidRPr="003F1122">
        <w:rPr>
          <w:rFonts w:ascii="Times New Roman" w:hAnsi="Times New Roman" w:cs="Times New Roman"/>
          <w:b/>
          <w:bCs/>
          <w:sz w:val="24"/>
          <w:szCs w:val="24"/>
        </w:rPr>
        <w:drawing>
          <wp:inline distT="0" distB="0" distL="0" distR="0" wp14:anchorId="3AF76B2B" wp14:editId="7D2F7FA5">
            <wp:extent cx="6184900" cy="3834478"/>
            <wp:effectExtent l="0" t="0" r="6350"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0"/>
                    <a:stretch>
                      <a:fillRect/>
                    </a:stretch>
                  </pic:blipFill>
                  <pic:spPr>
                    <a:xfrm>
                      <a:off x="0" y="0"/>
                      <a:ext cx="6195521" cy="3841063"/>
                    </a:xfrm>
                    <a:prstGeom prst="rect">
                      <a:avLst/>
                    </a:prstGeom>
                  </pic:spPr>
                </pic:pic>
              </a:graphicData>
            </a:graphic>
          </wp:inline>
        </w:drawing>
      </w:r>
    </w:p>
    <w:p w14:paraId="07DC2633" w14:textId="265956CA" w:rsidR="00FD656C" w:rsidRPr="00060D02" w:rsidRDefault="00FD656C" w:rsidP="00FD656C">
      <w:pPr>
        <w:suppressLineNumbers/>
        <w:spacing w:line="240" w:lineRule="auto"/>
        <w:rPr>
          <w:rFonts w:ascii="Times New Roman" w:hAnsi="Times New Roman" w:cs="Times New Roman"/>
          <w:b/>
          <w:bCs/>
          <w:sz w:val="24"/>
          <w:szCs w:val="24"/>
        </w:rPr>
      </w:pPr>
      <w:r w:rsidRPr="009E670D">
        <w:rPr>
          <w:rFonts w:ascii="Times New Roman" w:hAnsi="Times New Roman" w:cs="Times New Roman"/>
          <w:b/>
          <w:bCs/>
          <w:sz w:val="20"/>
          <w:szCs w:val="20"/>
        </w:rPr>
        <w:t>Appendix Figure 1:</w:t>
      </w:r>
      <w:r w:rsidRPr="009E670D">
        <w:rPr>
          <w:rFonts w:ascii="Times New Roman" w:hAnsi="Times New Roman" w:cs="Times New Roman"/>
          <w:sz w:val="20"/>
          <w:szCs w:val="20"/>
        </w:rPr>
        <w:t xml:space="preserve"> </w:t>
      </w:r>
      <w:r>
        <w:rPr>
          <w:rFonts w:ascii="Times New Roman" w:hAnsi="Times New Roman" w:cs="Times New Roman"/>
          <w:sz w:val="20"/>
          <w:szCs w:val="20"/>
        </w:rPr>
        <w:t>Results of the Tukey Test</w:t>
      </w:r>
    </w:p>
    <w:p w14:paraId="35C0B7DC" w14:textId="49D705CE" w:rsidR="009E670D" w:rsidRPr="009E670D" w:rsidRDefault="009E670D" w:rsidP="0042514D">
      <w:pPr>
        <w:suppressLineNumbers/>
        <w:spacing w:line="240" w:lineRule="auto"/>
        <w:rPr>
          <w:rFonts w:ascii="Times New Roman" w:hAnsi="Times New Roman" w:cs="Times New Roman"/>
          <w:sz w:val="20"/>
          <w:szCs w:val="20"/>
        </w:rPr>
      </w:pPr>
      <w:r w:rsidRPr="009E670D">
        <w:rPr>
          <w:rFonts w:ascii="Times New Roman" w:hAnsi="Times New Roman" w:cs="Times New Roman"/>
          <w:noProof/>
          <w:sz w:val="24"/>
          <w:szCs w:val="24"/>
        </w:rPr>
        <w:lastRenderedPageBreak/>
        <w:drawing>
          <wp:inline distT="0" distB="0" distL="0" distR="0" wp14:anchorId="7957401E" wp14:editId="35C990E6">
            <wp:extent cx="5943600" cy="36068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stretch>
                      <a:fillRect/>
                    </a:stretch>
                  </pic:blipFill>
                  <pic:spPr>
                    <a:xfrm>
                      <a:off x="0" y="0"/>
                      <a:ext cx="5943600" cy="3606800"/>
                    </a:xfrm>
                    <a:prstGeom prst="rect">
                      <a:avLst/>
                    </a:prstGeom>
                  </pic:spPr>
                </pic:pic>
              </a:graphicData>
            </a:graphic>
          </wp:inline>
        </w:drawing>
      </w:r>
      <w:r w:rsidRPr="009E670D">
        <w:rPr>
          <w:rFonts w:ascii="Times New Roman" w:hAnsi="Times New Roman" w:cs="Times New Roman"/>
          <w:b/>
          <w:bCs/>
          <w:sz w:val="20"/>
          <w:szCs w:val="20"/>
        </w:rPr>
        <w:t xml:space="preserve">Appendix Figure </w:t>
      </w:r>
      <w:r w:rsidR="003F1122">
        <w:rPr>
          <w:rFonts w:ascii="Times New Roman" w:hAnsi="Times New Roman" w:cs="Times New Roman"/>
          <w:b/>
          <w:bCs/>
          <w:sz w:val="20"/>
          <w:szCs w:val="20"/>
        </w:rPr>
        <w:t>2</w:t>
      </w:r>
      <w:r w:rsidRPr="009E670D">
        <w:rPr>
          <w:rFonts w:ascii="Times New Roman" w:hAnsi="Times New Roman" w:cs="Times New Roman"/>
          <w:b/>
          <w:bCs/>
          <w:sz w:val="20"/>
          <w:szCs w:val="20"/>
        </w:rPr>
        <w:t>:</w:t>
      </w:r>
      <w:r w:rsidRPr="009E670D">
        <w:rPr>
          <w:rFonts w:ascii="Times New Roman" w:hAnsi="Times New Roman" w:cs="Times New Roman"/>
          <w:sz w:val="20"/>
          <w:szCs w:val="20"/>
        </w:rPr>
        <w:t xml:space="preserve"> A bar plot of the number of catches per landing between female and male fishers. Male fishers have a wider range of catch numbers.</w:t>
      </w:r>
    </w:p>
    <w:p w14:paraId="3CBD76DA" w14:textId="77777777" w:rsidR="0042514D" w:rsidRDefault="0042514D" w:rsidP="0042514D">
      <w:pPr>
        <w:suppressLineNumbers/>
        <w:spacing w:line="480" w:lineRule="auto"/>
        <w:rPr>
          <w:rFonts w:ascii="Times New Roman" w:hAnsi="Times New Roman" w:cs="Times New Roman"/>
          <w:sz w:val="24"/>
          <w:szCs w:val="24"/>
        </w:rPr>
      </w:pPr>
    </w:p>
    <w:p w14:paraId="13D74DEF" w14:textId="77777777" w:rsidR="0042514D" w:rsidRDefault="0042514D" w:rsidP="0042514D">
      <w:pPr>
        <w:suppressLineNumbers/>
        <w:spacing w:line="480" w:lineRule="auto"/>
        <w:rPr>
          <w:rFonts w:ascii="Times New Roman" w:hAnsi="Times New Roman" w:cs="Times New Roman"/>
          <w:sz w:val="24"/>
          <w:szCs w:val="24"/>
        </w:rPr>
      </w:pPr>
      <w:r>
        <w:rPr>
          <w:rFonts w:ascii="Times New Roman" w:hAnsi="Times New Roman" w:cs="Times New Roman"/>
          <w:sz w:val="24"/>
          <w:szCs w:val="24"/>
        </w:rPr>
        <w:t>JAGS Code:</w:t>
      </w:r>
    </w:p>
    <w:p w14:paraId="35DFB95A" w14:textId="0D58806C" w:rsidR="0042514D" w:rsidRDefault="0042514D" w:rsidP="0042514D">
      <w:pPr>
        <w:suppressLineNumbers/>
        <w:spacing w:line="480" w:lineRule="auto"/>
        <w:rPr>
          <w:rFonts w:ascii="Times New Roman" w:hAnsi="Times New Roman" w:cs="Times New Roman"/>
          <w:sz w:val="24"/>
          <w:szCs w:val="24"/>
        </w:rPr>
      </w:pPr>
      <w:r>
        <w:rPr>
          <w:rFonts w:ascii="Times New Roman" w:hAnsi="Times New Roman" w:cs="Times New Roman"/>
          <w:sz w:val="24"/>
          <w:szCs w:val="24"/>
        </w:rPr>
        <w:t>ANOVA:</w:t>
      </w:r>
    </w:p>
    <w:p w14:paraId="05C421A3"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sink("cephs_sitewt.txt")</w:t>
      </w:r>
    </w:p>
    <w:p w14:paraId="504B2E53" w14:textId="77777777" w:rsidR="00D35800" w:rsidRPr="00D35800" w:rsidRDefault="00D35800" w:rsidP="00D35800">
      <w:pPr>
        <w:suppressLineNumbers/>
        <w:spacing w:after="0" w:line="240" w:lineRule="auto"/>
        <w:rPr>
          <w:rFonts w:ascii="Courier New" w:hAnsi="Courier New" w:cs="Courier New"/>
          <w:sz w:val="20"/>
          <w:szCs w:val="20"/>
        </w:rPr>
      </w:pPr>
      <w:proofErr w:type="gramStart"/>
      <w:r w:rsidRPr="00D35800">
        <w:rPr>
          <w:rFonts w:ascii="Courier New" w:hAnsi="Courier New" w:cs="Courier New"/>
          <w:sz w:val="20"/>
          <w:szCs w:val="20"/>
        </w:rPr>
        <w:t>cat(</w:t>
      </w:r>
      <w:proofErr w:type="gramEnd"/>
      <w:r w:rsidRPr="00D35800">
        <w:rPr>
          <w:rFonts w:ascii="Courier New" w:hAnsi="Courier New" w:cs="Courier New"/>
          <w:sz w:val="20"/>
          <w:szCs w:val="20"/>
        </w:rPr>
        <w:t xml:space="preserve">" </w:t>
      </w:r>
    </w:p>
    <w:p w14:paraId="6F3D0442"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model {</w:t>
      </w:r>
    </w:p>
    <w:p w14:paraId="12D95D94"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37E7A526"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PRIORS - Including a different variance per site</w:t>
      </w:r>
    </w:p>
    <w:p w14:paraId="4CB766FD"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for(</w:t>
      </w:r>
      <w:proofErr w:type="spellStart"/>
      <w:proofErr w:type="gramEnd"/>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in 1:nsites){</w:t>
      </w:r>
    </w:p>
    <w:p w14:paraId="32F6DCFD"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alpha[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proofErr w:type="gramStart"/>
      <w:r w:rsidRPr="00D35800">
        <w:rPr>
          <w:rFonts w:ascii="Courier New" w:hAnsi="Courier New" w:cs="Courier New"/>
          <w:sz w:val="20"/>
          <w:szCs w:val="20"/>
        </w:rPr>
        <w:t>dnorm</w:t>
      </w:r>
      <w:proofErr w:type="spellEnd"/>
      <w:r w:rsidRPr="00D35800">
        <w:rPr>
          <w:rFonts w:ascii="Courier New" w:hAnsi="Courier New" w:cs="Courier New"/>
          <w:sz w:val="20"/>
          <w:szCs w:val="20"/>
        </w:rPr>
        <w:t>(</w:t>
      </w:r>
      <w:proofErr w:type="gramEnd"/>
      <w:r w:rsidRPr="00D35800">
        <w:rPr>
          <w:rFonts w:ascii="Courier New" w:hAnsi="Courier New" w:cs="Courier New"/>
          <w:sz w:val="20"/>
          <w:szCs w:val="20"/>
        </w:rPr>
        <w:t>0,0.001)</w:t>
      </w:r>
    </w:p>
    <w:p w14:paraId="4388B106"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tau[</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&lt;- 1/sigma[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]^2</w:t>
      </w:r>
    </w:p>
    <w:p w14:paraId="6DFC083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sigma[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proofErr w:type="gramStart"/>
      <w:r w:rsidRPr="00D35800">
        <w:rPr>
          <w:rFonts w:ascii="Courier New" w:hAnsi="Courier New" w:cs="Courier New"/>
          <w:sz w:val="20"/>
          <w:szCs w:val="20"/>
        </w:rPr>
        <w:t>dunif</w:t>
      </w:r>
      <w:proofErr w:type="spellEnd"/>
      <w:r w:rsidRPr="00D35800">
        <w:rPr>
          <w:rFonts w:ascii="Courier New" w:hAnsi="Courier New" w:cs="Courier New"/>
          <w:sz w:val="20"/>
          <w:szCs w:val="20"/>
        </w:rPr>
        <w:t>(</w:t>
      </w:r>
      <w:proofErr w:type="gramEnd"/>
      <w:r w:rsidRPr="00D35800">
        <w:rPr>
          <w:rFonts w:ascii="Courier New" w:hAnsi="Courier New" w:cs="Courier New"/>
          <w:sz w:val="20"/>
          <w:szCs w:val="20"/>
        </w:rPr>
        <w:t>0,10)</w:t>
      </w:r>
    </w:p>
    <w:p w14:paraId="78D452C3"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0477FDF3"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0A56178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LIKELIHOOD</w:t>
      </w:r>
    </w:p>
    <w:p w14:paraId="23D1CED1"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for(</w:t>
      </w:r>
      <w:proofErr w:type="spellStart"/>
      <w:proofErr w:type="gramEnd"/>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in 1:n){</w:t>
      </w:r>
    </w:p>
    <w:p w14:paraId="42F7FEE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mass[</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dnorm</w:t>
      </w:r>
      <w:proofErr w:type="spellEnd"/>
      <w:r w:rsidRPr="00D35800">
        <w:rPr>
          <w:rFonts w:ascii="Courier New" w:hAnsi="Courier New" w:cs="Courier New"/>
          <w:sz w:val="20"/>
          <w:szCs w:val="20"/>
        </w:rPr>
        <w:t>(mu[</w:t>
      </w:r>
      <w:proofErr w:type="spellStart"/>
      <w:r w:rsidRPr="00D35800">
        <w:rPr>
          <w:rFonts w:ascii="Courier New" w:hAnsi="Courier New" w:cs="Courier New"/>
          <w:sz w:val="20"/>
          <w:szCs w:val="20"/>
        </w:rPr>
        <w:t>i</w:t>
      </w:r>
      <w:proofErr w:type="spellEnd"/>
      <w:proofErr w:type="gramStart"/>
      <w:r w:rsidRPr="00D35800">
        <w:rPr>
          <w:rFonts w:ascii="Courier New" w:hAnsi="Courier New" w:cs="Courier New"/>
          <w:sz w:val="20"/>
          <w:szCs w:val="20"/>
        </w:rPr>
        <w:t>],tau</w:t>
      </w:r>
      <w:proofErr w:type="gramEnd"/>
      <w:r w:rsidRPr="00D35800">
        <w:rPr>
          <w:rFonts w:ascii="Courier New" w:hAnsi="Courier New" w:cs="Courier New"/>
          <w:sz w:val="20"/>
          <w:szCs w:val="20"/>
        </w:rPr>
        <w:t>[site[</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w:t>
      </w:r>
    </w:p>
    <w:p w14:paraId="3EFB52C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mu[</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&lt;- alpha[site[</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w:t>
      </w:r>
    </w:p>
    <w:p w14:paraId="4AA3EBE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 </w:t>
      </w:r>
      <w:proofErr w:type="spellStart"/>
      <w:r w:rsidRPr="00D35800">
        <w:rPr>
          <w:rFonts w:ascii="Courier New" w:hAnsi="Courier New" w:cs="Courier New"/>
          <w:sz w:val="20"/>
          <w:szCs w:val="20"/>
        </w:rPr>
        <w:t>i</w:t>
      </w:r>
      <w:proofErr w:type="spellEnd"/>
    </w:p>
    <w:p w14:paraId="0D9E7CB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1423A3B2"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#Generating new data for each run of the MCMC</w:t>
      </w:r>
    </w:p>
    <w:p w14:paraId="364B9904"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for(</w:t>
      </w:r>
      <w:proofErr w:type="spellStart"/>
      <w:proofErr w:type="gramEnd"/>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in 1:n){</w:t>
      </w:r>
    </w:p>
    <w:p w14:paraId="0D39EE85"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lastRenderedPageBreak/>
        <w:t xml:space="preserve">    </w:t>
      </w:r>
      <w:proofErr w:type="spellStart"/>
      <w:r w:rsidRPr="00D35800">
        <w:rPr>
          <w:rFonts w:ascii="Courier New" w:hAnsi="Courier New" w:cs="Courier New"/>
          <w:sz w:val="20"/>
          <w:szCs w:val="20"/>
        </w:rPr>
        <w:t>y.new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dnorm</w:t>
      </w:r>
      <w:proofErr w:type="spellEnd"/>
      <w:r w:rsidRPr="00D35800">
        <w:rPr>
          <w:rFonts w:ascii="Courier New" w:hAnsi="Courier New" w:cs="Courier New"/>
          <w:sz w:val="20"/>
          <w:szCs w:val="20"/>
        </w:rPr>
        <w:t>(mu[</w:t>
      </w:r>
      <w:proofErr w:type="spellStart"/>
      <w:r w:rsidRPr="00D35800">
        <w:rPr>
          <w:rFonts w:ascii="Courier New" w:hAnsi="Courier New" w:cs="Courier New"/>
          <w:sz w:val="20"/>
          <w:szCs w:val="20"/>
        </w:rPr>
        <w:t>i</w:t>
      </w:r>
      <w:proofErr w:type="spellEnd"/>
      <w:proofErr w:type="gramStart"/>
      <w:r w:rsidRPr="00D35800">
        <w:rPr>
          <w:rFonts w:ascii="Courier New" w:hAnsi="Courier New" w:cs="Courier New"/>
          <w:sz w:val="20"/>
          <w:szCs w:val="20"/>
        </w:rPr>
        <w:t>],tau</w:t>
      </w:r>
      <w:proofErr w:type="gramEnd"/>
      <w:r w:rsidRPr="00D35800">
        <w:rPr>
          <w:rFonts w:ascii="Courier New" w:hAnsi="Courier New" w:cs="Courier New"/>
          <w:sz w:val="20"/>
          <w:szCs w:val="20"/>
        </w:rPr>
        <w:t>[site[</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w:t>
      </w:r>
    </w:p>
    <w:p w14:paraId="0280236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08DB2460"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5A0F3750"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 end of model  </w:t>
      </w:r>
    </w:p>
    <w:p w14:paraId="14C9F0FE"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",fill</w:t>
      </w:r>
      <w:proofErr w:type="gramEnd"/>
      <w:r w:rsidRPr="00D35800">
        <w:rPr>
          <w:rFonts w:ascii="Courier New" w:hAnsi="Courier New" w:cs="Courier New"/>
          <w:sz w:val="20"/>
          <w:szCs w:val="20"/>
        </w:rPr>
        <w:t xml:space="preserve"> = TRUE)</w:t>
      </w:r>
    </w:p>
    <w:p w14:paraId="222EEAE9" w14:textId="77777777" w:rsidR="00D35800" w:rsidRPr="00D35800" w:rsidRDefault="00D35800" w:rsidP="00D35800">
      <w:pPr>
        <w:suppressLineNumbers/>
        <w:spacing w:after="0" w:line="240" w:lineRule="auto"/>
        <w:rPr>
          <w:rFonts w:ascii="Courier New" w:hAnsi="Courier New" w:cs="Courier New"/>
          <w:sz w:val="20"/>
          <w:szCs w:val="20"/>
        </w:rPr>
      </w:pPr>
      <w:proofErr w:type="gramStart"/>
      <w:r w:rsidRPr="00D35800">
        <w:rPr>
          <w:rFonts w:ascii="Courier New" w:hAnsi="Courier New" w:cs="Courier New"/>
          <w:sz w:val="20"/>
          <w:szCs w:val="20"/>
        </w:rPr>
        <w:t>sink(</w:t>
      </w:r>
      <w:proofErr w:type="gramEnd"/>
      <w:r w:rsidRPr="00D35800">
        <w:rPr>
          <w:rFonts w:ascii="Courier New" w:hAnsi="Courier New" w:cs="Courier New"/>
          <w:sz w:val="20"/>
          <w:szCs w:val="20"/>
        </w:rPr>
        <w:t>)</w:t>
      </w:r>
    </w:p>
    <w:p w14:paraId="7CF6ADAE" w14:textId="77777777" w:rsidR="00D35800" w:rsidRPr="00D35800" w:rsidRDefault="00D35800" w:rsidP="00D35800">
      <w:pPr>
        <w:suppressLineNumbers/>
        <w:spacing w:after="0" w:line="240" w:lineRule="auto"/>
        <w:rPr>
          <w:rFonts w:ascii="Courier New" w:hAnsi="Courier New" w:cs="Courier New"/>
          <w:sz w:val="20"/>
          <w:szCs w:val="20"/>
        </w:rPr>
      </w:pPr>
    </w:p>
    <w:p w14:paraId="1E71DF87"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win.data</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list(</w:t>
      </w:r>
      <w:proofErr w:type="gramEnd"/>
      <w:r w:rsidRPr="00D35800">
        <w:rPr>
          <w:rFonts w:ascii="Courier New" w:hAnsi="Courier New" w:cs="Courier New"/>
          <w:sz w:val="20"/>
          <w:szCs w:val="20"/>
        </w:rPr>
        <w:t>mass   = log(</w:t>
      </w:r>
      <w:proofErr w:type="spellStart"/>
      <w:r w:rsidRPr="00D35800">
        <w:rPr>
          <w:rFonts w:ascii="Courier New" w:hAnsi="Courier New" w:cs="Courier New"/>
          <w:sz w:val="20"/>
          <w:szCs w:val="20"/>
        </w:rPr>
        <w:t>as.numeric</w:t>
      </w:r>
      <w:proofErr w:type="spellEnd"/>
      <w:r w:rsidRPr="00D35800">
        <w:rPr>
          <w:rFonts w:ascii="Courier New" w:hAnsi="Courier New" w:cs="Courier New"/>
          <w:sz w:val="20"/>
          <w:szCs w:val="20"/>
        </w:rPr>
        <w:t>(ceph_sites2$AVG_WT)),</w:t>
      </w:r>
    </w:p>
    <w:p w14:paraId="11990680"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site   = ceph_sites2$id, </w:t>
      </w:r>
    </w:p>
    <w:p w14:paraId="369B28C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n      = </w:t>
      </w:r>
      <w:proofErr w:type="spellStart"/>
      <w:r w:rsidRPr="00D35800">
        <w:rPr>
          <w:rFonts w:ascii="Courier New" w:hAnsi="Courier New" w:cs="Courier New"/>
          <w:sz w:val="20"/>
          <w:szCs w:val="20"/>
        </w:rPr>
        <w:t>nrow</w:t>
      </w:r>
      <w:proofErr w:type="spellEnd"/>
      <w:r w:rsidRPr="00D35800">
        <w:rPr>
          <w:rFonts w:ascii="Courier New" w:hAnsi="Courier New" w:cs="Courier New"/>
          <w:sz w:val="20"/>
          <w:szCs w:val="20"/>
        </w:rPr>
        <w:t>(ceph_sites2),</w:t>
      </w:r>
    </w:p>
    <w:p w14:paraId="797830AF"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nsites</w:t>
      </w:r>
      <w:proofErr w:type="spellEnd"/>
      <w:r w:rsidRPr="00D35800">
        <w:rPr>
          <w:rFonts w:ascii="Courier New" w:hAnsi="Courier New" w:cs="Courier New"/>
          <w:sz w:val="20"/>
          <w:szCs w:val="20"/>
        </w:rPr>
        <w:t xml:space="preserve"> = length(unique(ceph_sites2$id)),</w:t>
      </w:r>
    </w:p>
    <w:p w14:paraId="12F093F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stdev_data</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sd</w:t>
      </w:r>
      <w:proofErr w:type="spellEnd"/>
      <w:r w:rsidRPr="00D35800">
        <w:rPr>
          <w:rFonts w:ascii="Courier New" w:hAnsi="Courier New" w:cs="Courier New"/>
          <w:sz w:val="20"/>
          <w:szCs w:val="20"/>
        </w:rPr>
        <w:t>(</w:t>
      </w:r>
      <w:proofErr w:type="spellStart"/>
      <w:proofErr w:type="gramStart"/>
      <w:r w:rsidRPr="00D35800">
        <w:rPr>
          <w:rFonts w:ascii="Courier New" w:hAnsi="Courier New" w:cs="Courier New"/>
          <w:sz w:val="20"/>
          <w:szCs w:val="20"/>
        </w:rPr>
        <w:t>as.numeric</w:t>
      </w:r>
      <w:proofErr w:type="spellEnd"/>
      <w:proofErr w:type="gramEnd"/>
      <w:r w:rsidRPr="00D35800">
        <w:rPr>
          <w:rFonts w:ascii="Courier New" w:hAnsi="Courier New" w:cs="Courier New"/>
          <w:sz w:val="20"/>
          <w:szCs w:val="20"/>
        </w:rPr>
        <w:t>(ceph_sites2$AVG_WT), na.rm = TRUE),</w:t>
      </w:r>
    </w:p>
    <w:p w14:paraId="32698E9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mean_data</w:t>
      </w:r>
      <w:proofErr w:type="spellEnd"/>
      <w:r w:rsidRPr="00D35800">
        <w:rPr>
          <w:rFonts w:ascii="Courier New" w:hAnsi="Courier New" w:cs="Courier New"/>
          <w:sz w:val="20"/>
          <w:szCs w:val="20"/>
        </w:rPr>
        <w:t xml:space="preserve"> = mean(</w:t>
      </w:r>
      <w:proofErr w:type="spellStart"/>
      <w:proofErr w:type="gramStart"/>
      <w:r w:rsidRPr="00D35800">
        <w:rPr>
          <w:rFonts w:ascii="Courier New" w:hAnsi="Courier New" w:cs="Courier New"/>
          <w:sz w:val="20"/>
          <w:szCs w:val="20"/>
        </w:rPr>
        <w:t>as.numeric</w:t>
      </w:r>
      <w:proofErr w:type="spellEnd"/>
      <w:proofErr w:type="gramEnd"/>
      <w:r w:rsidRPr="00D35800">
        <w:rPr>
          <w:rFonts w:ascii="Courier New" w:hAnsi="Courier New" w:cs="Courier New"/>
          <w:sz w:val="20"/>
          <w:szCs w:val="20"/>
        </w:rPr>
        <w:t>(ceph_sites2$AVG_WT), na.rm = TRUE))</w:t>
      </w:r>
    </w:p>
    <w:p w14:paraId="169066F1" w14:textId="77777777" w:rsidR="00D35800" w:rsidRPr="00D35800" w:rsidRDefault="00D35800" w:rsidP="00D35800">
      <w:pPr>
        <w:suppressLineNumbers/>
        <w:spacing w:after="0" w:line="240" w:lineRule="auto"/>
        <w:rPr>
          <w:rFonts w:ascii="Courier New" w:hAnsi="Courier New" w:cs="Courier New"/>
          <w:sz w:val="20"/>
          <w:szCs w:val="20"/>
        </w:rPr>
      </w:pPr>
    </w:p>
    <w:p w14:paraId="3CC9D97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Initial values</w:t>
      </w:r>
    </w:p>
    <w:p w14:paraId="26A92AC9"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inits</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function(</w:t>
      </w:r>
      <w:proofErr w:type="gramEnd"/>
      <w:r w:rsidRPr="00D35800">
        <w:rPr>
          <w:rFonts w:ascii="Courier New" w:hAnsi="Courier New" w:cs="Courier New"/>
          <w:sz w:val="20"/>
          <w:szCs w:val="20"/>
        </w:rPr>
        <w:t xml:space="preserve">)list(alpha = </w:t>
      </w:r>
      <w:proofErr w:type="spellStart"/>
      <w:r w:rsidRPr="00D35800">
        <w:rPr>
          <w:rFonts w:ascii="Courier New" w:hAnsi="Courier New" w:cs="Courier New"/>
          <w:sz w:val="20"/>
          <w:szCs w:val="20"/>
        </w:rPr>
        <w:t>rnorm</w:t>
      </w:r>
      <w:proofErr w:type="spellEnd"/>
      <w:r w:rsidRPr="00D35800">
        <w:rPr>
          <w:rFonts w:ascii="Courier New" w:hAnsi="Courier New" w:cs="Courier New"/>
          <w:sz w:val="20"/>
          <w:szCs w:val="20"/>
        </w:rPr>
        <w:t xml:space="preserve">(7), </w:t>
      </w:r>
    </w:p>
    <w:p w14:paraId="42DB3876"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sigma = </w:t>
      </w:r>
      <w:proofErr w:type="spellStart"/>
      <w:proofErr w:type="gramStart"/>
      <w:r w:rsidRPr="00D35800">
        <w:rPr>
          <w:rFonts w:ascii="Courier New" w:hAnsi="Courier New" w:cs="Courier New"/>
          <w:sz w:val="20"/>
          <w:szCs w:val="20"/>
        </w:rPr>
        <w:t>rlnorm</w:t>
      </w:r>
      <w:proofErr w:type="spellEnd"/>
      <w:r w:rsidRPr="00D35800">
        <w:rPr>
          <w:rFonts w:ascii="Courier New" w:hAnsi="Courier New" w:cs="Courier New"/>
          <w:sz w:val="20"/>
          <w:szCs w:val="20"/>
        </w:rPr>
        <w:t>(</w:t>
      </w:r>
      <w:proofErr w:type="gramEnd"/>
      <w:r w:rsidRPr="00D35800">
        <w:rPr>
          <w:rFonts w:ascii="Courier New" w:hAnsi="Courier New" w:cs="Courier New"/>
          <w:sz w:val="20"/>
          <w:szCs w:val="20"/>
        </w:rPr>
        <w:t>7))</w:t>
      </w:r>
    </w:p>
    <w:p w14:paraId="6F11DFBB" w14:textId="77777777" w:rsidR="00D35800" w:rsidRPr="00D35800" w:rsidRDefault="00D35800" w:rsidP="00D35800">
      <w:pPr>
        <w:suppressLineNumbers/>
        <w:spacing w:after="0" w:line="240" w:lineRule="auto"/>
        <w:rPr>
          <w:rFonts w:ascii="Courier New" w:hAnsi="Courier New" w:cs="Courier New"/>
          <w:sz w:val="20"/>
          <w:szCs w:val="20"/>
        </w:rPr>
      </w:pPr>
    </w:p>
    <w:p w14:paraId="1BC0F31C"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Parameters monitored</w:t>
      </w:r>
    </w:p>
    <w:p w14:paraId="543B3B7C"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params &lt;- </w:t>
      </w:r>
      <w:proofErr w:type="gramStart"/>
      <w:r w:rsidRPr="00D35800">
        <w:rPr>
          <w:rFonts w:ascii="Courier New" w:hAnsi="Courier New" w:cs="Courier New"/>
          <w:sz w:val="20"/>
          <w:szCs w:val="20"/>
        </w:rPr>
        <w:t>c(</w:t>
      </w:r>
      <w:proofErr w:type="gramEnd"/>
      <w:r w:rsidRPr="00D35800">
        <w:rPr>
          <w:rFonts w:ascii="Courier New" w:hAnsi="Courier New" w:cs="Courier New"/>
          <w:sz w:val="20"/>
          <w:szCs w:val="20"/>
        </w:rPr>
        <w:t>"alpha",</w:t>
      </w:r>
    </w:p>
    <w:p w14:paraId="7F65D45E"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"sigma",</w:t>
      </w:r>
    </w:p>
    <w:p w14:paraId="00910F91"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y.new</w:t>
      </w:r>
      <w:proofErr w:type="spellEnd"/>
      <w:r w:rsidRPr="00D35800">
        <w:rPr>
          <w:rFonts w:ascii="Courier New" w:hAnsi="Courier New" w:cs="Courier New"/>
          <w:sz w:val="20"/>
          <w:szCs w:val="20"/>
        </w:rPr>
        <w:t>"</w:t>
      </w:r>
    </w:p>
    <w:p w14:paraId="580ED310"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4BC3FF27" w14:textId="77777777" w:rsidR="00D35800" w:rsidRPr="00D35800" w:rsidRDefault="00D35800" w:rsidP="00D35800">
      <w:pPr>
        <w:suppressLineNumbers/>
        <w:spacing w:after="0" w:line="240" w:lineRule="auto"/>
        <w:rPr>
          <w:rFonts w:ascii="Courier New" w:hAnsi="Courier New" w:cs="Courier New"/>
          <w:sz w:val="20"/>
          <w:szCs w:val="20"/>
        </w:rPr>
      </w:pPr>
    </w:p>
    <w:p w14:paraId="39206784"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MCMC settings</w:t>
      </w:r>
    </w:p>
    <w:p w14:paraId="2B2FFF75"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ni</w:t>
      </w:r>
      <w:proofErr w:type="spellEnd"/>
      <w:r w:rsidRPr="00D35800">
        <w:rPr>
          <w:rFonts w:ascii="Courier New" w:hAnsi="Courier New" w:cs="Courier New"/>
          <w:sz w:val="20"/>
          <w:szCs w:val="20"/>
        </w:rPr>
        <w:t xml:space="preserve"> &lt;- 1000; </w:t>
      </w:r>
      <w:proofErr w:type="spellStart"/>
      <w:r w:rsidRPr="00D35800">
        <w:rPr>
          <w:rFonts w:ascii="Courier New" w:hAnsi="Courier New" w:cs="Courier New"/>
          <w:sz w:val="20"/>
          <w:szCs w:val="20"/>
        </w:rPr>
        <w:t>nt</w:t>
      </w:r>
      <w:proofErr w:type="spellEnd"/>
      <w:r w:rsidRPr="00D35800">
        <w:rPr>
          <w:rFonts w:ascii="Courier New" w:hAnsi="Courier New" w:cs="Courier New"/>
          <w:sz w:val="20"/>
          <w:szCs w:val="20"/>
        </w:rPr>
        <w:t xml:space="preserve"> &lt;- 3; </w:t>
      </w:r>
      <w:proofErr w:type="spellStart"/>
      <w:r w:rsidRPr="00D35800">
        <w:rPr>
          <w:rFonts w:ascii="Courier New" w:hAnsi="Courier New" w:cs="Courier New"/>
          <w:sz w:val="20"/>
          <w:szCs w:val="20"/>
        </w:rPr>
        <w:t>nb</w:t>
      </w:r>
      <w:proofErr w:type="spellEnd"/>
      <w:r w:rsidRPr="00D35800">
        <w:rPr>
          <w:rFonts w:ascii="Courier New" w:hAnsi="Courier New" w:cs="Courier New"/>
          <w:sz w:val="20"/>
          <w:szCs w:val="20"/>
        </w:rPr>
        <w:t xml:space="preserve"> &lt;- 100; </w:t>
      </w:r>
      <w:proofErr w:type="spellStart"/>
      <w:r w:rsidRPr="00D35800">
        <w:rPr>
          <w:rFonts w:ascii="Courier New" w:hAnsi="Courier New" w:cs="Courier New"/>
          <w:sz w:val="20"/>
          <w:szCs w:val="20"/>
        </w:rPr>
        <w:t>nc</w:t>
      </w:r>
      <w:proofErr w:type="spellEnd"/>
      <w:r w:rsidRPr="00D35800">
        <w:rPr>
          <w:rFonts w:ascii="Courier New" w:hAnsi="Courier New" w:cs="Courier New"/>
          <w:sz w:val="20"/>
          <w:szCs w:val="20"/>
        </w:rPr>
        <w:t xml:space="preserve"> &lt;- 3</w:t>
      </w:r>
    </w:p>
    <w:p w14:paraId="6B67F070" w14:textId="77777777" w:rsidR="00D35800" w:rsidRPr="00D35800" w:rsidRDefault="00D35800" w:rsidP="00D35800">
      <w:pPr>
        <w:suppressLineNumbers/>
        <w:spacing w:after="0" w:line="240" w:lineRule="auto"/>
        <w:rPr>
          <w:rFonts w:ascii="Courier New" w:hAnsi="Courier New" w:cs="Courier New"/>
          <w:sz w:val="20"/>
          <w:szCs w:val="20"/>
        </w:rPr>
      </w:pPr>
    </w:p>
    <w:p w14:paraId="0D7FD6B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#Model Output</w:t>
      </w:r>
    </w:p>
    <w:p w14:paraId="7C5D4F8B"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out_stwt</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jags(</w:t>
      </w:r>
      <w:proofErr w:type="spellStart"/>
      <w:proofErr w:type="gramEnd"/>
      <w:r w:rsidRPr="00D35800">
        <w:rPr>
          <w:rFonts w:ascii="Courier New" w:hAnsi="Courier New" w:cs="Courier New"/>
          <w:sz w:val="20"/>
          <w:szCs w:val="20"/>
        </w:rPr>
        <w:t>win.data</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inits</w:t>
      </w:r>
      <w:proofErr w:type="spellEnd"/>
      <w:r w:rsidRPr="00D35800">
        <w:rPr>
          <w:rFonts w:ascii="Courier New" w:hAnsi="Courier New" w:cs="Courier New"/>
          <w:sz w:val="20"/>
          <w:szCs w:val="20"/>
        </w:rPr>
        <w:t xml:space="preserve">, params, "cephs_sitewt.txt", </w:t>
      </w:r>
    </w:p>
    <w:p w14:paraId="22C18D9F"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proofErr w:type="gramStart"/>
      <w:r w:rsidRPr="00D35800">
        <w:rPr>
          <w:rFonts w:ascii="Courier New" w:hAnsi="Courier New" w:cs="Courier New"/>
          <w:sz w:val="20"/>
          <w:szCs w:val="20"/>
        </w:rPr>
        <w:t>n.chains</w:t>
      </w:r>
      <w:proofErr w:type="spellEnd"/>
      <w:proofErr w:type="gram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nc</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n.thin</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nt</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n.iter</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ni</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n.burnin</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nb</w:t>
      </w:r>
      <w:proofErr w:type="spellEnd"/>
      <w:r w:rsidRPr="00D35800">
        <w:rPr>
          <w:rFonts w:ascii="Courier New" w:hAnsi="Courier New" w:cs="Courier New"/>
          <w:sz w:val="20"/>
          <w:szCs w:val="20"/>
        </w:rPr>
        <w:t xml:space="preserve">, </w:t>
      </w:r>
    </w:p>
    <w:p w14:paraId="17436D6D" w14:textId="7662C5A1"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proofErr w:type="gramStart"/>
      <w:r w:rsidRPr="00D35800">
        <w:rPr>
          <w:rFonts w:ascii="Courier New" w:hAnsi="Courier New" w:cs="Courier New"/>
          <w:sz w:val="20"/>
          <w:szCs w:val="20"/>
        </w:rPr>
        <w:t>working.directory</w:t>
      </w:r>
      <w:proofErr w:type="spellEnd"/>
      <w:proofErr w:type="gram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getwd</w:t>
      </w:r>
      <w:proofErr w:type="spellEnd"/>
      <w:r w:rsidRPr="00D35800">
        <w:rPr>
          <w:rFonts w:ascii="Courier New" w:hAnsi="Courier New" w:cs="Courier New"/>
          <w:sz w:val="20"/>
          <w:szCs w:val="20"/>
        </w:rPr>
        <w:t>())</w:t>
      </w:r>
    </w:p>
    <w:p w14:paraId="76F6F39B" w14:textId="7623F198" w:rsidR="0005651E" w:rsidRDefault="0042514D" w:rsidP="0042514D">
      <w:pPr>
        <w:suppressLineNumbers/>
        <w:spacing w:line="480" w:lineRule="auto"/>
        <w:rPr>
          <w:rFonts w:ascii="Times New Roman" w:hAnsi="Times New Roman" w:cs="Times New Roman"/>
          <w:sz w:val="24"/>
          <w:szCs w:val="24"/>
        </w:rPr>
      </w:pPr>
      <w:r>
        <w:rPr>
          <w:rFonts w:ascii="Times New Roman" w:hAnsi="Times New Roman" w:cs="Times New Roman"/>
          <w:sz w:val="24"/>
          <w:szCs w:val="24"/>
        </w:rPr>
        <w:t>T-Test:</w:t>
      </w:r>
    </w:p>
    <w:p w14:paraId="3F5EB77F"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sink("cephs_sexno.txt")</w:t>
      </w:r>
    </w:p>
    <w:p w14:paraId="2FB26A50" w14:textId="77777777" w:rsidR="00D35800" w:rsidRPr="00D35800" w:rsidRDefault="00D35800" w:rsidP="00D35800">
      <w:pPr>
        <w:suppressLineNumbers/>
        <w:spacing w:after="0" w:line="240" w:lineRule="auto"/>
        <w:rPr>
          <w:rFonts w:ascii="Courier New" w:hAnsi="Courier New" w:cs="Courier New"/>
          <w:sz w:val="20"/>
          <w:szCs w:val="20"/>
        </w:rPr>
      </w:pPr>
      <w:proofErr w:type="gramStart"/>
      <w:r w:rsidRPr="00D35800">
        <w:rPr>
          <w:rFonts w:ascii="Courier New" w:hAnsi="Courier New" w:cs="Courier New"/>
          <w:sz w:val="20"/>
          <w:szCs w:val="20"/>
        </w:rPr>
        <w:t>cat(</w:t>
      </w:r>
      <w:proofErr w:type="gramEnd"/>
      <w:r w:rsidRPr="00D35800">
        <w:rPr>
          <w:rFonts w:ascii="Courier New" w:hAnsi="Courier New" w:cs="Courier New"/>
          <w:sz w:val="20"/>
          <w:szCs w:val="20"/>
        </w:rPr>
        <w:t xml:space="preserve">" </w:t>
      </w:r>
    </w:p>
    <w:p w14:paraId="6AA55D78"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model {</w:t>
      </w:r>
    </w:p>
    <w:p w14:paraId="64FFBFB3"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426A2093"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PRIORS</w:t>
      </w:r>
    </w:p>
    <w:p w14:paraId="7C708C7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beta0 ~ </w:t>
      </w:r>
      <w:proofErr w:type="spellStart"/>
      <w:proofErr w:type="gramStart"/>
      <w:r w:rsidRPr="00D35800">
        <w:rPr>
          <w:rFonts w:ascii="Courier New" w:hAnsi="Courier New" w:cs="Courier New"/>
          <w:sz w:val="20"/>
          <w:szCs w:val="20"/>
        </w:rPr>
        <w:t>dnorm</w:t>
      </w:r>
      <w:proofErr w:type="spellEnd"/>
      <w:r w:rsidRPr="00D35800">
        <w:rPr>
          <w:rFonts w:ascii="Courier New" w:hAnsi="Courier New" w:cs="Courier New"/>
          <w:sz w:val="20"/>
          <w:szCs w:val="20"/>
        </w:rPr>
        <w:t>(</w:t>
      </w:r>
      <w:proofErr w:type="gramEnd"/>
      <w:r w:rsidRPr="00D35800">
        <w:rPr>
          <w:rFonts w:ascii="Courier New" w:hAnsi="Courier New" w:cs="Courier New"/>
          <w:sz w:val="20"/>
          <w:szCs w:val="20"/>
        </w:rPr>
        <w:t>0,0.001)  # intercept i.e. average catch of a female fisher</w:t>
      </w:r>
    </w:p>
    <w:p w14:paraId="04CA25CD"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beta1 ~ </w:t>
      </w:r>
      <w:proofErr w:type="spellStart"/>
      <w:proofErr w:type="gramStart"/>
      <w:r w:rsidRPr="00D35800">
        <w:rPr>
          <w:rFonts w:ascii="Courier New" w:hAnsi="Courier New" w:cs="Courier New"/>
          <w:sz w:val="20"/>
          <w:szCs w:val="20"/>
        </w:rPr>
        <w:t>dnorm</w:t>
      </w:r>
      <w:proofErr w:type="spellEnd"/>
      <w:r w:rsidRPr="00D35800">
        <w:rPr>
          <w:rFonts w:ascii="Courier New" w:hAnsi="Courier New" w:cs="Courier New"/>
          <w:sz w:val="20"/>
          <w:szCs w:val="20"/>
        </w:rPr>
        <w:t>(</w:t>
      </w:r>
      <w:proofErr w:type="gramEnd"/>
      <w:r w:rsidRPr="00D35800">
        <w:rPr>
          <w:rFonts w:ascii="Courier New" w:hAnsi="Courier New" w:cs="Courier New"/>
          <w:sz w:val="20"/>
          <w:szCs w:val="20"/>
        </w:rPr>
        <w:t>0,0.001)  # effect of being a male fisher</w:t>
      </w:r>
    </w:p>
    <w:p w14:paraId="5A18D82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tau &lt;- 1/sigma^2</w:t>
      </w:r>
    </w:p>
    <w:p w14:paraId="0629303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sigma ~ </w:t>
      </w:r>
      <w:proofErr w:type="spellStart"/>
      <w:proofErr w:type="gramStart"/>
      <w:r w:rsidRPr="00D35800">
        <w:rPr>
          <w:rFonts w:ascii="Courier New" w:hAnsi="Courier New" w:cs="Courier New"/>
          <w:sz w:val="20"/>
          <w:szCs w:val="20"/>
        </w:rPr>
        <w:t>dunif</w:t>
      </w:r>
      <w:proofErr w:type="spellEnd"/>
      <w:r w:rsidRPr="00D35800">
        <w:rPr>
          <w:rFonts w:ascii="Courier New" w:hAnsi="Courier New" w:cs="Courier New"/>
          <w:sz w:val="20"/>
          <w:szCs w:val="20"/>
        </w:rPr>
        <w:t>(</w:t>
      </w:r>
      <w:proofErr w:type="gramEnd"/>
      <w:r w:rsidRPr="00D35800">
        <w:rPr>
          <w:rFonts w:ascii="Courier New" w:hAnsi="Courier New" w:cs="Courier New"/>
          <w:sz w:val="20"/>
          <w:szCs w:val="20"/>
        </w:rPr>
        <w:t>0,10)</w:t>
      </w:r>
    </w:p>
    <w:p w14:paraId="752BF5A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327C575F"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LIKELIHOOD</w:t>
      </w:r>
    </w:p>
    <w:p w14:paraId="67309E7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for(</w:t>
      </w:r>
      <w:proofErr w:type="spellStart"/>
      <w:proofErr w:type="gramEnd"/>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in 1:n){</w:t>
      </w:r>
    </w:p>
    <w:p w14:paraId="4F3C3BF5"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cephs</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dpois</w:t>
      </w:r>
      <w:proofErr w:type="spellEnd"/>
      <w:r w:rsidRPr="00D35800">
        <w:rPr>
          <w:rFonts w:ascii="Courier New" w:hAnsi="Courier New" w:cs="Courier New"/>
          <w:sz w:val="20"/>
          <w:szCs w:val="20"/>
        </w:rPr>
        <w:t>(lambda[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#Poisson distribution </w:t>
      </w:r>
      <w:proofErr w:type="spellStart"/>
      <w:r w:rsidRPr="00D35800">
        <w:rPr>
          <w:rFonts w:ascii="Courier New" w:hAnsi="Courier New" w:cs="Courier New"/>
          <w:sz w:val="20"/>
          <w:szCs w:val="20"/>
        </w:rPr>
        <w:t>bc</w:t>
      </w:r>
      <w:proofErr w:type="spellEnd"/>
      <w:r w:rsidRPr="00D35800">
        <w:rPr>
          <w:rFonts w:ascii="Courier New" w:hAnsi="Courier New" w:cs="Courier New"/>
          <w:sz w:val="20"/>
          <w:szCs w:val="20"/>
        </w:rPr>
        <w:t xml:space="preserve"> counts. error term built in </w:t>
      </w:r>
      <w:proofErr w:type="spellStart"/>
      <w:r w:rsidRPr="00D35800">
        <w:rPr>
          <w:rFonts w:ascii="Courier New" w:hAnsi="Courier New" w:cs="Courier New"/>
          <w:sz w:val="20"/>
          <w:szCs w:val="20"/>
        </w:rPr>
        <w:t>bc</w:t>
      </w:r>
      <w:proofErr w:type="spellEnd"/>
      <w:r w:rsidRPr="00D35800">
        <w:rPr>
          <w:rFonts w:ascii="Courier New" w:hAnsi="Courier New" w:cs="Courier New"/>
          <w:sz w:val="20"/>
          <w:szCs w:val="20"/>
        </w:rPr>
        <w:t xml:space="preserve"> lambda is both mean and var</w:t>
      </w:r>
    </w:p>
    <w:p w14:paraId="54D5021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log(lambda[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&lt;- beta0 + beta1 * sex[</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+eps[</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#Remember, </w:t>
      </w:r>
      <w:proofErr w:type="spellStart"/>
      <w:r w:rsidRPr="00D35800">
        <w:rPr>
          <w:rFonts w:ascii="Courier New" w:hAnsi="Courier New" w:cs="Courier New"/>
          <w:sz w:val="20"/>
          <w:szCs w:val="20"/>
        </w:rPr>
        <w:t>predictning</w:t>
      </w:r>
      <w:proofErr w:type="spellEnd"/>
      <w:r w:rsidRPr="00D35800">
        <w:rPr>
          <w:rFonts w:ascii="Courier New" w:hAnsi="Courier New" w:cs="Courier New"/>
          <w:sz w:val="20"/>
          <w:szCs w:val="20"/>
        </w:rPr>
        <w:t xml:space="preserve"> log of lambda not lambda</w:t>
      </w:r>
    </w:p>
    <w:p w14:paraId="0ABE0F44"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#lambda[i] &lt;- </w:t>
      </w:r>
      <w:proofErr w:type="gramStart"/>
      <w:r w:rsidRPr="00D35800">
        <w:rPr>
          <w:rFonts w:ascii="Courier New" w:hAnsi="Courier New" w:cs="Courier New"/>
          <w:sz w:val="20"/>
          <w:szCs w:val="20"/>
        </w:rPr>
        <w:t>exp(</w:t>
      </w:r>
      <w:proofErr w:type="gramEnd"/>
      <w:r w:rsidRPr="00D35800">
        <w:rPr>
          <w:rFonts w:ascii="Courier New" w:hAnsi="Courier New" w:cs="Courier New"/>
          <w:sz w:val="20"/>
          <w:szCs w:val="20"/>
        </w:rPr>
        <w:t>beta0 + beta1 * sex[</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 Alternative form</w:t>
      </w:r>
    </w:p>
    <w:p w14:paraId="385C4E30"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eps[</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dnorm</w:t>
      </w:r>
      <w:proofErr w:type="spellEnd"/>
      <w:r w:rsidRPr="00D35800">
        <w:rPr>
          <w:rFonts w:ascii="Courier New" w:hAnsi="Courier New" w:cs="Courier New"/>
          <w:sz w:val="20"/>
          <w:szCs w:val="20"/>
        </w:rPr>
        <w:t>(</w:t>
      </w:r>
      <w:proofErr w:type="gramStart"/>
      <w:r w:rsidRPr="00D35800">
        <w:rPr>
          <w:rFonts w:ascii="Courier New" w:hAnsi="Courier New" w:cs="Courier New"/>
          <w:sz w:val="20"/>
          <w:szCs w:val="20"/>
        </w:rPr>
        <w:t>0,tau</w:t>
      </w:r>
      <w:proofErr w:type="gramEnd"/>
      <w:r w:rsidRPr="00D35800">
        <w:rPr>
          <w:rFonts w:ascii="Courier New" w:hAnsi="Courier New" w:cs="Courier New"/>
          <w:sz w:val="20"/>
          <w:szCs w:val="20"/>
        </w:rPr>
        <w:t>) #Overdispersion Param</w:t>
      </w:r>
    </w:p>
    <w:p w14:paraId="483060E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0302531E"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CHECK MODEL FIT</w:t>
      </w:r>
    </w:p>
    <w:p w14:paraId="0B3B472C"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lastRenderedPageBreak/>
        <w:t xml:space="preserve">    </w:t>
      </w:r>
      <w:proofErr w:type="spellStart"/>
      <w:r w:rsidRPr="00D35800">
        <w:rPr>
          <w:rFonts w:ascii="Courier New" w:hAnsi="Courier New" w:cs="Courier New"/>
          <w:sz w:val="20"/>
          <w:szCs w:val="20"/>
        </w:rPr>
        <w:t>presid</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&lt;- (</w:t>
      </w:r>
      <w:proofErr w:type="spellStart"/>
      <w:r w:rsidRPr="00D35800">
        <w:rPr>
          <w:rFonts w:ascii="Courier New" w:hAnsi="Courier New" w:cs="Courier New"/>
          <w:sz w:val="20"/>
          <w:szCs w:val="20"/>
        </w:rPr>
        <w:t>cephs</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 lambda[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])/sqrt(lambda[</w:t>
      </w:r>
      <w:proofErr w:type="spellStart"/>
      <w:r w:rsidRPr="00D35800">
        <w:rPr>
          <w:rFonts w:ascii="Courier New" w:hAnsi="Courier New" w:cs="Courier New"/>
          <w:sz w:val="20"/>
          <w:szCs w:val="20"/>
        </w:rPr>
        <w:t>i</w:t>
      </w:r>
      <w:proofErr w:type="spellEnd"/>
      <w:proofErr w:type="gramStart"/>
      <w:r w:rsidRPr="00D35800">
        <w:rPr>
          <w:rFonts w:ascii="Courier New" w:hAnsi="Courier New" w:cs="Courier New"/>
          <w:sz w:val="20"/>
          <w:szCs w:val="20"/>
        </w:rPr>
        <w:t xml:space="preserve">])   </w:t>
      </w:r>
      <w:proofErr w:type="gramEnd"/>
      <w:r w:rsidRPr="00D35800">
        <w:rPr>
          <w:rFonts w:ascii="Courier New" w:hAnsi="Courier New" w:cs="Courier New"/>
          <w:sz w:val="20"/>
          <w:szCs w:val="20"/>
        </w:rPr>
        <w:t xml:space="preserve">       # Pearson residual- corrects for larger mean =&gt; larger var</w:t>
      </w:r>
    </w:p>
    <w:p w14:paraId="7C2608F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cephs.new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dpois</w:t>
      </w:r>
      <w:proofErr w:type="spellEnd"/>
      <w:r w:rsidRPr="00D35800">
        <w:rPr>
          <w:rFonts w:ascii="Courier New" w:hAnsi="Courier New" w:cs="Courier New"/>
          <w:sz w:val="20"/>
          <w:szCs w:val="20"/>
        </w:rPr>
        <w:t>(lambda[</w:t>
      </w:r>
      <w:proofErr w:type="spellStart"/>
      <w:r w:rsidRPr="00D35800">
        <w:rPr>
          <w:rFonts w:ascii="Courier New" w:hAnsi="Courier New" w:cs="Courier New"/>
          <w:sz w:val="20"/>
          <w:szCs w:val="20"/>
        </w:rPr>
        <w:t>i</w:t>
      </w:r>
      <w:proofErr w:type="spellEnd"/>
      <w:proofErr w:type="gramStart"/>
      <w:r w:rsidRPr="00D35800">
        <w:rPr>
          <w:rFonts w:ascii="Courier New" w:hAnsi="Courier New" w:cs="Courier New"/>
          <w:sz w:val="20"/>
          <w:szCs w:val="20"/>
        </w:rPr>
        <w:t xml:space="preserve">])   </w:t>
      </w:r>
      <w:proofErr w:type="gramEnd"/>
      <w:r w:rsidRPr="00D35800">
        <w:rPr>
          <w:rFonts w:ascii="Courier New" w:hAnsi="Courier New" w:cs="Courier New"/>
          <w:sz w:val="20"/>
          <w:szCs w:val="20"/>
        </w:rPr>
        <w:t xml:space="preserve">                           # new data from fitted model</w:t>
      </w:r>
    </w:p>
    <w:p w14:paraId="5A332CCF"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presid.new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&lt;- (</w:t>
      </w:r>
      <w:proofErr w:type="spellStart"/>
      <w:r w:rsidRPr="00D35800">
        <w:rPr>
          <w:rFonts w:ascii="Courier New" w:hAnsi="Courier New" w:cs="Courier New"/>
          <w:sz w:val="20"/>
          <w:szCs w:val="20"/>
        </w:rPr>
        <w:t>cephs.new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 lambda[</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])/sqrt(lambda[</w:t>
      </w:r>
      <w:proofErr w:type="spellStart"/>
      <w:r w:rsidRPr="00D35800">
        <w:rPr>
          <w:rFonts w:ascii="Courier New" w:hAnsi="Courier New" w:cs="Courier New"/>
          <w:sz w:val="20"/>
          <w:szCs w:val="20"/>
        </w:rPr>
        <w:t>i</w:t>
      </w:r>
      <w:proofErr w:type="spellEnd"/>
      <w:proofErr w:type="gramStart"/>
      <w:r w:rsidRPr="00D35800">
        <w:rPr>
          <w:rFonts w:ascii="Courier New" w:hAnsi="Courier New" w:cs="Courier New"/>
          <w:sz w:val="20"/>
          <w:szCs w:val="20"/>
        </w:rPr>
        <w:t>])  #</w:t>
      </w:r>
      <w:proofErr w:type="gramEnd"/>
      <w:r w:rsidRPr="00D35800">
        <w:rPr>
          <w:rFonts w:ascii="Courier New" w:hAnsi="Courier New" w:cs="Courier New"/>
          <w:sz w:val="20"/>
          <w:szCs w:val="20"/>
        </w:rPr>
        <w:t xml:space="preserve"> Pearson residual for new data</w:t>
      </w:r>
    </w:p>
    <w:p w14:paraId="784AF58F" w14:textId="77777777" w:rsidR="00D35800" w:rsidRPr="00D35800" w:rsidRDefault="00D35800" w:rsidP="00D35800">
      <w:pPr>
        <w:suppressLineNumbers/>
        <w:spacing w:after="0" w:line="240" w:lineRule="auto"/>
        <w:rPr>
          <w:rFonts w:ascii="Courier New" w:hAnsi="Courier New" w:cs="Courier New"/>
          <w:sz w:val="20"/>
          <w:szCs w:val="20"/>
        </w:rPr>
      </w:pPr>
    </w:p>
    <w:p w14:paraId="6EBB7285"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D[</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&lt;- </w:t>
      </w:r>
      <w:proofErr w:type="spellStart"/>
      <w:r w:rsidRPr="00D35800">
        <w:rPr>
          <w:rFonts w:ascii="Courier New" w:hAnsi="Courier New" w:cs="Courier New"/>
          <w:sz w:val="20"/>
          <w:szCs w:val="20"/>
        </w:rPr>
        <w:t>presid</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]^2          # squared Pearson residuals for observed data</w:t>
      </w:r>
    </w:p>
    <w:p w14:paraId="28255706"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D.new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 xml:space="preserve">] &lt;- </w:t>
      </w:r>
      <w:proofErr w:type="spellStart"/>
      <w:r w:rsidRPr="00D35800">
        <w:rPr>
          <w:rFonts w:ascii="Courier New" w:hAnsi="Courier New" w:cs="Courier New"/>
          <w:sz w:val="20"/>
          <w:szCs w:val="20"/>
        </w:rPr>
        <w:t>presid.new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i</w:t>
      </w:r>
      <w:proofErr w:type="spellEnd"/>
      <w:r w:rsidRPr="00D35800">
        <w:rPr>
          <w:rFonts w:ascii="Courier New" w:hAnsi="Courier New" w:cs="Courier New"/>
          <w:sz w:val="20"/>
          <w:szCs w:val="20"/>
        </w:rPr>
        <w:t>]^</w:t>
      </w:r>
      <w:proofErr w:type="gramStart"/>
      <w:r w:rsidRPr="00D35800">
        <w:rPr>
          <w:rFonts w:ascii="Courier New" w:hAnsi="Courier New" w:cs="Courier New"/>
          <w:sz w:val="20"/>
          <w:szCs w:val="20"/>
        </w:rPr>
        <w:t>2  #</w:t>
      </w:r>
      <w:proofErr w:type="gramEnd"/>
      <w:r w:rsidRPr="00D35800">
        <w:rPr>
          <w:rFonts w:ascii="Courier New" w:hAnsi="Courier New" w:cs="Courier New"/>
          <w:sz w:val="20"/>
          <w:szCs w:val="20"/>
        </w:rPr>
        <w:t xml:space="preserve"> squared Pearson residuals for new data</w:t>
      </w:r>
    </w:p>
    <w:p w14:paraId="3B883AA6"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743ED85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29FF040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 </w:t>
      </w:r>
      <w:proofErr w:type="spellStart"/>
      <w:r w:rsidRPr="00D35800">
        <w:rPr>
          <w:rFonts w:ascii="Courier New" w:hAnsi="Courier New" w:cs="Courier New"/>
          <w:sz w:val="20"/>
          <w:szCs w:val="20"/>
        </w:rPr>
        <w:t>i</w:t>
      </w:r>
      <w:proofErr w:type="spellEnd"/>
    </w:p>
    <w:p w14:paraId="374A932E"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42FD113F" w14:textId="77777777" w:rsidR="00D35800" w:rsidRPr="00D35800" w:rsidRDefault="00D35800" w:rsidP="00D35800">
      <w:pPr>
        <w:suppressLineNumbers/>
        <w:spacing w:after="0" w:line="240" w:lineRule="auto"/>
        <w:rPr>
          <w:rFonts w:ascii="Courier New" w:hAnsi="Courier New" w:cs="Courier New"/>
          <w:sz w:val="20"/>
          <w:szCs w:val="20"/>
        </w:rPr>
      </w:pPr>
    </w:p>
    <w:p w14:paraId="018B66F2"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CHECK MODEL FIT - BAYESIAN P-VALUE</w:t>
      </w:r>
    </w:p>
    <w:p w14:paraId="5BF90936"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D.sum</w:t>
      </w:r>
      <w:proofErr w:type="spellEnd"/>
      <w:r w:rsidRPr="00D35800">
        <w:rPr>
          <w:rFonts w:ascii="Courier New" w:hAnsi="Courier New" w:cs="Courier New"/>
          <w:sz w:val="20"/>
          <w:szCs w:val="20"/>
        </w:rPr>
        <w:t xml:space="preserve"> &lt;- sum(</w:t>
      </w:r>
      <w:proofErr w:type="gramStart"/>
      <w:r w:rsidRPr="00D35800">
        <w:rPr>
          <w:rFonts w:ascii="Courier New" w:hAnsi="Courier New" w:cs="Courier New"/>
          <w:sz w:val="20"/>
          <w:szCs w:val="20"/>
        </w:rPr>
        <w:t>D[</w:t>
      </w:r>
      <w:proofErr w:type="gramEnd"/>
      <w:r w:rsidRPr="00D35800">
        <w:rPr>
          <w:rFonts w:ascii="Courier New" w:hAnsi="Courier New" w:cs="Courier New"/>
          <w:sz w:val="20"/>
          <w:szCs w:val="20"/>
        </w:rPr>
        <w:t>])                      # sum of squared residuals for raw data</w:t>
      </w:r>
    </w:p>
    <w:p w14:paraId="7BE3386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D.new.sum</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sum(</w:t>
      </w:r>
      <w:proofErr w:type="spellStart"/>
      <w:proofErr w:type="gramEnd"/>
      <w:r w:rsidRPr="00D35800">
        <w:rPr>
          <w:rFonts w:ascii="Courier New" w:hAnsi="Courier New" w:cs="Courier New"/>
          <w:sz w:val="20"/>
          <w:szCs w:val="20"/>
        </w:rPr>
        <w:t>D.new</w:t>
      </w:r>
      <w:proofErr w:type="spellEnd"/>
      <w:r w:rsidRPr="00D35800">
        <w:rPr>
          <w:rFonts w:ascii="Courier New" w:hAnsi="Courier New" w:cs="Courier New"/>
          <w:sz w:val="20"/>
          <w:szCs w:val="20"/>
        </w:rPr>
        <w:t>[])              # same, but for model-generated data</w:t>
      </w:r>
    </w:p>
    <w:p w14:paraId="56F7C04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Bayes.P</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step(</w:t>
      </w:r>
      <w:proofErr w:type="spellStart"/>
      <w:proofErr w:type="gramEnd"/>
      <w:r w:rsidRPr="00D35800">
        <w:rPr>
          <w:rFonts w:ascii="Courier New" w:hAnsi="Courier New" w:cs="Courier New"/>
          <w:sz w:val="20"/>
          <w:szCs w:val="20"/>
        </w:rPr>
        <w:t>D.new.sum</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D.sum</w:t>
      </w:r>
      <w:proofErr w:type="spellEnd"/>
      <w:r w:rsidRPr="00D35800">
        <w:rPr>
          <w:rFonts w:ascii="Courier New" w:hAnsi="Courier New" w:cs="Courier New"/>
          <w:sz w:val="20"/>
          <w:szCs w:val="20"/>
        </w:rPr>
        <w:t xml:space="preserve"> - 1)   # step(x) tests if x &gt;= 0</w:t>
      </w:r>
    </w:p>
    <w:p w14:paraId="79983D2E"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
    <w:p w14:paraId="6070024C"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 # end of model  </w:t>
      </w:r>
    </w:p>
    <w:p w14:paraId="44150FBA"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",fill</w:t>
      </w:r>
      <w:proofErr w:type="gramEnd"/>
      <w:r w:rsidRPr="00D35800">
        <w:rPr>
          <w:rFonts w:ascii="Courier New" w:hAnsi="Courier New" w:cs="Courier New"/>
          <w:sz w:val="20"/>
          <w:szCs w:val="20"/>
        </w:rPr>
        <w:t xml:space="preserve"> = TRUE)</w:t>
      </w:r>
    </w:p>
    <w:p w14:paraId="77091E8B" w14:textId="77777777" w:rsidR="00D35800" w:rsidRPr="00D35800" w:rsidRDefault="00D35800" w:rsidP="00D35800">
      <w:pPr>
        <w:suppressLineNumbers/>
        <w:spacing w:after="0" w:line="240" w:lineRule="auto"/>
        <w:rPr>
          <w:rFonts w:ascii="Courier New" w:hAnsi="Courier New" w:cs="Courier New"/>
          <w:sz w:val="20"/>
          <w:szCs w:val="20"/>
        </w:rPr>
      </w:pPr>
      <w:proofErr w:type="gramStart"/>
      <w:r w:rsidRPr="00D35800">
        <w:rPr>
          <w:rFonts w:ascii="Courier New" w:hAnsi="Courier New" w:cs="Courier New"/>
          <w:sz w:val="20"/>
          <w:szCs w:val="20"/>
        </w:rPr>
        <w:t>sink(</w:t>
      </w:r>
      <w:proofErr w:type="gramEnd"/>
      <w:r w:rsidRPr="00D35800">
        <w:rPr>
          <w:rFonts w:ascii="Courier New" w:hAnsi="Courier New" w:cs="Courier New"/>
          <w:sz w:val="20"/>
          <w:szCs w:val="20"/>
        </w:rPr>
        <w:t>)</w:t>
      </w:r>
    </w:p>
    <w:p w14:paraId="33E5C1BE" w14:textId="77777777" w:rsidR="00D35800" w:rsidRPr="00D35800" w:rsidRDefault="00D35800" w:rsidP="00D35800">
      <w:pPr>
        <w:suppressLineNumbers/>
        <w:spacing w:after="0" w:line="240" w:lineRule="auto"/>
        <w:rPr>
          <w:rFonts w:ascii="Courier New" w:hAnsi="Courier New" w:cs="Courier New"/>
          <w:sz w:val="20"/>
          <w:szCs w:val="20"/>
        </w:rPr>
      </w:pPr>
    </w:p>
    <w:p w14:paraId="10466A9F"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win.data</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list(</w:t>
      </w:r>
      <w:proofErr w:type="spellStart"/>
      <w:proofErr w:type="gramEnd"/>
      <w:r w:rsidRPr="00D35800">
        <w:rPr>
          <w:rFonts w:ascii="Courier New" w:hAnsi="Courier New" w:cs="Courier New"/>
          <w:sz w:val="20"/>
          <w:szCs w:val="20"/>
        </w:rPr>
        <w:t>cephs</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as.integer</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ceph_sex$NO_CAUGHT</w:t>
      </w:r>
      <w:proofErr w:type="spellEnd"/>
      <w:r w:rsidRPr="00D35800">
        <w:rPr>
          <w:rFonts w:ascii="Courier New" w:hAnsi="Courier New" w:cs="Courier New"/>
          <w:sz w:val="20"/>
          <w:szCs w:val="20"/>
        </w:rPr>
        <w:t xml:space="preserve">), </w:t>
      </w:r>
    </w:p>
    <w:p w14:paraId="78750C02"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sex  =</w:t>
      </w:r>
      <w:proofErr w:type="gram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ceph_sex$sex_id</w:t>
      </w:r>
      <w:proofErr w:type="spellEnd"/>
      <w:r w:rsidRPr="00D35800">
        <w:rPr>
          <w:rFonts w:ascii="Courier New" w:hAnsi="Courier New" w:cs="Courier New"/>
          <w:sz w:val="20"/>
          <w:szCs w:val="20"/>
        </w:rPr>
        <w:t>,</w:t>
      </w:r>
    </w:p>
    <w:p w14:paraId="3D5A960C"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gramStart"/>
      <w:r w:rsidRPr="00D35800">
        <w:rPr>
          <w:rFonts w:ascii="Courier New" w:hAnsi="Courier New" w:cs="Courier New"/>
          <w:sz w:val="20"/>
          <w:szCs w:val="20"/>
        </w:rPr>
        <w:t>n  =</w:t>
      </w:r>
      <w:proofErr w:type="gram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nrow</w:t>
      </w:r>
      <w:proofErr w:type="spellEnd"/>
      <w:r w:rsidRPr="00D35800">
        <w:rPr>
          <w:rFonts w:ascii="Courier New" w:hAnsi="Courier New" w:cs="Courier New"/>
          <w:sz w:val="20"/>
          <w:szCs w:val="20"/>
        </w:rPr>
        <w:t>(</w:t>
      </w:r>
      <w:proofErr w:type="spellStart"/>
      <w:r w:rsidRPr="00D35800">
        <w:rPr>
          <w:rFonts w:ascii="Courier New" w:hAnsi="Courier New" w:cs="Courier New"/>
          <w:sz w:val="20"/>
          <w:szCs w:val="20"/>
        </w:rPr>
        <w:t>ceph_sex</w:t>
      </w:r>
      <w:proofErr w:type="spellEnd"/>
      <w:r w:rsidRPr="00D35800">
        <w:rPr>
          <w:rFonts w:ascii="Courier New" w:hAnsi="Courier New" w:cs="Courier New"/>
          <w:sz w:val="20"/>
          <w:szCs w:val="20"/>
        </w:rPr>
        <w:t>))</w:t>
      </w:r>
    </w:p>
    <w:p w14:paraId="573B24CC" w14:textId="77777777" w:rsidR="00D35800" w:rsidRPr="00D35800" w:rsidRDefault="00D35800" w:rsidP="00D35800">
      <w:pPr>
        <w:suppressLineNumbers/>
        <w:spacing w:after="0" w:line="240" w:lineRule="auto"/>
        <w:rPr>
          <w:rFonts w:ascii="Courier New" w:hAnsi="Courier New" w:cs="Courier New"/>
          <w:sz w:val="20"/>
          <w:szCs w:val="20"/>
        </w:rPr>
      </w:pPr>
    </w:p>
    <w:p w14:paraId="12FF892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Initial values</w:t>
      </w:r>
    </w:p>
    <w:p w14:paraId="703DEF0A"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inits</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function(</w:t>
      </w:r>
      <w:proofErr w:type="gramEnd"/>
      <w:r w:rsidRPr="00D35800">
        <w:rPr>
          <w:rFonts w:ascii="Courier New" w:hAnsi="Courier New" w:cs="Courier New"/>
          <w:sz w:val="20"/>
          <w:szCs w:val="20"/>
        </w:rPr>
        <w:t xml:space="preserve">)list(beta0  = </w:t>
      </w:r>
      <w:proofErr w:type="spellStart"/>
      <w:r w:rsidRPr="00D35800">
        <w:rPr>
          <w:rFonts w:ascii="Courier New" w:hAnsi="Courier New" w:cs="Courier New"/>
          <w:sz w:val="20"/>
          <w:szCs w:val="20"/>
        </w:rPr>
        <w:t>rnorm</w:t>
      </w:r>
      <w:proofErr w:type="spellEnd"/>
      <w:r w:rsidRPr="00D35800">
        <w:rPr>
          <w:rFonts w:ascii="Courier New" w:hAnsi="Courier New" w:cs="Courier New"/>
          <w:sz w:val="20"/>
          <w:szCs w:val="20"/>
        </w:rPr>
        <w:t>(1),</w:t>
      </w:r>
    </w:p>
    <w:p w14:paraId="13084A3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beta</w:t>
      </w:r>
      <w:proofErr w:type="gramStart"/>
      <w:r w:rsidRPr="00D35800">
        <w:rPr>
          <w:rFonts w:ascii="Courier New" w:hAnsi="Courier New" w:cs="Courier New"/>
          <w:sz w:val="20"/>
          <w:szCs w:val="20"/>
        </w:rPr>
        <w:t>1  =</w:t>
      </w:r>
      <w:proofErr w:type="gram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rnorm</w:t>
      </w:r>
      <w:proofErr w:type="spellEnd"/>
      <w:r w:rsidRPr="00D35800">
        <w:rPr>
          <w:rFonts w:ascii="Courier New" w:hAnsi="Courier New" w:cs="Courier New"/>
          <w:sz w:val="20"/>
          <w:szCs w:val="20"/>
        </w:rPr>
        <w:t>(1))</w:t>
      </w:r>
    </w:p>
    <w:p w14:paraId="40141C49" w14:textId="77777777" w:rsidR="00D35800" w:rsidRPr="00D35800" w:rsidRDefault="00D35800" w:rsidP="00D35800">
      <w:pPr>
        <w:suppressLineNumbers/>
        <w:spacing w:after="0" w:line="240" w:lineRule="auto"/>
        <w:rPr>
          <w:rFonts w:ascii="Courier New" w:hAnsi="Courier New" w:cs="Courier New"/>
          <w:sz w:val="20"/>
          <w:szCs w:val="20"/>
        </w:rPr>
      </w:pPr>
    </w:p>
    <w:p w14:paraId="5E8E0378"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Parameters monitored</w:t>
      </w:r>
    </w:p>
    <w:p w14:paraId="09280277"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params &lt;- </w:t>
      </w:r>
      <w:proofErr w:type="gramStart"/>
      <w:r w:rsidRPr="00D35800">
        <w:rPr>
          <w:rFonts w:ascii="Courier New" w:hAnsi="Courier New" w:cs="Courier New"/>
          <w:sz w:val="20"/>
          <w:szCs w:val="20"/>
        </w:rPr>
        <w:t>c(</w:t>
      </w:r>
      <w:proofErr w:type="gramEnd"/>
      <w:r w:rsidRPr="00D35800">
        <w:rPr>
          <w:rFonts w:ascii="Courier New" w:hAnsi="Courier New" w:cs="Courier New"/>
          <w:sz w:val="20"/>
          <w:szCs w:val="20"/>
        </w:rPr>
        <w:t>"beta0",</w:t>
      </w:r>
    </w:p>
    <w:p w14:paraId="5EF349F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"beta1",</w:t>
      </w:r>
    </w:p>
    <w:p w14:paraId="3669BEE2"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Bayes.P</w:t>
      </w:r>
      <w:proofErr w:type="spellEnd"/>
      <w:r w:rsidRPr="00D35800">
        <w:rPr>
          <w:rFonts w:ascii="Courier New" w:hAnsi="Courier New" w:cs="Courier New"/>
          <w:sz w:val="20"/>
          <w:szCs w:val="20"/>
        </w:rPr>
        <w:t>",</w:t>
      </w:r>
    </w:p>
    <w:p w14:paraId="11CCAD62"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D.sum</w:t>
      </w:r>
      <w:proofErr w:type="spellEnd"/>
      <w:r w:rsidRPr="00D35800">
        <w:rPr>
          <w:rFonts w:ascii="Courier New" w:hAnsi="Courier New" w:cs="Courier New"/>
          <w:sz w:val="20"/>
          <w:szCs w:val="20"/>
        </w:rPr>
        <w:t>",</w:t>
      </w:r>
    </w:p>
    <w:p w14:paraId="742454CD"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D.new.sum</w:t>
      </w:r>
      <w:proofErr w:type="spellEnd"/>
      <w:r w:rsidRPr="00D35800">
        <w:rPr>
          <w:rFonts w:ascii="Courier New" w:hAnsi="Courier New" w:cs="Courier New"/>
          <w:sz w:val="20"/>
          <w:szCs w:val="20"/>
        </w:rPr>
        <w:t>",</w:t>
      </w:r>
    </w:p>
    <w:p w14:paraId="30D63243"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cephs.new</w:t>
      </w:r>
      <w:proofErr w:type="spellEnd"/>
      <w:r w:rsidRPr="00D35800">
        <w:rPr>
          <w:rFonts w:ascii="Courier New" w:hAnsi="Courier New" w:cs="Courier New"/>
          <w:sz w:val="20"/>
          <w:szCs w:val="20"/>
        </w:rPr>
        <w:t>")</w:t>
      </w:r>
    </w:p>
    <w:p w14:paraId="2452FC7F" w14:textId="77777777" w:rsidR="00D35800" w:rsidRPr="00D35800" w:rsidRDefault="00D35800" w:rsidP="00D35800">
      <w:pPr>
        <w:suppressLineNumbers/>
        <w:spacing w:after="0" w:line="240" w:lineRule="auto"/>
        <w:rPr>
          <w:rFonts w:ascii="Courier New" w:hAnsi="Courier New" w:cs="Courier New"/>
          <w:sz w:val="20"/>
          <w:szCs w:val="20"/>
        </w:rPr>
      </w:pPr>
    </w:p>
    <w:p w14:paraId="1EAD6AE8"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MCMC settings</w:t>
      </w:r>
    </w:p>
    <w:p w14:paraId="7DEB06CB"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ni</w:t>
      </w:r>
      <w:proofErr w:type="spellEnd"/>
      <w:r w:rsidRPr="00D35800">
        <w:rPr>
          <w:rFonts w:ascii="Courier New" w:hAnsi="Courier New" w:cs="Courier New"/>
          <w:sz w:val="20"/>
          <w:szCs w:val="20"/>
        </w:rPr>
        <w:t xml:space="preserve"> &lt;- 3000; </w:t>
      </w:r>
      <w:proofErr w:type="spellStart"/>
      <w:r w:rsidRPr="00D35800">
        <w:rPr>
          <w:rFonts w:ascii="Courier New" w:hAnsi="Courier New" w:cs="Courier New"/>
          <w:sz w:val="20"/>
          <w:szCs w:val="20"/>
        </w:rPr>
        <w:t>nt</w:t>
      </w:r>
      <w:proofErr w:type="spellEnd"/>
      <w:r w:rsidRPr="00D35800">
        <w:rPr>
          <w:rFonts w:ascii="Courier New" w:hAnsi="Courier New" w:cs="Courier New"/>
          <w:sz w:val="20"/>
          <w:szCs w:val="20"/>
        </w:rPr>
        <w:t xml:space="preserve"> &lt;- 1; </w:t>
      </w:r>
      <w:proofErr w:type="spellStart"/>
      <w:r w:rsidRPr="00D35800">
        <w:rPr>
          <w:rFonts w:ascii="Courier New" w:hAnsi="Courier New" w:cs="Courier New"/>
          <w:sz w:val="20"/>
          <w:szCs w:val="20"/>
        </w:rPr>
        <w:t>nb</w:t>
      </w:r>
      <w:proofErr w:type="spellEnd"/>
      <w:r w:rsidRPr="00D35800">
        <w:rPr>
          <w:rFonts w:ascii="Courier New" w:hAnsi="Courier New" w:cs="Courier New"/>
          <w:sz w:val="20"/>
          <w:szCs w:val="20"/>
        </w:rPr>
        <w:t xml:space="preserve"> &lt;- 1000; </w:t>
      </w:r>
      <w:proofErr w:type="spellStart"/>
      <w:r w:rsidRPr="00D35800">
        <w:rPr>
          <w:rFonts w:ascii="Courier New" w:hAnsi="Courier New" w:cs="Courier New"/>
          <w:sz w:val="20"/>
          <w:szCs w:val="20"/>
        </w:rPr>
        <w:t>nc</w:t>
      </w:r>
      <w:proofErr w:type="spellEnd"/>
      <w:r w:rsidRPr="00D35800">
        <w:rPr>
          <w:rFonts w:ascii="Courier New" w:hAnsi="Courier New" w:cs="Courier New"/>
          <w:sz w:val="20"/>
          <w:szCs w:val="20"/>
        </w:rPr>
        <w:t xml:space="preserve"> &lt;- 3</w:t>
      </w:r>
    </w:p>
    <w:p w14:paraId="3C7082A5" w14:textId="77777777" w:rsidR="00D35800" w:rsidRPr="00D35800" w:rsidRDefault="00D35800" w:rsidP="00D35800">
      <w:pPr>
        <w:suppressLineNumbers/>
        <w:spacing w:after="0" w:line="240" w:lineRule="auto"/>
        <w:rPr>
          <w:rFonts w:ascii="Courier New" w:hAnsi="Courier New" w:cs="Courier New"/>
          <w:sz w:val="20"/>
          <w:szCs w:val="20"/>
        </w:rPr>
      </w:pPr>
    </w:p>
    <w:p w14:paraId="4350D92B"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#Model Output</w:t>
      </w:r>
    </w:p>
    <w:p w14:paraId="0FA82FAD" w14:textId="77777777" w:rsidR="00D35800" w:rsidRPr="00D35800" w:rsidRDefault="00D35800" w:rsidP="00D35800">
      <w:pPr>
        <w:suppressLineNumbers/>
        <w:spacing w:after="0" w:line="240" w:lineRule="auto"/>
        <w:rPr>
          <w:rFonts w:ascii="Courier New" w:hAnsi="Courier New" w:cs="Courier New"/>
          <w:sz w:val="20"/>
          <w:szCs w:val="20"/>
        </w:rPr>
      </w:pPr>
      <w:proofErr w:type="spellStart"/>
      <w:r w:rsidRPr="00D35800">
        <w:rPr>
          <w:rFonts w:ascii="Courier New" w:hAnsi="Courier New" w:cs="Courier New"/>
          <w:sz w:val="20"/>
          <w:szCs w:val="20"/>
        </w:rPr>
        <w:t>out_sexno</w:t>
      </w:r>
      <w:proofErr w:type="spellEnd"/>
      <w:r w:rsidRPr="00D35800">
        <w:rPr>
          <w:rFonts w:ascii="Courier New" w:hAnsi="Courier New" w:cs="Courier New"/>
          <w:sz w:val="20"/>
          <w:szCs w:val="20"/>
        </w:rPr>
        <w:t xml:space="preserve"> &lt;- </w:t>
      </w:r>
      <w:proofErr w:type="gramStart"/>
      <w:r w:rsidRPr="00D35800">
        <w:rPr>
          <w:rFonts w:ascii="Courier New" w:hAnsi="Courier New" w:cs="Courier New"/>
          <w:sz w:val="20"/>
          <w:szCs w:val="20"/>
        </w:rPr>
        <w:t>jags(</w:t>
      </w:r>
      <w:proofErr w:type="spellStart"/>
      <w:proofErr w:type="gramEnd"/>
      <w:r w:rsidRPr="00D35800">
        <w:rPr>
          <w:rFonts w:ascii="Courier New" w:hAnsi="Courier New" w:cs="Courier New"/>
          <w:sz w:val="20"/>
          <w:szCs w:val="20"/>
        </w:rPr>
        <w:t>win.data</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inits</w:t>
      </w:r>
      <w:proofErr w:type="spellEnd"/>
      <w:r w:rsidRPr="00D35800">
        <w:rPr>
          <w:rFonts w:ascii="Courier New" w:hAnsi="Courier New" w:cs="Courier New"/>
          <w:sz w:val="20"/>
          <w:szCs w:val="20"/>
        </w:rPr>
        <w:t xml:space="preserve">, params, "cephs_sexno.txt", </w:t>
      </w:r>
    </w:p>
    <w:p w14:paraId="4239A649" w14:textId="77777777"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proofErr w:type="gramStart"/>
      <w:r w:rsidRPr="00D35800">
        <w:rPr>
          <w:rFonts w:ascii="Courier New" w:hAnsi="Courier New" w:cs="Courier New"/>
          <w:sz w:val="20"/>
          <w:szCs w:val="20"/>
        </w:rPr>
        <w:t>n.chains</w:t>
      </w:r>
      <w:proofErr w:type="spellEnd"/>
      <w:proofErr w:type="gram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nc</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n.thin</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nt</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n.iter</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ni</w:t>
      </w:r>
      <w:proofErr w:type="spellEnd"/>
      <w:r w:rsidRPr="00D35800">
        <w:rPr>
          <w:rFonts w:ascii="Courier New" w:hAnsi="Courier New" w:cs="Courier New"/>
          <w:sz w:val="20"/>
          <w:szCs w:val="20"/>
        </w:rPr>
        <w:t xml:space="preserve">, </w:t>
      </w:r>
      <w:proofErr w:type="spellStart"/>
      <w:r w:rsidRPr="00D35800">
        <w:rPr>
          <w:rFonts w:ascii="Courier New" w:hAnsi="Courier New" w:cs="Courier New"/>
          <w:sz w:val="20"/>
          <w:szCs w:val="20"/>
        </w:rPr>
        <w:t>n.burnin</w:t>
      </w:r>
      <w:proofErr w:type="spell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nb</w:t>
      </w:r>
      <w:proofErr w:type="spellEnd"/>
      <w:r w:rsidRPr="00D35800">
        <w:rPr>
          <w:rFonts w:ascii="Courier New" w:hAnsi="Courier New" w:cs="Courier New"/>
          <w:sz w:val="20"/>
          <w:szCs w:val="20"/>
        </w:rPr>
        <w:t xml:space="preserve">, </w:t>
      </w:r>
    </w:p>
    <w:p w14:paraId="5BF84429" w14:textId="38AD1F54" w:rsidR="00D35800" w:rsidRPr="00D35800" w:rsidRDefault="00D35800" w:rsidP="00D35800">
      <w:pPr>
        <w:suppressLineNumbers/>
        <w:spacing w:after="0" w:line="240" w:lineRule="auto"/>
        <w:rPr>
          <w:rFonts w:ascii="Courier New" w:hAnsi="Courier New" w:cs="Courier New"/>
          <w:sz w:val="20"/>
          <w:szCs w:val="20"/>
        </w:rPr>
      </w:pPr>
      <w:r w:rsidRPr="00D35800">
        <w:rPr>
          <w:rFonts w:ascii="Courier New" w:hAnsi="Courier New" w:cs="Courier New"/>
          <w:sz w:val="20"/>
          <w:szCs w:val="20"/>
        </w:rPr>
        <w:t xml:space="preserve">                  </w:t>
      </w:r>
      <w:proofErr w:type="spellStart"/>
      <w:proofErr w:type="gramStart"/>
      <w:r w:rsidRPr="00D35800">
        <w:rPr>
          <w:rFonts w:ascii="Courier New" w:hAnsi="Courier New" w:cs="Courier New"/>
          <w:sz w:val="20"/>
          <w:szCs w:val="20"/>
        </w:rPr>
        <w:t>working.directory</w:t>
      </w:r>
      <w:proofErr w:type="spellEnd"/>
      <w:proofErr w:type="gramEnd"/>
      <w:r w:rsidRPr="00D35800">
        <w:rPr>
          <w:rFonts w:ascii="Courier New" w:hAnsi="Courier New" w:cs="Courier New"/>
          <w:sz w:val="20"/>
          <w:szCs w:val="20"/>
        </w:rPr>
        <w:t xml:space="preserve"> = </w:t>
      </w:r>
      <w:proofErr w:type="spellStart"/>
      <w:r w:rsidRPr="00D35800">
        <w:rPr>
          <w:rFonts w:ascii="Courier New" w:hAnsi="Courier New" w:cs="Courier New"/>
          <w:sz w:val="20"/>
          <w:szCs w:val="20"/>
        </w:rPr>
        <w:t>getwd</w:t>
      </w:r>
      <w:proofErr w:type="spellEnd"/>
      <w:r w:rsidRPr="00D35800">
        <w:rPr>
          <w:rFonts w:ascii="Courier New" w:hAnsi="Courier New" w:cs="Courier New"/>
          <w:sz w:val="20"/>
          <w:szCs w:val="20"/>
        </w:rPr>
        <w:t>())</w:t>
      </w:r>
    </w:p>
    <w:sectPr w:rsidR="00D35800" w:rsidRPr="00D35800" w:rsidSect="00DE6ABA">
      <w:head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469F" w14:textId="77777777" w:rsidR="00330301" w:rsidRDefault="00330301" w:rsidP="006A7BCC">
      <w:pPr>
        <w:spacing w:after="0" w:line="240" w:lineRule="auto"/>
      </w:pPr>
      <w:r>
        <w:separator/>
      </w:r>
    </w:p>
  </w:endnote>
  <w:endnote w:type="continuationSeparator" w:id="0">
    <w:p w14:paraId="490FC220" w14:textId="77777777" w:rsidR="00330301" w:rsidRDefault="00330301" w:rsidP="006A7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5198" w14:textId="77777777" w:rsidR="00330301" w:rsidRDefault="00330301" w:rsidP="006A7BCC">
      <w:pPr>
        <w:spacing w:after="0" w:line="240" w:lineRule="auto"/>
      </w:pPr>
      <w:r>
        <w:separator/>
      </w:r>
    </w:p>
  </w:footnote>
  <w:footnote w:type="continuationSeparator" w:id="0">
    <w:p w14:paraId="57AA8AE9" w14:textId="77777777" w:rsidR="00330301" w:rsidRDefault="00330301" w:rsidP="006A7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673413"/>
      <w:docPartObj>
        <w:docPartGallery w:val="Page Numbers (Top of Page)"/>
        <w:docPartUnique/>
      </w:docPartObj>
    </w:sdtPr>
    <w:sdtEndPr>
      <w:rPr>
        <w:noProof/>
      </w:rPr>
    </w:sdtEndPr>
    <w:sdtContent>
      <w:p w14:paraId="667640CD" w14:textId="72EA6AA3" w:rsidR="006A7BCC" w:rsidRDefault="006A7B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4A8F8" w14:textId="77777777" w:rsidR="006A7BCC" w:rsidRDefault="006A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E55"/>
    <w:multiLevelType w:val="hybridMultilevel"/>
    <w:tmpl w:val="AEB2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16F85"/>
    <w:multiLevelType w:val="hybridMultilevel"/>
    <w:tmpl w:val="1820E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827462"/>
    <w:multiLevelType w:val="hybridMultilevel"/>
    <w:tmpl w:val="304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729235">
    <w:abstractNumId w:val="0"/>
  </w:num>
  <w:num w:numId="2" w16cid:durableId="372117824">
    <w:abstractNumId w:val="2"/>
  </w:num>
  <w:num w:numId="3" w16cid:durableId="1587377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CC"/>
    <w:rsid w:val="0001324B"/>
    <w:rsid w:val="00037481"/>
    <w:rsid w:val="00044751"/>
    <w:rsid w:val="0005651E"/>
    <w:rsid w:val="00060D02"/>
    <w:rsid w:val="00084920"/>
    <w:rsid w:val="000A2169"/>
    <w:rsid w:val="000C0405"/>
    <w:rsid w:val="000E57D6"/>
    <w:rsid w:val="000F265D"/>
    <w:rsid w:val="000F5681"/>
    <w:rsid w:val="00130904"/>
    <w:rsid w:val="00156BA7"/>
    <w:rsid w:val="00156F5E"/>
    <w:rsid w:val="001A4ACE"/>
    <w:rsid w:val="001B01D9"/>
    <w:rsid w:val="001F4720"/>
    <w:rsid w:val="002A2CB0"/>
    <w:rsid w:val="002E0AFA"/>
    <w:rsid w:val="002E1259"/>
    <w:rsid w:val="002F7465"/>
    <w:rsid w:val="00330301"/>
    <w:rsid w:val="0039590D"/>
    <w:rsid w:val="00396EFF"/>
    <w:rsid w:val="003C45D6"/>
    <w:rsid w:val="003E3DB5"/>
    <w:rsid w:val="003F1122"/>
    <w:rsid w:val="0040091C"/>
    <w:rsid w:val="0042514D"/>
    <w:rsid w:val="00463736"/>
    <w:rsid w:val="004753C6"/>
    <w:rsid w:val="004C6A89"/>
    <w:rsid w:val="005051AE"/>
    <w:rsid w:val="00513584"/>
    <w:rsid w:val="005333F1"/>
    <w:rsid w:val="00537E0E"/>
    <w:rsid w:val="00586090"/>
    <w:rsid w:val="00595079"/>
    <w:rsid w:val="005E1A60"/>
    <w:rsid w:val="005E1D85"/>
    <w:rsid w:val="005F6C14"/>
    <w:rsid w:val="006424D7"/>
    <w:rsid w:val="0064529C"/>
    <w:rsid w:val="006A116B"/>
    <w:rsid w:val="006A7BCC"/>
    <w:rsid w:val="007873FD"/>
    <w:rsid w:val="0079706C"/>
    <w:rsid w:val="007A27F6"/>
    <w:rsid w:val="007E486C"/>
    <w:rsid w:val="007E5217"/>
    <w:rsid w:val="00821B90"/>
    <w:rsid w:val="00865BF5"/>
    <w:rsid w:val="008764BA"/>
    <w:rsid w:val="008E4D55"/>
    <w:rsid w:val="008F62A3"/>
    <w:rsid w:val="009215C0"/>
    <w:rsid w:val="009622A1"/>
    <w:rsid w:val="009E670D"/>
    <w:rsid w:val="00A1165B"/>
    <w:rsid w:val="00A7472C"/>
    <w:rsid w:val="00AE1EED"/>
    <w:rsid w:val="00B04A87"/>
    <w:rsid w:val="00B37FA4"/>
    <w:rsid w:val="00B408C3"/>
    <w:rsid w:val="00B73CB8"/>
    <w:rsid w:val="00BA2A4C"/>
    <w:rsid w:val="00BE10AF"/>
    <w:rsid w:val="00C01500"/>
    <w:rsid w:val="00C353E4"/>
    <w:rsid w:val="00C41C61"/>
    <w:rsid w:val="00C57A94"/>
    <w:rsid w:val="00C724D6"/>
    <w:rsid w:val="00C855B1"/>
    <w:rsid w:val="00CF0753"/>
    <w:rsid w:val="00D04A50"/>
    <w:rsid w:val="00D35800"/>
    <w:rsid w:val="00D6718F"/>
    <w:rsid w:val="00D74775"/>
    <w:rsid w:val="00D81B55"/>
    <w:rsid w:val="00DB787E"/>
    <w:rsid w:val="00DE6ABA"/>
    <w:rsid w:val="00E80948"/>
    <w:rsid w:val="00E90712"/>
    <w:rsid w:val="00EC6B8A"/>
    <w:rsid w:val="00ED475D"/>
    <w:rsid w:val="00F437F7"/>
    <w:rsid w:val="00F752CF"/>
    <w:rsid w:val="00FD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0E6C"/>
  <w15:chartTrackingRefBased/>
  <w15:docId w15:val="{2A204E3B-0196-4BA4-8F63-462EE843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BCC"/>
  </w:style>
  <w:style w:type="paragraph" w:styleId="Footer">
    <w:name w:val="footer"/>
    <w:basedOn w:val="Normal"/>
    <w:link w:val="FooterChar"/>
    <w:uiPriority w:val="99"/>
    <w:unhideWhenUsed/>
    <w:rsid w:val="006A7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BCC"/>
  </w:style>
  <w:style w:type="paragraph" w:styleId="NormalWeb">
    <w:name w:val="Normal (Web)"/>
    <w:basedOn w:val="Normal"/>
    <w:uiPriority w:val="99"/>
    <w:unhideWhenUsed/>
    <w:rsid w:val="00595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7A94"/>
  </w:style>
  <w:style w:type="character" w:styleId="LineNumber">
    <w:name w:val="line number"/>
    <w:basedOn w:val="DefaultParagraphFont"/>
    <w:uiPriority w:val="99"/>
    <w:semiHidden/>
    <w:unhideWhenUsed/>
    <w:rsid w:val="00DE6ABA"/>
  </w:style>
  <w:style w:type="paragraph" w:styleId="ListParagraph">
    <w:name w:val="List Paragraph"/>
    <w:basedOn w:val="Normal"/>
    <w:uiPriority w:val="34"/>
    <w:qFormat/>
    <w:rsid w:val="007E486C"/>
    <w:pPr>
      <w:ind w:left="720"/>
      <w:contextualSpacing/>
    </w:pPr>
  </w:style>
  <w:style w:type="character" w:styleId="CommentReference">
    <w:name w:val="annotation reference"/>
    <w:basedOn w:val="DefaultParagraphFont"/>
    <w:uiPriority w:val="99"/>
    <w:semiHidden/>
    <w:unhideWhenUsed/>
    <w:rsid w:val="00513584"/>
    <w:rPr>
      <w:sz w:val="16"/>
      <w:szCs w:val="16"/>
    </w:rPr>
  </w:style>
  <w:style w:type="paragraph" w:styleId="CommentText">
    <w:name w:val="annotation text"/>
    <w:basedOn w:val="Normal"/>
    <w:link w:val="CommentTextChar"/>
    <w:uiPriority w:val="99"/>
    <w:semiHidden/>
    <w:unhideWhenUsed/>
    <w:rsid w:val="00513584"/>
    <w:pPr>
      <w:spacing w:line="240" w:lineRule="auto"/>
    </w:pPr>
    <w:rPr>
      <w:sz w:val="20"/>
      <w:szCs w:val="20"/>
    </w:rPr>
  </w:style>
  <w:style w:type="character" w:customStyle="1" w:styleId="CommentTextChar">
    <w:name w:val="Comment Text Char"/>
    <w:basedOn w:val="DefaultParagraphFont"/>
    <w:link w:val="CommentText"/>
    <w:uiPriority w:val="99"/>
    <w:semiHidden/>
    <w:rsid w:val="00513584"/>
    <w:rPr>
      <w:sz w:val="20"/>
      <w:szCs w:val="20"/>
    </w:rPr>
  </w:style>
  <w:style w:type="paragraph" w:styleId="CommentSubject">
    <w:name w:val="annotation subject"/>
    <w:basedOn w:val="CommentText"/>
    <w:next w:val="CommentText"/>
    <w:link w:val="CommentSubjectChar"/>
    <w:uiPriority w:val="99"/>
    <w:semiHidden/>
    <w:unhideWhenUsed/>
    <w:rsid w:val="00513584"/>
    <w:rPr>
      <w:b/>
      <w:bCs/>
    </w:rPr>
  </w:style>
  <w:style w:type="character" w:customStyle="1" w:styleId="CommentSubjectChar">
    <w:name w:val="Comment Subject Char"/>
    <w:basedOn w:val="CommentTextChar"/>
    <w:link w:val="CommentSubject"/>
    <w:uiPriority w:val="99"/>
    <w:semiHidden/>
    <w:rsid w:val="00513584"/>
    <w:rPr>
      <w:b/>
      <w:bCs/>
      <w:sz w:val="20"/>
      <w:szCs w:val="20"/>
    </w:rPr>
  </w:style>
  <w:style w:type="table" w:styleId="TableGrid">
    <w:name w:val="Table Grid"/>
    <w:basedOn w:val="TableNormal"/>
    <w:uiPriority w:val="39"/>
    <w:rsid w:val="00BE1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4D6"/>
    <w:rPr>
      <w:color w:val="0563C1" w:themeColor="hyperlink"/>
      <w:u w:val="single"/>
    </w:rPr>
  </w:style>
  <w:style w:type="character" w:styleId="UnresolvedMention">
    <w:name w:val="Unresolved Mention"/>
    <w:basedOn w:val="DefaultParagraphFont"/>
    <w:uiPriority w:val="99"/>
    <w:semiHidden/>
    <w:unhideWhenUsed/>
    <w:rsid w:val="00C7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8292">
      <w:bodyDiv w:val="1"/>
      <w:marLeft w:val="0"/>
      <w:marRight w:val="0"/>
      <w:marTop w:val="0"/>
      <w:marBottom w:val="0"/>
      <w:divBdr>
        <w:top w:val="none" w:sz="0" w:space="0" w:color="auto"/>
        <w:left w:val="none" w:sz="0" w:space="0" w:color="auto"/>
        <w:bottom w:val="none" w:sz="0" w:space="0" w:color="auto"/>
        <w:right w:val="none" w:sz="0" w:space="0" w:color="auto"/>
      </w:divBdr>
    </w:div>
    <w:div w:id="627202337">
      <w:bodyDiv w:val="1"/>
      <w:marLeft w:val="0"/>
      <w:marRight w:val="0"/>
      <w:marTop w:val="0"/>
      <w:marBottom w:val="0"/>
      <w:divBdr>
        <w:top w:val="none" w:sz="0" w:space="0" w:color="auto"/>
        <w:left w:val="none" w:sz="0" w:space="0" w:color="auto"/>
        <w:bottom w:val="none" w:sz="0" w:space="0" w:color="auto"/>
        <w:right w:val="none" w:sz="0" w:space="0" w:color="auto"/>
      </w:divBdr>
    </w:div>
    <w:div w:id="650210820">
      <w:bodyDiv w:val="1"/>
      <w:marLeft w:val="0"/>
      <w:marRight w:val="0"/>
      <w:marTop w:val="0"/>
      <w:marBottom w:val="0"/>
      <w:divBdr>
        <w:top w:val="none" w:sz="0" w:space="0" w:color="auto"/>
        <w:left w:val="none" w:sz="0" w:space="0" w:color="auto"/>
        <w:bottom w:val="none" w:sz="0" w:space="0" w:color="auto"/>
        <w:right w:val="none" w:sz="0" w:space="0" w:color="auto"/>
      </w:divBdr>
    </w:div>
    <w:div w:id="747650487">
      <w:bodyDiv w:val="1"/>
      <w:marLeft w:val="0"/>
      <w:marRight w:val="0"/>
      <w:marTop w:val="0"/>
      <w:marBottom w:val="0"/>
      <w:divBdr>
        <w:top w:val="none" w:sz="0" w:space="0" w:color="auto"/>
        <w:left w:val="none" w:sz="0" w:space="0" w:color="auto"/>
        <w:bottom w:val="none" w:sz="0" w:space="0" w:color="auto"/>
        <w:right w:val="none" w:sz="0" w:space="0" w:color="auto"/>
      </w:divBdr>
    </w:div>
    <w:div w:id="827477115">
      <w:bodyDiv w:val="1"/>
      <w:marLeft w:val="0"/>
      <w:marRight w:val="0"/>
      <w:marTop w:val="0"/>
      <w:marBottom w:val="0"/>
      <w:divBdr>
        <w:top w:val="none" w:sz="0" w:space="0" w:color="auto"/>
        <w:left w:val="none" w:sz="0" w:space="0" w:color="auto"/>
        <w:bottom w:val="none" w:sz="0" w:space="0" w:color="auto"/>
        <w:right w:val="none" w:sz="0" w:space="0" w:color="auto"/>
      </w:divBdr>
    </w:div>
    <w:div w:id="857353822">
      <w:bodyDiv w:val="1"/>
      <w:marLeft w:val="0"/>
      <w:marRight w:val="0"/>
      <w:marTop w:val="0"/>
      <w:marBottom w:val="0"/>
      <w:divBdr>
        <w:top w:val="none" w:sz="0" w:space="0" w:color="auto"/>
        <w:left w:val="none" w:sz="0" w:space="0" w:color="auto"/>
        <w:bottom w:val="none" w:sz="0" w:space="0" w:color="auto"/>
        <w:right w:val="none" w:sz="0" w:space="0" w:color="auto"/>
      </w:divBdr>
    </w:div>
    <w:div w:id="860245452">
      <w:bodyDiv w:val="1"/>
      <w:marLeft w:val="0"/>
      <w:marRight w:val="0"/>
      <w:marTop w:val="0"/>
      <w:marBottom w:val="0"/>
      <w:divBdr>
        <w:top w:val="none" w:sz="0" w:space="0" w:color="auto"/>
        <w:left w:val="none" w:sz="0" w:space="0" w:color="auto"/>
        <w:bottom w:val="none" w:sz="0" w:space="0" w:color="auto"/>
        <w:right w:val="none" w:sz="0" w:space="0" w:color="auto"/>
      </w:divBdr>
    </w:div>
    <w:div w:id="1197474179">
      <w:bodyDiv w:val="1"/>
      <w:marLeft w:val="0"/>
      <w:marRight w:val="0"/>
      <w:marTop w:val="0"/>
      <w:marBottom w:val="0"/>
      <w:divBdr>
        <w:top w:val="none" w:sz="0" w:space="0" w:color="auto"/>
        <w:left w:val="none" w:sz="0" w:space="0" w:color="auto"/>
        <w:bottom w:val="none" w:sz="0" w:space="0" w:color="auto"/>
        <w:right w:val="none" w:sz="0" w:space="0" w:color="auto"/>
      </w:divBdr>
    </w:div>
    <w:div w:id="1471288463">
      <w:bodyDiv w:val="1"/>
      <w:marLeft w:val="0"/>
      <w:marRight w:val="0"/>
      <w:marTop w:val="0"/>
      <w:marBottom w:val="0"/>
      <w:divBdr>
        <w:top w:val="none" w:sz="0" w:space="0" w:color="auto"/>
        <w:left w:val="none" w:sz="0" w:space="0" w:color="auto"/>
        <w:bottom w:val="none" w:sz="0" w:space="0" w:color="auto"/>
        <w:right w:val="none" w:sz="0" w:space="0" w:color="auto"/>
      </w:divBdr>
    </w:div>
    <w:div w:id="20258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18</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9</cp:revision>
  <dcterms:created xsi:type="dcterms:W3CDTF">2022-05-12T13:34:00Z</dcterms:created>
  <dcterms:modified xsi:type="dcterms:W3CDTF">2022-05-13T21:48:00Z</dcterms:modified>
</cp:coreProperties>
</file>