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2DCD" w14:textId="33BBAC34" w:rsidR="00FC29BC" w:rsidRDefault="009E1FB0">
      <w:r>
        <w:t>Need:</w:t>
      </w:r>
    </w:p>
    <w:p w14:paraId="0347ECBF" w14:textId="1E1F0F0A" w:rsidR="009E1FB0" w:rsidRDefault="009E1FB0" w:rsidP="009E1FB0">
      <w:pPr>
        <w:pStyle w:val="ListParagraph"/>
        <w:numPr>
          <w:ilvl w:val="0"/>
          <w:numId w:val="1"/>
        </w:numPr>
      </w:pPr>
      <w:r>
        <w:t>Full postal address – Who and where (Both in the paper and which address should I use)</w:t>
      </w:r>
    </w:p>
    <w:p w14:paraId="54072664" w14:textId="70BA85BA" w:rsidR="009E1FB0" w:rsidRDefault="009E1FB0" w:rsidP="009E1FB0">
      <w:pPr>
        <w:pStyle w:val="ListParagraph"/>
        <w:numPr>
          <w:ilvl w:val="0"/>
          <w:numId w:val="1"/>
        </w:numPr>
      </w:pPr>
      <w:r w:rsidRPr="009E1FB0">
        <w:t xml:space="preserve">A competing </w:t>
      </w:r>
      <w:proofErr w:type="gramStart"/>
      <w:r w:rsidRPr="009E1FB0">
        <w:t>interests</w:t>
      </w:r>
      <w:proofErr w:type="gramEnd"/>
      <w:r w:rsidRPr="009E1FB0">
        <w:t xml:space="preserve"> statement is provided, even if the authors have no competing interests to declare</w:t>
      </w:r>
      <w:r>
        <w:t xml:space="preserve"> – I said nothing. See Declaration </w:t>
      </w:r>
      <w:proofErr w:type="gramStart"/>
      <w:r>
        <w:t>doc</w:t>
      </w:r>
      <w:proofErr w:type="gramEnd"/>
    </w:p>
    <w:p w14:paraId="79D843A9" w14:textId="6A1A3539" w:rsidR="009E1FB0" w:rsidRDefault="009E1FB0" w:rsidP="009E1FB0">
      <w:pPr>
        <w:pStyle w:val="ListParagraph"/>
        <w:numPr>
          <w:ilvl w:val="0"/>
          <w:numId w:val="1"/>
        </w:numPr>
      </w:pPr>
      <w:r w:rsidRPr="009E1FB0">
        <w:t>Please note that preprints can be shared anywhere at any time, in line with Elsevier's sharing policy.</w:t>
      </w:r>
      <w:r>
        <w:t xml:space="preserve"> – </w:t>
      </w:r>
      <w:proofErr w:type="gramStart"/>
      <w:r>
        <w:t>Also</w:t>
      </w:r>
      <w:proofErr w:type="gramEnd"/>
      <w:r>
        <w:t xml:space="preserve"> where/how to preprint</w:t>
      </w:r>
    </w:p>
    <w:p w14:paraId="61185180" w14:textId="32122CF2" w:rsidR="009E1FB0" w:rsidRDefault="009E1FB0" w:rsidP="009E1FB0">
      <w:pPr>
        <w:pStyle w:val="ListParagraph"/>
        <w:numPr>
          <w:ilvl w:val="0"/>
          <w:numId w:val="1"/>
        </w:numPr>
      </w:pPr>
      <w:r w:rsidRPr="009E1FB0">
        <w:rPr>
          <w:b/>
          <w:bCs/>
        </w:rPr>
        <w:t>Author contributions</w:t>
      </w:r>
      <w:r>
        <w:t xml:space="preserve"> - </w:t>
      </w:r>
      <w:r w:rsidRPr="009E1FB0">
        <w:t xml:space="preserve">For transparency, we encourage authors to submit an author statement file outlining their individual contributions to the paper using the relevant </w:t>
      </w:r>
      <w:proofErr w:type="spellStart"/>
      <w:r w:rsidRPr="009E1FB0">
        <w:t>CRediT</w:t>
      </w:r>
      <w:proofErr w:type="spellEnd"/>
      <w:r w:rsidRPr="009E1FB0">
        <w:t xml:space="preserve"> roles: Conceptualization; Data curation; Formal analysis; Funding acquisition; Investigation; Methodology; Project administration; Resources; Software; Supervision; Validation; Visualization; Roles/Writing - original draft; Writing - review &amp; editing. Authorship statements should be formatted with the names of authors first and </w:t>
      </w:r>
      <w:proofErr w:type="spellStart"/>
      <w:r w:rsidRPr="009E1FB0">
        <w:t>CRediT</w:t>
      </w:r>
      <w:proofErr w:type="spellEnd"/>
      <w:r w:rsidRPr="009E1FB0">
        <w:t xml:space="preserve"> role(s) following.</w:t>
      </w:r>
    </w:p>
    <w:p w14:paraId="55A26C30" w14:textId="386D0CF9" w:rsidR="009E1FB0" w:rsidRDefault="009E1FB0" w:rsidP="009E1FB0">
      <w:pPr>
        <w:pStyle w:val="ListParagraph"/>
        <w:numPr>
          <w:ilvl w:val="1"/>
          <w:numId w:val="1"/>
        </w:numPr>
      </w:pPr>
      <w:r>
        <w:t>Details and Ex</w:t>
      </w:r>
    </w:p>
    <w:p w14:paraId="2F560252" w14:textId="3CCAC6BA" w:rsidR="009E1FB0" w:rsidRDefault="009E1FB0" w:rsidP="009E1FB0">
      <w:pPr>
        <w:pStyle w:val="ListParagraph"/>
        <w:numPr>
          <w:ilvl w:val="0"/>
          <w:numId w:val="1"/>
        </w:numPr>
      </w:pPr>
      <w:r>
        <w:t xml:space="preserve">Role of funding source – is our statement at </w:t>
      </w:r>
      <w:proofErr w:type="gramStart"/>
      <w:r>
        <w:t>bottom</w:t>
      </w:r>
      <w:proofErr w:type="gramEnd"/>
      <w:r>
        <w:t xml:space="preserve"> okay?</w:t>
      </w:r>
    </w:p>
    <w:p w14:paraId="350D04E4" w14:textId="674027F9" w:rsidR="005D0A23" w:rsidRPr="005D0A23" w:rsidRDefault="005D0A23" w:rsidP="005D0A2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Highlights - </w:t>
      </w:r>
      <w:r w:rsidRPr="005D0A23">
        <w:t>Highlights are mandatory for this journal as they help increase the discoverability of your article via search engines. They consist of a short collection of bullet points that capture the novel results of your research as well as new methods that were used during the study (if any). Please have a look at the examples here: example Highlights.</w:t>
      </w:r>
    </w:p>
    <w:p w14:paraId="5470793F" w14:textId="4F817286" w:rsidR="005D0A23" w:rsidRPr="005D0A23" w:rsidRDefault="005D0A23" w:rsidP="005D0A23">
      <w:pPr>
        <w:pStyle w:val="ListParagraph"/>
        <w:numPr>
          <w:ilvl w:val="1"/>
          <w:numId w:val="1"/>
        </w:numPr>
      </w:pPr>
      <w:r w:rsidRPr="005D0A23">
        <w:t>Highlights should be submitted in a separate editable file in the online submission system. Please use 'Highlights' in the file name and include 3 to 5 bullet points (maximum 85 characters, including spaces, per bullet point).</w:t>
      </w:r>
    </w:p>
    <w:p w14:paraId="29B7143A" w14:textId="32EF7F24" w:rsidR="005D0A23" w:rsidRDefault="005D0A23" w:rsidP="005D0A2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Keywords - </w:t>
      </w:r>
      <w:r w:rsidRPr="005D0A23">
        <w:t>Immediately after the abstract, provide a maximum of 5 keywords, using American spelling and avoiding general and plural terms and multiple concepts (avoid, for example, "and", "of"). Be sparing with abbreviations: only abbreviations firmly established in the field may be eligible. These keywords are important because they will be used for indexing purposes.</w:t>
      </w:r>
    </w:p>
    <w:p w14:paraId="35342D28" w14:textId="2E6DFD44" w:rsidR="00316EC1" w:rsidRDefault="00316EC1">
      <w:r>
        <w:br w:type="page"/>
      </w:r>
    </w:p>
    <w:p w14:paraId="4C99F677" w14:textId="189F6956" w:rsidR="005D0A23" w:rsidRDefault="00316EC1" w:rsidP="00316EC1">
      <w:pPr>
        <w:ind w:left="360"/>
      </w:pPr>
      <w:r>
        <w:lastRenderedPageBreak/>
        <w:t>Author Contributions:</w:t>
      </w:r>
    </w:p>
    <w:p w14:paraId="209C4305" w14:textId="23CBA82F" w:rsidR="00316EC1" w:rsidRDefault="00316EC1" w:rsidP="00316EC1">
      <w:pPr>
        <w:ind w:left="360"/>
      </w:pPr>
      <w:r w:rsidRPr="00316EC1">
        <w:rPr>
          <w:b/>
          <w:bCs/>
        </w:rPr>
        <w:t>Sophie Wulfing:</w:t>
      </w:r>
      <w:r>
        <w:t xml:space="preserve"> Conceptualization, Methodology, Software, Formal Analysis</w:t>
      </w:r>
      <w:r w:rsidR="00AF60A2">
        <w:t>, Writing – Review &amp; Editing</w:t>
      </w:r>
    </w:p>
    <w:p w14:paraId="40E61A12" w14:textId="47801696" w:rsidR="00316EC1" w:rsidRPr="00316EC1" w:rsidRDefault="00316EC1" w:rsidP="00316EC1">
      <w:pPr>
        <w:ind w:left="360"/>
      </w:pPr>
      <w:proofErr w:type="spellStart"/>
      <w:r w:rsidRPr="00316EC1">
        <w:rPr>
          <w:b/>
          <w:bCs/>
        </w:rPr>
        <w:t>Ahilya</w:t>
      </w:r>
      <w:proofErr w:type="spellEnd"/>
      <w:r w:rsidRPr="00316EC1">
        <w:rPr>
          <w:b/>
          <w:bCs/>
        </w:rPr>
        <w:t xml:space="preserve"> Sudarshan </w:t>
      </w:r>
      <w:proofErr w:type="spellStart"/>
      <w:r w:rsidRPr="00316EC1">
        <w:rPr>
          <w:b/>
          <w:bCs/>
        </w:rPr>
        <w:t>Kadba</w:t>
      </w:r>
      <w:proofErr w:type="spellEnd"/>
      <w:r w:rsidRPr="00316EC1">
        <w:rPr>
          <w:b/>
          <w:bCs/>
        </w:rPr>
        <w:t>:</w:t>
      </w:r>
      <w:r w:rsidRPr="00316EC1">
        <w:t xml:space="preserve"> Data Curation, W</w:t>
      </w:r>
      <w:r>
        <w:t>riting – Original Draft</w:t>
      </w:r>
      <w:r w:rsidR="00AF60A2">
        <w:t xml:space="preserve">, </w:t>
      </w:r>
      <w:r w:rsidR="00AF60A2">
        <w:t>Writing – Review &amp; Editing</w:t>
      </w:r>
    </w:p>
    <w:p w14:paraId="6085E28A" w14:textId="66D7A2A0" w:rsidR="00316EC1" w:rsidRDefault="00316EC1" w:rsidP="00316EC1">
      <w:pPr>
        <w:ind w:left="360"/>
      </w:pPr>
      <w:proofErr w:type="spellStart"/>
      <w:r w:rsidRPr="00316EC1">
        <w:rPr>
          <w:b/>
          <w:bCs/>
        </w:rPr>
        <w:t>Mez</w:t>
      </w:r>
      <w:proofErr w:type="spellEnd"/>
      <w:r w:rsidRPr="00316EC1">
        <w:rPr>
          <w:b/>
          <w:bCs/>
        </w:rPr>
        <w:t xml:space="preserve"> Baker-</w:t>
      </w:r>
      <w:proofErr w:type="spellStart"/>
      <w:r w:rsidRPr="00316EC1">
        <w:rPr>
          <w:b/>
          <w:bCs/>
        </w:rPr>
        <w:t>Médard</w:t>
      </w:r>
      <w:proofErr w:type="spellEnd"/>
      <w:r w:rsidRPr="00316EC1">
        <w:rPr>
          <w:b/>
          <w:bCs/>
        </w:rPr>
        <w:t xml:space="preserve">: </w:t>
      </w:r>
      <w:r>
        <w:t>Validation, Writing – Original Draft</w:t>
      </w:r>
      <w:r w:rsidR="00AF60A2">
        <w:t xml:space="preserve">, </w:t>
      </w:r>
      <w:r w:rsidR="00AF60A2">
        <w:t>Writing – Review &amp; Editing</w:t>
      </w:r>
      <w:r w:rsidR="00AF60A2">
        <w:t xml:space="preserve">, Funding acquisition, </w:t>
      </w:r>
      <w:r w:rsidR="00AF60A2">
        <w:t>Supervision, Project administration</w:t>
      </w:r>
    </w:p>
    <w:p w14:paraId="188EE7B8" w14:textId="4893FD27" w:rsidR="00316EC1" w:rsidRDefault="00316EC1" w:rsidP="00316EC1">
      <w:pPr>
        <w:ind w:left="360"/>
      </w:pPr>
      <w:r w:rsidRPr="00316EC1">
        <w:rPr>
          <w:b/>
          <w:bCs/>
        </w:rPr>
        <w:t>Easton R. White:</w:t>
      </w:r>
      <w:r>
        <w:t xml:space="preserve"> Methodology, Validation, Writing – Original Draft</w:t>
      </w:r>
      <w:r w:rsidR="00AF60A2">
        <w:t xml:space="preserve">, </w:t>
      </w:r>
      <w:r w:rsidR="00AF60A2">
        <w:t>Writing – Review &amp; Editing</w:t>
      </w:r>
      <w:r w:rsidR="00AF60A2">
        <w:t>, Funding acquisition, Supervision, Project administration</w:t>
      </w:r>
    </w:p>
    <w:p w14:paraId="71988ACD" w14:textId="750959D1" w:rsidR="00316EC1" w:rsidRDefault="00316EC1" w:rsidP="00316EC1">
      <w:pPr>
        <w:ind w:left="360"/>
      </w:pPr>
      <w:r>
        <w:t xml:space="preserve">See: </w:t>
      </w:r>
      <w:hyperlink r:id="rId5" w:history="1">
        <w:r w:rsidRPr="00532E54">
          <w:rPr>
            <w:rStyle w:val="Hyperlink"/>
          </w:rPr>
          <w:t>https://www.elsevier.com/authors/policies-and-guidelines/credit-author-statement</w:t>
        </w:r>
      </w:hyperlink>
    </w:p>
    <w:p w14:paraId="72DF6C8A" w14:textId="36263000" w:rsidR="00316EC1" w:rsidRDefault="00316EC1">
      <w:r>
        <w:br w:type="page"/>
      </w:r>
    </w:p>
    <w:p w14:paraId="19F7296B" w14:textId="3CFA1D84" w:rsidR="00316EC1" w:rsidRPr="00316EC1" w:rsidRDefault="00316EC1" w:rsidP="00316EC1">
      <w:pPr>
        <w:rPr>
          <w:b/>
          <w:bCs/>
        </w:rPr>
      </w:pPr>
      <w:r>
        <w:rPr>
          <w:b/>
          <w:bCs/>
        </w:rPr>
        <w:lastRenderedPageBreak/>
        <w:t>Highlights</w:t>
      </w:r>
    </w:p>
    <w:p w14:paraId="720C47F7" w14:textId="7745DF44" w:rsidR="00316EC1" w:rsidRDefault="00316EC1" w:rsidP="00316EC1">
      <w:pPr>
        <w:pStyle w:val="ListParagraph"/>
        <w:numPr>
          <w:ilvl w:val="0"/>
          <w:numId w:val="2"/>
        </w:numPr>
      </w:pPr>
      <w:r w:rsidRPr="00316EC1">
        <w:rPr>
          <w:i/>
          <w:iCs/>
        </w:rPr>
        <w:t>Octopus Cyanea</w:t>
      </w:r>
      <w:r>
        <w:t xml:space="preserve"> stocks in Southwestern Madagascar were </w:t>
      </w:r>
      <w:r w:rsidR="002F6629">
        <w:t>i</w:t>
      </w:r>
      <w:r>
        <w:t xml:space="preserve">n a population </w:t>
      </w:r>
      <w:proofErr w:type="gramStart"/>
      <w:r>
        <w:t>decline</w:t>
      </w:r>
      <w:proofErr w:type="gramEnd"/>
    </w:p>
    <w:p w14:paraId="2B3D0B45" w14:textId="0061D4E0" w:rsidR="00316EC1" w:rsidRDefault="00316EC1" w:rsidP="00316EC1">
      <w:pPr>
        <w:pStyle w:val="ListParagraph"/>
        <w:numPr>
          <w:ilvl w:val="0"/>
          <w:numId w:val="2"/>
        </w:numPr>
      </w:pPr>
      <w:r>
        <w:t xml:space="preserve">Estimates for </w:t>
      </w:r>
      <w:r w:rsidRPr="00316EC1">
        <w:rPr>
          <w:i/>
          <w:iCs/>
        </w:rPr>
        <w:t>Octopus Cyanea</w:t>
      </w:r>
      <w:r>
        <w:t xml:space="preserve"> stocks</w:t>
      </w:r>
      <w:r w:rsidR="001348F8">
        <w:t xml:space="preserve">’ per-life stage duration, survivability, and reproductive value were calculated along with the stable stage </w:t>
      </w:r>
      <w:proofErr w:type="gramStart"/>
      <w:r w:rsidR="001348F8">
        <w:t>distribution</w:t>
      </w:r>
      <w:proofErr w:type="gramEnd"/>
    </w:p>
    <w:p w14:paraId="5CE8F886" w14:textId="4D26FADF" w:rsidR="001348F8" w:rsidRDefault="001348F8" w:rsidP="00316EC1">
      <w:pPr>
        <w:pStyle w:val="ListParagraph"/>
        <w:numPr>
          <w:ilvl w:val="0"/>
          <w:numId w:val="2"/>
        </w:numPr>
      </w:pPr>
      <w:r>
        <w:t xml:space="preserve">We evaluated different temporary closure scenarios and found that any closure shorter than three months long would not be sufficient to </w:t>
      </w:r>
      <w:r w:rsidR="002F6629">
        <w:t>recover</w:t>
      </w:r>
      <w:r>
        <w:t xml:space="preserve"> </w:t>
      </w:r>
      <w:proofErr w:type="gramStart"/>
      <w:r>
        <w:t>stocks</w:t>
      </w:r>
      <w:proofErr w:type="gramEnd"/>
    </w:p>
    <w:p w14:paraId="04F734E5" w14:textId="77777777" w:rsidR="001348F8" w:rsidRDefault="001348F8">
      <w:r>
        <w:br w:type="page"/>
      </w:r>
    </w:p>
    <w:p w14:paraId="0AD7EB57" w14:textId="61DC20A3" w:rsidR="001348F8" w:rsidRDefault="001348F8" w:rsidP="001348F8">
      <w:r>
        <w:lastRenderedPageBreak/>
        <w:t xml:space="preserve">Keywords: </w:t>
      </w:r>
      <w:r w:rsidRPr="001348F8">
        <w:rPr>
          <w:i/>
          <w:iCs/>
        </w:rPr>
        <w:t>Octopus Cyanea</w:t>
      </w:r>
      <w:r>
        <w:t>, matrix</w:t>
      </w:r>
      <w:r w:rsidR="002F6629">
        <w:t xml:space="preserve"> model</w:t>
      </w:r>
      <w:r>
        <w:t>, small scale fisheries, Madagascar, temporary closures</w:t>
      </w:r>
    </w:p>
    <w:p w14:paraId="108C0C9A" w14:textId="66584157" w:rsidR="001348F8" w:rsidRDefault="001348F8" w:rsidP="001348F8"/>
    <w:p w14:paraId="6BEA5A16" w14:textId="77777777" w:rsidR="00316EC1" w:rsidRPr="005D0A23" w:rsidRDefault="00316EC1" w:rsidP="00316EC1">
      <w:pPr>
        <w:ind w:left="360"/>
      </w:pPr>
    </w:p>
    <w:sectPr w:rsidR="00316EC1" w:rsidRPr="005D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77D51"/>
    <w:multiLevelType w:val="hybridMultilevel"/>
    <w:tmpl w:val="9C32A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C747AF"/>
    <w:multiLevelType w:val="hybridMultilevel"/>
    <w:tmpl w:val="86E8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949203">
    <w:abstractNumId w:val="1"/>
  </w:num>
  <w:num w:numId="2" w16cid:durableId="120574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B0"/>
    <w:rsid w:val="001348F8"/>
    <w:rsid w:val="002A036F"/>
    <w:rsid w:val="002F6629"/>
    <w:rsid w:val="00316EC1"/>
    <w:rsid w:val="005D0A23"/>
    <w:rsid w:val="0062137D"/>
    <w:rsid w:val="009E1FB0"/>
    <w:rsid w:val="00AF60A2"/>
    <w:rsid w:val="00FC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8C0E"/>
  <w15:chartTrackingRefBased/>
  <w15:docId w15:val="{5919BBA3-EBDD-4856-A84A-2CCF3D21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E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0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sevier.com/authors/policies-and-guidelines/credit-author-stat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3</cp:revision>
  <dcterms:created xsi:type="dcterms:W3CDTF">2023-04-21T16:35:00Z</dcterms:created>
  <dcterms:modified xsi:type="dcterms:W3CDTF">2023-04-21T20:32:00Z</dcterms:modified>
</cp:coreProperties>
</file>