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Publications Linked to UMC Utrecht</w:t>
      </w:r>
    </w:p>
    <w:p>
      <w:pPr>
        <w:pStyle w:val="Heading1"/>
      </w:pPr>
      <w:r>
        <w:t>Author: van der Laan SW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39286457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Frontiers in genetics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APOE-capital JE, Ukrainian4 and age at ischemic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https://doi.org/10.3389/fgene.2024.1392061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38477752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1080"/>
          </w:tcPr>
          <w:p>
            <w:r>
              <w:t xml:space="preserve">Association between BMD and coronary artery calcification: an observational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https://doi.org/10.1093/jbmr/zjae022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38190101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Cell genomics</w:t>
            </w:r>
          </w:p>
        </w:tc>
        <w:tc>
          <w:tcPr>
            <w:tcW w:type="dxa" w:w="1080"/>
          </w:tcPr>
          <w:p>
            <w:r>
              <w:t xml:space="preserve">Multi-ancestry genetic analysis of gene regulation in coronary arteries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https://doi.org/10.1016/j.xgen.2023.100465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37950869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Cell reports</w:t>
            </w:r>
          </w:p>
        </w:tc>
        <w:tc>
          <w:tcPr>
            <w:tcW w:type="dxa" w:w="1080"/>
          </w:tcPr>
          <w:p>
            <w:r>
              <w:t xml:space="preserve">Integrative single-cell meta-analysis reveals disease-relevant vascular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https://doi.org/10.1016/j.celrep.2023.113380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37845353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Genome-wide association meta-analysis identifies risk loci for abdominal aortic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https://doi.org/10.1038/s41588-023-01510-y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37126556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Science advances</w:t>
            </w:r>
          </w:p>
        </w:tc>
        <w:tc>
          <w:tcPr>
            <w:tcW w:type="dxa" w:w="1080"/>
          </w:tcPr>
          <w:p>
            <w:r>
              <w:t xml:space="preserve">Druggable proteins influencing cardiac structure and function: Implications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https://doi.org/10.1126/sciadv.add4984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37096546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Arthritis &amp; rheumatology (Hoboken, N.J.)</w:t>
            </w:r>
          </w:p>
        </w:tc>
        <w:tc>
          <w:tcPr>
            <w:tcW w:type="dxa" w:w="1080"/>
          </w:tcPr>
          <w:p>
            <w:r>
              <w:t xml:space="preserve">Lowering of Circulating Sclerostin May Increase Risk of Atherosclerosis and 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https://doi.org/10.1002/art.42538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36864090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Effect of tissue-grouped regulatory variants associated to type 2 diabetes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https://doi.org/10.1038/s41598-023-30369-6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36732776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BioData mining</w:t>
            </w:r>
          </w:p>
        </w:tc>
        <w:tc>
          <w:tcPr>
            <w:tcW w:type="dxa" w:w="1080"/>
          </w:tcPr>
          <w:p>
            <w:r>
              <w:t xml:space="preserve">LoFTK: a framework for fully automated calculation of predicted Loss-of-Function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https://doi.org/10.1186/s13040-023-00321-5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36224396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A saturated map of common genetic variants associated with human height.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https://doi.org/10.1038/s41586-022-05275-y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36003902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PlaqView 2.0: A comprehensive web portal for cardiovascular single-cell genomics.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https://doi.org/10.3389/fcvm.2022.969421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35812313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Associations of Polymorphisms in the Peroxisome Proliferator-Activated Receptor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https://doi.org/10.3389/fphys.2022.909870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35758773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Bioinformatics (Oxford, England)</w:t>
            </w:r>
          </w:p>
        </w:tc>
        <w:tc>
          <w:tcPr>
            <w:tcW w:type="dxa" w:w="1080"/>
          </w:tcPr>
          <w:p>
            <w:r>
              <w:t xml:space="preserve">PolarMorphism enables discovery of shared genetic variants across multiple traits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https://doi.org/10.1093/bioinformatics/btac228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35317921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variants associated with low-density lipoprotein cholesterol and systolic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https://doi.org/10.1016/j.atherosclerosis.2022.03.006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32047268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European journal of human genetics : EJHG</w:t>
            </w:r>
          </w:p>
        </w:tc>
        <w:tc>
          <w:tcPr>
            <w:tcW w:type="dxa" w:w="1080"/>
          </w:tcPr>
          <w:p>
            <w:r>
              <w:t xml:space="preserve">Alternate approach to stroke phenotyping identifies a genetic risk locus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https://doi.org/10.1038/s41431-020-0580-5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31999532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Beyond GWAS in Atrial Fibrillation Genetics.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https://doi.org/10.1161/CIRCRESAHA.119.316479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38076909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Evidence of survival bias in the association between APOE-ϵ4 and age of ischemic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https://doi.org/10.1101/2023.12.01.23294385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van der Laan SW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der Laan SW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Frontiers in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 xml:space="preserve">Journal of bone and mineral research : the official journal of the American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Cell genomics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Cell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Science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Arthritis &amp; rheumatology (Hoboken, N.J.)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BioData mining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Bioinformatics (Oxford, England)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European journal of human genetics : EJHG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Pasterkamp G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39498622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Cardiovascular research</w:t>
            </w:r>
          </w:p>
        </w:tc>
        <w:tc>
          <w:tcPr>
            <w:tcW w:type="dxa" w:w="1080"/>
          </w:tcPr>
          <w:p>
            <w:r>
              <w:t xml:space="preserve">The history of science captured in paintings: what modern scientists can learn by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https://doi.org/10.1093/cvr/cvae209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39280063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Wellcome open research</w:t>
            </w:r>
          </w:p>
        </w:tc>
        <w:tc>
          <w:tcPr>
            <w:tcW w:type="dxa" w:w="1080"/>
          </w:tcPr>
          <w:p>
            <w:r>
              <w:t xml:space="preserve">Large-scale exome array summary statistics resources for glycemic traits to aid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https://doi.org/10.12688/wellcomeopenres.18754.1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38698167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Current atherosclerosis reports</w:t>
            </w:r>
          </w:p>
        </w:tc>
        <w:tc>
          <w:tcPr>
            <w:tcW w:type="dxa" w:w="1080"/>
          </w:tcPr>
          <w:p>
            <w:r>
              <w:t>The Effects of FABP4 on Cardiovascular Disease in the Aging Population.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https://doi.org/10.1007/s11883-024-01196-5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38152968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Proteogenomic Data Integration Reveals CXCL10 as a Potentially Downstream Causal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https://doi.org/10.1161/CIRCULATIONAHA.123.064974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37646165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Proteomic Atlas of Atherosclerosis: The Contribution of Proteoglycans to Sex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https://doi.org/10.1161/CIRCRESAHA.123.322590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36922520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An automatic entropy method to efficiently mask histology whole-slide images.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https://doi.org/10.1038/s41598-023-29638-1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36708756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Plasma Lipoprotein Lipase Is Associated with Risk of Future Major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https://doi.org/10.1016/j.ejvs.2023.01.035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38665903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Single-cell T cell receptor sequencing of paired human atherosclerotic plaques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https://doi.org/10.1038/s44161-022-00208-4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36575460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Genome biology</w:t>
            </w:r>
          </w:p>
        </w:tc>
        <w:tc>
          <w:tcPr>
            <w:tcW w:type="dxa" w:w="1080"/>
          </w:tcPr>
          <w:p>
            <w:r>
              <w:t xml:space="preserve">Implicating genes, pleiotropy, and sexual dimorphism at blood lipid loci through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https://doi.org/10.1186/s13059-022-02837-1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35931049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A multi-layer functional genomic analysis to understand noncoding genetic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https://doi.org/10.1016/j.ajhg.2022.06.012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35523660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The Role of the Vulnerable Carotid Plaque in Embolic Stroke of Unknown Source.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https://doi.org/10.1016/j.jacc.2022.04.004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35139657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False Utopia of One Unifying Description of the Vulnerable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https://doi.org/10.1161/ATVBAHA.121.316693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34887591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The power of genetic diversity in genome-wide association studies of lipids.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https://doi.org/10.1038/s41586-021-04064-3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34556709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High levels of osteoprotegerin are associated with coronary artery calcification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https://doi.org/10.1038/s41598-021-98177-4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34511318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1080"/>
          </w:tcPr>
          <w:p>
            <w:r>
              <w:t xml:space="preserve">Pre-Operative Plasma Extracellular Vesicle Proteins are Associated with a High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https://doi.org/10.1016/j.ejvs.2021.06.039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34195238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Plasma Testosterone Levels and Atherosclerotic Plaque Gene Expression in Men With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https://doi.org/10.3389/fcvm.2021.693351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34012986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Persistent Symptoms and Health Needs of Women and Men With Non-Obstructed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https://doi.org/10.3389/fcvm.2021.670843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33959646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 xml:space="preserve">Common Variants Associated With OSMR Expression Contribute to Carotid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https://doi.org/10.3389/fcvm.2021.658915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33887531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Exploring the causal inference of shear stress associated DNA methylation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https://doi.org/10.1016/j.atherosclerosis.2021.03.043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33827256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>Hunt for the (Multi)-Marker Grail in the Diverse Landscape of Atherosclerosis.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https://doi.org/10.1161/ATVBAHA.121.316167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33804309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Common Genetic Variation in MC4R Does Not Affect Atherosclerotic Plaque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https://doi.org/10.3390/jcm10050932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33692130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Science translational medicine</w:t>
            </w:r>
          </w:p>
        </w:tc>
        <w:tc>
          <w:tcPr>
            <w:tcW w:type="dxa" w:w="1080"/>
          </w:tcPr>
          <w:p>
            <w:r>
              <w:t>Prosaposin mediates inflammation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https://doi.org/10.1126/scitranslmed.abe1433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33690814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Blood</w:t>
            </w:r>
          </w:p>
        </w:tc>
        <w:tc>
          <w:tcPr>
            <w:tcW w:type="dxa" w:w="1080"/>
          </w:tcPr>
          <w:p>
            <w:r>
              <w:t xml:space="preserve">Decreased activity and stability of pyruvate kinase in sickle cell disease: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https://doi.org/10.1182/blood.2020008635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33432108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 hypoxia-sensor carbonic anhydrase IX affects macrophage metabolism, but 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https://doi.org/10.1038/s41598-020-79978-5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33183503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Journal of the American College of Cardiology</w:t>
            </w:r>
          </w:p>
        </w:tc>
        <w:tc>
          <w:tcPr>
            <w:tcW w:type="dxa" w:w="1080"/>
          </w:tcPr>
          <w:p>
            <w:r>
              <w:t>Preemptive Stenting of the Vulnerable Plaque: Fixing a Dogma?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https://doi.org/10.1016/j.jacc.2020.09.600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32654539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Association of Factor V Leiden With Subsequent Atherothrombotic Events: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https://doi.org/10.1161/CIRCULATIONAHA.119.045526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32335789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Heart failure reviews</w:t>
            </w:r>
          </w:p>
        </w:tc>
        <w:tc>
          <w:tcPr>
            <w:tcW w:type="dxa" w:w="1080"/>
          </w:tcPr>
          <w:p>
            <w:r>
              <w:t xml:space="preserve">The transverse aortic constriction heart failure animal model: a systematic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https://doi.org/10.1007/s10741-020-09960-w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32085575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Cells</w:t>
            </w:r>
          </w:p>
        </w:tc>
        <w:tc>
          <w:tcPr>
            <w:tcW w:type="dxa" w:w="1080"/>
          </w:tcPr>
          <w:p>
            <w:r>
              <w:t xml:space="preserve">Circulating Neutrophils Do Not Predict Subclinical Coronary Artery Disease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https://doi.org/10.3390/cells9020468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31893970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 xml:space="preserve">PCSK6 Is a Key Protease in the Control of Smooth Muscle Cell Function in Vascular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https://doi.org/10.1161/CIRCRESAHA.119.316063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31673082</w:t>
            </w:r>
          </w:p>
        </w:tc>
        <w:tc>
          <w:tcPr>
            <w:tcW w:type="dxa" w:w="1080"/>
          </w:tcPr>
          <w:p>
            <w:r>
              <w:t>Pasterkamp G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>Associations of autozygosity with a broad range of human phenotypes.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https://doi.org/10.1038/s41467-019-12283-6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30897348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Association of Chromosome 9p21 With Subsequent Coronary Heart Disease Events.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30896328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Circulation. Genomic and precision medicine</w:t>
            </w:r>
          </w:p>
        </w:tc>
        <w:tc>
          <w:tcPr>
            <w:tcW w:type="dxa" w:w="1080"/>
          </w:tcPr>
          <w:p>
            <w:r>
              <w:t>Subsequent Event Risk in Individuals With Established Coronary Heart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https://doi.org/10.1161/CIRCGEN.119.002470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29273807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Protein-altering variants associated with body mass index implicate pathways that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https://doi.org/10.1038/s41588-017-0011-x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26131930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Directional dominance on stature and cognition in diverse human populations.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https://doi.org/10.1038/nature14618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26049157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European heart journal</w:t>
            </w:r>
          </w:p>
        </w:tc>
        <w:tc>
          <w:tcPr>
            <w:tcW w:type="dxa" w:w="1080"/>
          </w:tcPr>
          <w:p>
            <w:r>
              <w:t>Novel methodologies for biomarker discovery in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https://doi.org/10.1093/eurheartj/ehv236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25673413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Nature</w:t>
            </w:r>
          </w:p>
        </w:tc>
        <w:tc>
          <w:tcPr>
            <w:tcW w:type="dxa" w:w="1080"/>
          </w:tcPr>
          <w:p>
            <w:r>
              <w:t>Genetic studies of body mass index yield new insights for obesity biology.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https://doi.org/10.1038/nature14177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25282103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2014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Defining the role of common variation in the genomic and biological architecture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https://doi.org/10.1038/ng.3097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37034659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Proteogenomic integration reveals CXCL10 as a potentially downstream causal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https://doi.org/10.1101/2023.03.24.23287543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Pasterkamp G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Pasterkamp G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2014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Current atherosclerosis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Wellcome open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Genome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European journal of vascular and endovascular surgery : the official journal of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Science translational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Blood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Heart failure reviews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Journal of the American College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Cells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Circulation. Genomic and precision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Nature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European heart journal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Mokry 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39153264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Plasma C-reactive protein is associated with a pro-inflammatory and adverse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https://doi.org/10.1016/j.atherosclerosis.2024.118532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39137621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Tobacco smoking is associated with sex- and plaque-type specific upregulation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https://doi.org/10.1016/j.atherosclerosis.2024.118554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39046890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journal of immunology</w:t>
            </w:r>
          </w:p>
        </w:tc>
        <w:tc>
          <w:tcPr>
            <w:tcW w:type="dxa" w:w="1080"/>
          </w:tcPr>
          <w:p>
            <w:r>
              <w:t xml:space="preserve">RAG1/2 induces double-stranded DNA breaks at non-Ig loci in the proximity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https://doi.org/10.1002/eji.202350958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38639096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Circulation research</w:t>
            </w:r>
          </w:p>
        </w:tc>
        <w:tc>
          <w:tcPr>
            <w:tcW w:type="dxa" w:w="1080"/>
          </w:tcPr>
          <w:p>
            <w:r>
              <w:t>Single-Cell Gene-Regulatory Networks of Advanced Symptomatic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https://doi.org/10.1161/CIRCRESAHA.123.323184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38634280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Atherosclerotic Plaque Epigenetic Age Acceleration Predicts a Poor Prognosis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https://doi.org/10.1161/ATVBAHA.123.320692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38408531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A critical appreciation of pathway analysis in atherosclerotic disease.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https://doi.org/10.1016/j.vph.2024.107286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37920851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Nature cardiovascular research</w:t>
            </w:r>
          </w:p>
        </w:tc>
        <w:tc>
          <w:tcPr>
            <w:tcW w:type="dxa" w:w="1080"/>
          </w:tcPr>
          <w:p>
            <w:r>
              <w:t xml:space="preserve">Transcriptomic-based clustering of human atherosclerotic plaques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https://doi.org/10.1038/s44161-022-00171-0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37889192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the American Heart Association</w:t>
            </w:r>
          </w:p>
        </w:tc>
        <w:tc>
          <w:tcPr>
            <w:tcW w:type="dxa" w:w="1080"/>
          </w:tcPr>
          <w:p>
            <w:r>
              <w:t>Human Plaque Myofibroblasts to Study Mechanisms of Atherosclerosis.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https://doi.org/10.1161/JAHA.123.030243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37881937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Clonal Proliferation Within Smooth Muscle Cells in Unstable Human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https://doi.org/10.1161/ATVBAHA.123.319479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37805337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Sex differences in the genetic and molecular mechanisms of coronary artery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https://doi.org/10.1016/j.atherosclerosis.2023.117279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37770635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Nature genetics</w:t>
            </w:r>
          </w:p>
        </w:tc>
        <w:tc>
          <w:tcPr>
            <w:tcW w:type="dxa" w:w="1080"/>
          </w:tcPr>
          <w:p>
            <w:r>
              <w:t xml:space="preserve">Multi-ancestry genome-wide study identifies effector genes and druggable pathways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https://doi.org/10.1038/s41588-023-01518-4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37589136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Arteriosclerosis, thrombosis, and vascular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https://doi.org/10.1161/ATVBAHA.123.319325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37563195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Locational memory of macrovessel vascular cells is transcriptionally imprinted.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https://doi.org/10.1038/s41598-023-38880-6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37408072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Biology of sex differences</w:t>
            </w:r>
          </w:p>
        </w:tc>
        <w:tc>
          <w:tcPr>
            <w:tcW w:type="dxa" w:w="1080"/>
          </w:tcPr>
          <w:p>
            <w:r>
              <w:t xml:space="preserve">X chromosome inactivation skewing is common in advanced carotid atherosclerotic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https://doi.org/10.1186/s13293-023-00527-6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36582114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Veterinary and comparative oncology</w:t>
            </w:r>
          </w:p>
        </w:tc>
        <w:tc>
          <w:tcPr>
            <w:tcW w:type="dxa" w:w="1080"/>
          </w:tcPr>
          <w:p>
            <w:r>
              <w:t xml:space="preserve">Transcriptome sequencing reveals two subtypes of cortisol-secreting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https://doi.org/10.1111/vco.12871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35211529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cardiovascular medicine</w:t>
            </w:r>
          </w:p>
        </w:tc>
        <w:tc>
          <w:tcPr>
            <w:tcW w:type="dxa" w:w="1080"/>
          </w:tcPr>
          <w:p>
            <w:r>
              <w:t>The Applications of Single-Cell RNA Sequencing in Atherosclerotic Disease.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https://doi.org/10.3389/fcvm.2022.826103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35174364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 open</w:t>
            </w:r>
          </w:p>
        </w:tc>
        <w:tc>
          <w:tcPr>
            <w:tcW w:type="dxa" w:w="1080"/>
          </w:tcPr>
          <w:p>
            <w:r>
              <w:t xml:space="preserve">Intersecting single-cell transcriptomics and genome-wide association studies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https://doi.org/10.1093/ehjopen/oeab043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34871816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Enhanced single-cell RNA-seq workflow reveals coronary artery disease cellular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https://doi.org/10.1016/j.atherosclerosis.2021.11.025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34607015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Vascular pharmacology</w:t>
            </w:r>
          </w:p>
        </w:tc>
        <w:tc>
          <w:tcPr>
            <w:tcW w:type="dxa" w:w="1080"/>
          </w:tcPr>
          <w:p>
            <w:r>
              <w:t xml:space="preserve">The changing landscape of the vulnerable plaque: a call for fine-tuning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https://doi.org/10.1016/j.vph.2021.106924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34548535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Sex-dependent gene co-expression in the human body.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https://doi.org/10.1038/s41598-021-98059-9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33499648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Circulation</w:t>
            </w:r>
          </w:p>
        </w:tc>
        <w:tc>
          <w:tcPr>
            <w:tcW w:type="dxa" w:w="1080"/>
          </w:tcPr>
          <w:p>
            <w:r>
              <w:t xml:space="preserve">Sex-Stratified Gene Regulatory Networks Reveal Female Key Driver Genes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https://doi.org/10.1161/CIRCULATIONAHA.120.051231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Preprints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37546840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medRxiv : the preprint server for health sciences</w:t>
            </w:r>
          </w:p>
        </w:tc>
        <w:tc>
          <w:tcPr>
            <w:tcW w:type="dxa" w:w="1080"/>
          </w:tcPr>
          <w:p>
            <w:r>
              <w:t xml:space="preserve">Leukocytes carrying Clonal Hematopoiesis of Indeterminate Potential (CHIP)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https://doi.org/10.1101/2023.07.22.23292754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36798294</w:t>
            </w:r>
          </w:p>
        </w:tc>
        <w:tc>
          <w:tcPr>
            <w:tcW w:type="dxa" w:w="1080"/>
          </w:tcPr>
          <w:p>
            <w:r>
              <w:t>Mokry M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bioRxiv : the preprint server for biology</w:t>
            </w:r>
          </w:p>
        </w:tc>
        <w:tc>
          <w:tcPr>
            <w:tcW w:type="dxa" w:w="1080"/>
          </w:tcPr>
          <w:p>
            <w:r>
              <w:t xml:space="preserve">Female gene networks are expressed in myofibroblast-like smooth muscle cells in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https://doi.org/10.1101/2023.02.08.527690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Mokry 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journal of immunology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Circulation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Nature cardiovascular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cardiovascular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the American Heart Association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Arteriosclerosis, thrombosis, and vascular biology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Nature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Biology of sex differences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Veterinary and comparative oncology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Vascular pharmacology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Circulation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Schiffelers RM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35170225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thrombosis and haemostasis : JTH</w:t>
            </w:r>
          </w:p>
        </w:tc>
        <w:tc>
          <w:tcPr>
            <w:tcW w:type="dxa" w:w="1080"/>
          </w:tcPr>
          <w:p>
            <w:r>
              <w:t xml:space="preserve">VhH anti-thrombomodulin clone 1 inhibits TAFI activation and enhances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https://doi.org/10.1111/jth.15674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30637094</w:t>
            </w:r>
          </w:p>
        </w:tc>
        <w:tc>
          <w:tcPr>
            <w:tcW w:type="dxa" w:w="1080"/>
          </w:tcPr>
          <w:p>
            <w:r>
              <w:t>Schiffelers RM</w:t>
            </w:r>
          </w:p>
        </w:tc>
        <w:tc>
          <w:tcPr>
            <w:tcW w:type="dxa" w:w="1080"/>
          </w:tcPr>
          <w:p>
            <w:r>
              <w:t>2018</w:t>
            </w:r>
          </w:p>
        </w:tc>
        <w:tc>
          <w:tcPr>
            <w:tcW w:type="dxa" w:w="1080"/>
          </w:tcPr>
          <w:p>
            <w:r>
              <w:t>Journal of extracellular vesicles</w:t>
            </w:r>
          </w:p>
        </w:tc>
        <w:tc>
          <w:tcPr>
            <w:tcW w:type="dxa" w:w="1080"/>
          </w:tcPr>
          <w:p>
            <w:r>
              <w:t xml:space="preserve">Minimal information for studies of extracellular vesicles 2018 (MISEV2018):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https://doi.org/10.1080/20013078.2018.1535750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Schiffelers RM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thrombosis and haemostasis : JTH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Journal of extracellular vesicles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Author: van Solinge W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38919958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blood profile and response to treatment with the pyruvate kinase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https://doi.org/10.1002/hem3.109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38406513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A novel composition of endogenous metabolic modulators improves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https://doi.org/10.1002/jha2.850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37934880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Blood advances</w:t>
            </w:r>
          </w:p>
        </w:tc>
        <w:tc>
          <w:tcPr>
            <w:tcW w:type="dxa" w:w="1080"/>
          </w:tcPr>
          <w:p>
            <w:r>
              <w:t xml:space="preserve">One-year safety and efficacy of mitapivat in sickle cell disease: follow-up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https://doi.org/10.1182/bloodadvances.2023011477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36467824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EJHaem</w:t>
            </w:r>
          </w:p>
        </w:tc>
        <w:tc>
          <w:tcPr>
            <w:tcW w:type="dxa" w:w="1080"/>
          </w:tcPr>
          <w:p>
            <w:r>
              <w:t xml:space="preserve">Transfusion burden in early childhood plays an important role in iron overload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https://doi.org/10.1002/jha2.524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35472008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Proton pump inhibition for secondary hemochromatosis in hereditary anemia: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https://doi.org/10.1002/ajh.26581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35384026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American journal of hematology</w:t>
            </w:r>
          </w:p>
        </w:tc>
        <w:tc>
          <w:tcPr>
            <w:tcW w:type="dxa" w:w="1080"/>
          </w:tcPr>
          <w:p>
            <w:r>
              <w:t xml:space="preserve">Safety and efficacy of mitapivat, an oral pyruvate kinase activator, in sickle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https://doi.org/10.1002/ajh.26554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35328001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Genes</w:t>
            </w:r>
          </w:p>
        </w:tc>
        <w:tc>
          <w:tcPr>
            <w:tcW w:type="dxa" w:w="1080"/>
          </w:tcPr>
          <w:p>
            <w:r>
              <w:t xml:space="preserve">GATA-1 Defects in Diamond-Blackfan Anemia: Phenotypic Characterization Points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https://doi.org/10.3390/genes13030447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van Solinge W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34620597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BJGP open</w:t>
            </w:r>
          </w:p>
        </w:tc>
        <w:tc>
          <w:tcPr>
            <w:tcW w:type="dxa" w:w="1080"/>
          </w:tcPr>
          <w:p>
            <w:r>
              <w:t xml:space="preserve">Redundant laboratory testing on referral from general practice to the outpatient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https://doi.org/10.3399/BJGPO.2021.0134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34396049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A Comprehensive Analysis of the Erythropoietin-erythroferrone-hepcidin Pathway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https://doi.org/10.1097/HS9.0000000000000627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34131631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HemaSphere</w:t>
            </w:r>
          </w:p>
        </w:tc>
        <w:tc>
          <w:tcPr>
            <w:tcW w:type="dxa" w:w="1080"/>
          </w:tcPr>
          <w:p>
            <w:r>
              <w:t xml:space="preserve">Metabolic Fingerprint in Hereditary Spherocytosis Correlates With Red Blood Cell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https://doi.org/10.1097/HS9.0000000000000591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33997957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British journal of haematology</w:t>
            </w:r>
          </w:p>
        </w:tc>
        <w:tc>
          <w:tcPr>
            <w:tcW w:type="dxa" w:w="1080"/>
          </w:tcPr>
          <w:p>
            <w:r>
              <w:t xml:space="preserve">Dried blood spot metabolomics reveals a metabolic fingerprint with diagnostic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https://doi.org/10.1111/bjh.17524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33841180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physiology</w:t>
            </w:r>
          </w:p>
        </w:tc>
        <w:tc>
          <w:tcPr>
            <w:tcW w:type="dxa" w:w="1080"/>
          </w:tcPr>
          <w:p>
            <w:r>
              <w:t xml:space="preserve">Ektacytometry Analysis of Post-splenectomy Red Blood Cell Properties Identifies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https://doi.org/10.3389/fphys.2021.641384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33054133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Haematologica</w:t>
            </w:r>
          </w:p>
        </w:tc>
        <w:tc>
          <w:tcPr>
            <w:tcW w:type="dxa" w:w="1080"/>
          </w:tcPr>
          <w:p>
            <w:r>
              <w:t xml:space="preserve">Untargeted metabolic profiling in dried blood spots identifies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https://doi.org/10.3324/haematol.2020.266957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31339544</w:t>
            </w:r>
          </w:p>
        </w:tc>
        <w:tc>
          <w:tcPr>
            <w:tcW w:type="dxa" w:w="1080"/>
          </w:tcPr>
          <w:p>
            <w:r>
              <w:t>van Solinge W et al.</w:t>
            </w:r>
          </w:p>
        </w:tc>
        <w:tc>
          <w:tcPr>
            <w:tcW w:type="dxa" w:w="1080"/>
          </w:tcPr>
          <w:p>
            <w:r>
              <w:t>2019</w:t>
            </w:r>
          </w:p>
        </w:tc>
        <w:tc>
          <w:tcPr>
            <w:tcW w:type="dxa" w:w="1080"/>
          </w:tcPr>
          <w:p>
            <w:r>
              <w:t>JAMA network open</w:t>
            </w:r>
          </w:p>
        </w:tc>
        <w:tc>
          <w:tcPr>
            <w:tcW w:type="dxa" w:w="1080"/>
          </w:tcPr>
          <w:p>
            <w:r>
              <w:t xml:space="preserve">Association of a Multifaceted Intervention With Ordering of Unnecessary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https://doi.org/10.1001/jamanetworkopen.2019.7577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van Solinge W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Blood advances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EJHaem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American journal of hematology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Genes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BJGP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HemaSphere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British journal of haematology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physiology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Haematologica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JAMA network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5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10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3</w:t>
            </w:r>
          </w:p>
        </w:tc>
      </w:tr>
    </w:tbl>
    <w:p/>
    <w:p>
      <w:pPr>
        <w:pStyle w:val="Heading1"/>
      </w:pPr>
      <w:r>
        <w:t>Author: Haitjema S</w:t>
      </w:r>
    </w:p>
    <w:p>
      <w:pPr>
        <w:pStyle w:val="Heading2"/>
      </w:pPr>
      <w:r>
        <w:t>Main Publications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PubMed ID</w:t>
            </w:r>
          </w:p>
        </w:tc>
        <w:tc>
          <w:tcPr>
            <w:tcW w:type="dxa" w:w="1080"/>
          </w:tcPr>
          <w:p>
            <w:r>
              <w:t>Author</w:t>
            </w:r>
          </w:p>
        </w:tc>
        <w:tc>
          <w:tcPr>
            <w:tcW w:type="dxa" w:w="1080"/>
          </w:tcPr>
          <w:p>
            <w:r>
              <w:t>Year</w:t>
            </w:r>
          </w:p>
        </w:tc>
        <w:tc>
          <w:tcPr>
            <w:tcW w:type="dxa" w:w="1080"/>
          </w:tcPr>
          <w:p>
            <w:r>
              <w:t>Journal</w:t>
            </w:r>
          </w:p>
        </w:tc>
        <w:tc>
          <w:tcPr>
            <w:tcW w:type="dxa" w:w="1080"/>
          </w:tcPr>
          <w:p>
            <w:r>
              <w:t>Title</w:t>
            </w:r>
          </w:p>
        </w:tc>
        <w:tc>
          <w:tcPr>
            <w:tcW w:type="dxa" w:w="1080"/>
          </w:tcPr>
          <w:p>
            <w:r>
              <w:t>Publication Type</w:t>
            </w:r>
          </w:p>
        </w:tc>
        <w:tc>
          <w:tcPr>
            <w:tcW w:type="dxa" w:w="1080"/>
          </w:tcPr>
          <w:p>
            <w:r>
              <w:t>DOI Link</w:t>
            </w:r>
          </w:p>
        </w:tc>
        <w:tc>
          <w:tcPr>
            <w:tcW w:type="dxa" w:w="1080"/>
          </w:tcPr>
          <w:p>
            <w:r>
              <w:t>Access Type</w:t>
            </w:r>
          </w:p>
        </w:tc>
      </w:tr>
      <w:tr>
        <w:tc>
          <w:tcPr>
            <w:tcW w:type="dxa" w:w="1080"/>
          </w:tcPr>
          <w:p>
            <w:r>
              <w:t>39334278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Antimicrobial resistance and infection control</w:t>
            </w:r>
          </w:p>
        </w:tc>
        <w:tc>
          <w:tcPr>
            <w:tcW w:type="dxa" w:w="1080"/>
          </w:tcPr>
          <w:p>
            <w:r>
              <w:t>Federated systems for automated infection surveillance: a perspective.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https://doi.org/10.1186/s13756-024-01464-8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39318684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The use of imputation in clinical decision support systems: a cardiovascular risk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https://doi.org/10.1093/ehjdh/ztae058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39274526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Left Ventricular Diastolic Dysfunction across Levels of Kidney Function: 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https://doi.org/10.3390/jcm13175313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39161342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Digital health</w:t>
            </w:r>
          </w:p>
        </w:tc>
        <w:tc>
          <w:tcPr>
            <w:tcW w:type="dxa" w:w="1080"/>
          </w:tcPr>
          <w:p>
            <w:r>
              <w:t xml:space="preserve">Improving acute kidney injury alerts in tertiary care by linking primary care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https://doi.org/10.1177/20552076241271767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39151892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Lupus</w:t>
            </w:r>
          </w:p>
        </w:tc>
        <w:tc>
          <w:tcPr>
            <w:tcW w:type="dxa" w:w="1080"/>
          </w:tcPr>
          <w:p>
            <w:r>
              <w:t xml:space="preserve">Diagnostics for antiphospholipid syndrome following early-onset fetal growth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https://doi.org/10.1177/09612033241273015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38990640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Comparison of the Response to an Electronic Versus a Traditional Informed Consent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https://doi.org/10.2196/54867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38805702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2024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The Effect of Artificial Intelligence on Patient-Physician Trust: Cross-Sectional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https://doi.org/10.2196/50853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37816779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The﻿ accumulation of erythrocytes quantified and visualized by Glycophorin C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https://doi.org/10.1038/s41598-023-43369-3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37596427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Journal of thrombosis and thrombolysis</w:t>
            </w:r>
          </w:p>
        </w:tc>
        <w:tc>
          <w:tcPr>
            <w:tcW w:type="dxa" w:w="1080"/>
          </w:tcPr>
          <w:p>
            <w:r>
              <w:t xml:space="preserve">Sexual dimorphism in peripheral blood cell characteristics linked to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https://doi.org/10.1007/s11239-023-02881-z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37572101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associated with decreased cerebral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https://doi.org/10.1177/0271678X231195243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37501175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Design, validation and implementation of an automated e-alert for acute kidney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https://doi.org/10.1186/s12882-023-03265-4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37389152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Atherosclerosis plus</w:t>
            </w:r>
          </w:p>
        </w:tc>
        <w:tc>
          <w:tcPr>
            <w:tcW w:type="dxa" w:w="1080"/>
          </w:tcPr>
          <w:p>
            <w:r>
              <w:t xml:space="preserve">Characteristics of peripheral blood cells are independently related to major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https://doi.org/10.1016/j.athplu.2023.05.003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37322895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1080"/>
          </w:tcPr>
          <w:p>
            <w:r>
              <w:t xml:space="preserve">Routine Lupus Anticoagulant Sensitive aPTT Testing Can Prevent Unnecessary LA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https://doi.org/10.1177/10760296231183427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37286717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>In-vitro and in-silico evidence for oxidative stress as drivers for RDW.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https://doi.org/10.1038/s41598-023-36514-5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37087415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medical research methodology</w:t>
            </w:r>
          </w:p>
        </w:tc>
        <w:tc>
          <w:tcPr>
            <w:tcW w:type="dxa" w:w="1080"/>
          </w:tcPr>
          <w:p>
            <w:r>
              <w:t xml:space="preserve">Asking informed consent may lead to significant participation bias and suboptimal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https://doi.org/10.1186/s12874-023-01924-6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37076947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Cancer medicine</w:t>
            </w:r>
          </w:p>
        </w:tc>
        <w:tc>
          <w:tcPr>
            <w:tcW w:type="dxa" w:w="1080"/>
          </w:tcPr>
          <w:p>
            <w:r>
              <w:t xml:space="preserve">Added diagnostic value of routinely measured hematology variables in diagnosing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https://doi.org/10.1002/cam4.5956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36976644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JCI insight</w:t>
            </w:r>
          </w:p>
        </w:tc>
        <w:tc>
          <w:tcPr>
            <w:tcW w:type="dxa" w:w="1080"/>
          </w:tcPr>
          <w:p>
            <w:r>
              <w:t xml:space="preserve">Lipoproteins act as vehicles for lipid antigen delivery and activation of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https://doi.org/10.1172/jci.insight.158089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36712169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Data mining to retrieve smoking status from electronic health records in general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https://doi.org/10.1093/ehjdh/ztac031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36624385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BMC bioinformatics</w:t>
            </w:r>
          </w:p>
        </w:tc>
        <w:tc>
          <w:tcPr>
            <w:tcW w:type="dxa" w:w="1080"/>
          </w:tcPr>
          <w:p>
            <w:r>
              <w:t xml:space="preserve">Negation detection in Dutch clinical texts: an evaluation of rule-based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https://doi.org/10.1186/s12859-022-05130-x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36608681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American journal of human genetics</w:t>
            </w:r>
          </w:p>
        </w:tc>
        <w:tc>
          <w:tcPr>
            <w:tcW w:type="dxa" w:w="1080"/>
          </w:tcPr>
          <w:p>
            <w:r>
              <w:t xml:space="preserve">Bi-allelic variants in NAE1 cause intellectual disability, ischiopubic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https://doi.org/10.1016/j.ajhg.2022.12.003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36550392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A machine learning approach using endpoint adjudication committee labels for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https://doi.org/10.1186/s12873-022-00764-9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36544114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BMC emergency medicine</w:t>
            </w:r>
          </w:p>
        </w:tc>
        <w:tc>
          <w:tcPr>
            <w:tcW w:type="dxa" w:w="1080"/>
          </w:tcPr>
          <w:p>
            <w:r>
              <w:t xml:space="preserve">Shorter laboratory turnaround time is associated with shorter emergency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https://doi.org/10.1186/s12873-022-00763-w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36526854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2023</w:t>
            </w:r>
          </w:p>
        </w:tc>
        <w:tc>
          <w:tcPr>
            <w:tcW w:type="dxa" w:w="1080"/>
          </w:tcPr>
          <w:p>
            <w:r>
              <w:t>Pediatric research</w:t>
            </w:r>
          </w:p>
        </w:tc>
        <w:tc>
          <w:tcPr>
            <w:tcW w:type="dxa" w:w="1080"/>
          </w:tcPr>
          <w:p>
            <w:r>
              <w:t xml:space="preserve">From computer to bedside, involving neonatologists in artificial intelligence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https://doi.org/10.1038/s41390-022-02413-0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36399373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medical Internet research</w:t>
            </w:r>
          </w:p>
        </w:tc>
        <w:tc>
          <w:tcPr>
            <w:tcW w:type="dxa" w:w="1080"/>
          </w:tcPr>
          <w:p>
            <w:r>
              <w:t xml:space="preserve">A Wolf in Sheep's Clothing: Reuse of Routinely Obtained Laboratory Data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https://doi.org/10.2196/40516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36245752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Ophthalmology science</w:t>
            </w:r>
          </w:p>
        </w:tc>
        <w:tc>
          <w:tcPr>
            <w:tcW w:type="dxa" w:w="1080"/>
          </w:tcPr>
          <w:p>
            <w:r>
              <w:t xml:space="preserve">A Network of Serum Proteins Predict the Need for Systemic Immunomodulatory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https://doi.org/10.1016/j.xops.2022.100175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35873347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Frontiers in digital health</w:t>
            </w:r>
          </w:p>
        </w:tc>
        <w:tc>
          <w:tcPr>
            <w:tcW w:type="dxa" w:w="1080"/>
          </w:tcPr>
          <w:p>
            <w:r>
              <w:t xml:space="preserve">A Perspective on a Quality Management System for AI/ML-Based Clinical Decision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https://doi.org/10.3389/fdgth.2022.942588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35816504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Axial light loss of monocytes as a readily available prognostic biomarker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https://doi.org/10.1371/journal.pone.0270858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35637278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Deep learning body-composition analysis of clinically acquired CT-scans estimates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https://doi.org/10.1038/s41598-022-13145-w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35364274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1080"/>
          </w:tcPr>
          <w:p>
            <w:r>
              <w:t xml:space="preserve">Sepsis labels defined by claims-based methods are ill-suited for training machine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https://doi.org/10.1016/j.cmi.2022.03.029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35327435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Biomedicines</w:t>
            </w:r>
          </w:p>
        </w:tc>
        <w:tc>
          <w:tcPr>
            <w:tcW w:type="dxa" w:w="1080"/>
          </w:tcPr>
          <w:p>
            <w:r>
              <w:t xml:space="preserve">Describing Characteristics and Differences of Neutrophils in Sepsis, Trauma,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https://doi.org/10.3390/biomedicines10030633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35321739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Using real-world data to dynamically predict flares during tapering of biological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https://doi.org/10.1186/s13075-022-02751-8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35211485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medicine</w:t>
            </w:r>
          </w:p>
        </w:tc>
        <w:tc>
          <w:tcPr>
            <w:tcW w:type="dxa" w:w="1080"/>
          </w:tcPr>
          <w:p>
            <w:r>
              <w:t xml:space="preserve">Transportability and Implementation Challenges of Early Warning Scores for Septic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https://doi.org/10.3389/fmed.2021.793815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35207289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Journal of clinical medicine</w:t>
            </w:r>
          </w:p>
        </w:tc>
        <w:tc>
          <w:tcPr>
            <w:tcW w:type="dxa" w:w="1080"/>
          </w:tcPr>
          <w:p>
            <w:r>
              <w:t xml:space="preserve">Hematological Ratios Are Associated with Acute Kidney Injury and Mortality in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https://doi.org/10.3390/jcm11041017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35089145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JMIR formative research</w:t>
            </w:r>
          </w:p>
        </w:tc>
        <w:tc>
          <w:tcPr>
            <w:tcW w:type="dxa" w:w="1080"/>
          </w:tcPr>
          <w:p>
            <w:r>
              <w:t xml:space="preserve">The Applied Data Analytics in Medicine Program: Lessons Learned From Four Years'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https://doi.org/10.2196/29333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35086368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1080"/>
          </w:tcPr>
          <w:p>
            <w:r>
              <w:t xml:space="preserve">A cluster of blood-based protein biomarkers reflecting coagulation relates to the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https://doi.org/10.1177/0271678X221077339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34965267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GFR estimation is complicated by a high incidence of non-steady-state serum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https://doi.org/10.1371/journal.pone.0261977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36713995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European heart journal. Digital health</w:t>
            </w:r>
          </w:p>
        </w:tc>
        <w:tc>
          <w:tcPr>
            <w:tcW w:type="dxa" w:w="1080"/>
          </w:tcPr>
          <w:p>
            <w:r>
              <w:t xml:space="preserve">Preventing unnecessary imaging in patients suspect of coronary artery disease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https://doi.org/10.1093/ehjdh/ztab103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38983969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Frontiers in ophthalmology</w:t>
            </w:r>
          </w:p>
        </w:tc>
        <w:tc>
          <w:tcPr>
            <w:tcW w:type="dxa" w:w="1080"/>
          </w:tcPr>
          <w:p>
            <w:r>
              <w:t xml:space="preserve">Central Multifocal Choroiditis: Platelet Granularity as a Potential Marker for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https://doi.org/10.3389/fopht.2021.784848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34749693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BMC nephrology</w:t>
            </w:r>
          </w:p>
        </w:tc>
        <w:tc>
          <w:tcPr>
            <w:tcW w:type="dxa" w:w="1080"/>
          </w:tcPr>
          <w:p>
            <w:r>
              <w:t xml:space="preserve">Ambiguous definitions for baseline serum creatinine affect acute kidney diagnosis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https://doi.org/10.1186/s12882-021-02581-x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34705311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2022</w:t>
            </w:r>
          </w:p>
        </w:tc>
        <w:tc>
          <w:tcPr>
            <w:tcW w:type="dxa" w:w="1080"/>
          </w:tcPr>
          <w:p>
            <w:r>
              <w:t>International journal of laboratory hematology</w:t>
            </w:r>
          </w:p>
        </w:tc>
        <w:tc>
          <w:tcPr>
            <w:tcW w:type="dxa" w:w="1080"/>
          </w:tcPr>
          <w:p>
            <w:r>
              <w:t xml:space="preserve">Fluorescein angiography leads to increased fluorescence of blood cells and may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https://doi.org/10.1111/ijlh.13741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34453954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1080"/>
          </w:tcPr>
          <w:p>
            <w:r>
              <w:t xml:space="preserve">Severe lymphopenia acquired during chemoradiotherapy for esophageal cancer: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https://doi.org/10.1016/j.radonc.2021.08.009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34306597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healthcare engineering</w:t>
            </w:r>
          </w:p>
        </w:tc>
        <w:tc>
          <w:tcPr>
            <w:tcW w:type="dxa" w:w="1080"/>
          </w:tcPr>
          <w:p>
            <w:r>
              <w:t xml:space="preserve">Automatic Prediction of Recurrence of Major Cardiovascular Events: A Text Mining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https://doi.org/10.1155/2021/6663884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34238346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Arthritis research &amp; therapy</w:t>
            </w:r>
          </w:p>
        </w:tc>
        <w:tc>
          <w:tcPr>
            <w:tcW w:type="dxa" w:w="1080"/>
          </w:tcPr>
          <w:p>
            <w:r>
              <w:t xml:space="preserve">Identification and prediction of difficult-to-treat rheumatoid arthritis patients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https://doi.org/10.1186/s13075-021-02560-5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34101756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PloS one</w:t>
            </w:r>
          </w:p>
        </w:tc>
        <w:tc>
          <w:tcPr>
            <w:tcW w:type="dxa" w:w="1080"/>
          </w:tcPr>
          <w:p>
            <w:r>
              <w:t xml:space="preserve">Immune checkpoint inhibitor-associated acute kidney injury and mortality: An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https://doi.org/10.1371/journal.pone.0252978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33516844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International journal of cardiology</w:t>
            </w:r>
          </w:p>
        </w:tc>
        <w:tc>
          <w:tcPr>
            <w:tcW w:type="dxa" w:w="1080"/>
          </w:tcPr>
          <w:p>
            <w:r>
              <w:t xml:space="preserve">Towards affordable diagnostics and risk management in cardiology: As simple as </w:t>
            </w:r>
          </w:p>
        </w:tc>
        <w:tc>
          <w:tcPr>
            <w:tcW w:type="dxa" w:w="1080"/>
          </w:tcPr>
          <w:p>
            <w:r>
              <w:t>Other</w:t>
            </w:r>
          </w:p>
        </w:tc>
        <w:tc>
          <w:tcPr>
            <w:tcW w:type="dxa" w:w="1080"/>
          </w:tcPr>
          <w:p>
            <w:r>
              <w:t>https://doi.org/10.1016/j.ijcard.2020.12.093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33483828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2021</w:t>
            </w:r>
          </w:p>
        </w:tc>
        <w:tc>
          <w:tcPr>
            <w:tcW w:type="dxa" w:w="1080"/>
          </w:tcPr>
          <w:p>
            <w:r>
              <w:t>Journal of general internal medicine</w:t>
            </w:r>
          </w:p>
        </w:tc>
        <w:tc>
          <w:tcPr>
            <w:tcW w:type="dxa" w:w="1080"/>
          </w:tcPr>
          <w:p>
            <w:r>
              <w:t xml:space="preserve">The Impact of a Standardized Pre-visit Laboratory Testing Panel in the Internal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https://doi.org/10.1007/s11606-020-06453-2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33323438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BMJ open</w:t>
            </w:r>
          </w:p>
        </w:tc>
        <w:tc>
          <w:tcPr>
            <w:tcW w:type="dxa" w:w="1080"/>
          </w:tcPr>
          <w:p>
            <w:r>
              <w:t xml:space="preserve">Cardiovascular imaging of women and men visiting the outpatient clinic with chest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https://doi.org/10.1136/bmjopen-2020-040712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32704153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2020</w:t>
            </w:r>
          </w:p>
        </w:tc>
        <w:tc>
          <w:tcPr>
            <w:tcW w:type="dxa" w:w="1080"/>
          </w:tcPr>
          <w:p>
            <w:r>
              <w:t>Scientific reports</w:t>
            </w:r>
          </w:p>
        </w:tc>
        <w:tc>
          <w:tcPr>
            <w:tcW w:type="dxa" w:w="1080"/>
          </w:tcPr>
          <w:p>
            <w:r>
              <w:t xml:space="preserve">Intrinsic transcriptomic sex differences in human endothelial cells at birth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https://doi.org/10.1038/s41598-020-69451-8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28443625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Nature communications</w:t>
            </w:r>
          </w:p>
        </w:tc>
        <w:tc>
          <w:tcPr>
            <w:tcW w:type="dxa" w:w="1080"/>
          </w:tcPr>
          <w:p>
            <w:r>
              <w:t xml:space="preserve">Genome-wide meta-analysis of 241,258 adults accounting for smoking behaviour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https://doi.org/10.1038/ncomms14977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28238413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2017</w:t>
            </w:r>
          </w:p>
        </w:tc>
        <w:tc>
          <w:tcPr>
            <w:tcW w:type="dxa" w:w="1080"/>
          </w:tcPr>
          <w:p>
            <w:r>
              <w:t>Atherosclerosis</w:t>
            </w:r>
          </w:p>
        </w:tc>
        <w:tc>
          <w:tcPr>
            <w:tcW w:type="dxa" w:w="1080"/>
          </w:tcPr>
          <w:p>
            <w:r>
              <w:t xml:space="preserve">Genetic variation within the Y chromosome is not associated with histological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https://doi.org/10.1016/j.atherosclerosis.2017.02.011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  <w:tr>
        <w:tc>
          <w:tcPr>
            <w:tcW w:type="dxa" w:w="1080"/>
          </w:tcPr>
          <w:p>
            <w:r>
              <w:t>26426971</w:t>
            </w:r>
          </w:p>
        </w:tc>
        <w:tc>
          <w:tcPr>
            <w:tcW w:type="dxa" w:w="1080"/>
          </w:tcPr>
          <w:p>
            <w:r>
              <w:t>Haitjema S</w:t>
            </w:r>
          </w:p>
        </w:tc>
        <w:tc>
          <w:tcPr>
            <w:tcW w:type="dxa" w:w="1080"/>
          </w:tcPr>
          <w:p>
            <w:r>
              <w:t>2015</w:t>
            </w:r>
          </w:p>
        </w:tc>
        <w:tc>
          <w:tcPr>
            <w:tcW w:type="dxa" w:w="1080"/>
          </w:tcPr>
          <w:p>
            <w:r>
              <w:t>PLoS genetics</w:t>
            </w:r>
          </w:p>
        </w:tc>
        <w:tc>
          <w:tcPr>
            <w:tcW w:type="dxa" w:w="1080"/>
          </w:tcPr>
          <w:p>
            <w:r>
              <w:t xml:space="preserve">The Influence of Age and Sex on Genetic Associations with Adult Body Size and </w:t>
            </w:r>
          </w:p>
        </w:tc>
        <w:tc>
          <w:tcPr>
            <w:tcW w:type="dxa" w:w="1080"/>
          </w:tcPr>
          <w:p>
            <w:r>
              <w:t>Journal Article</w:t>
            </w:r>
          </w:p>
        </w:tc>
        <w:tc>
          <w:tcPr>
            <w:tcW w:type="dxa" w:w="1080"/>
          </w:tcPr>
          <w:p>
            <w:r>
              <w:t>https://doi.org/10.1371/journal.pgen.1005378</w:t>
            </w:r>
          </w:p>
        </w:tc>
        <w:tc>
          <w:tcPr>
            <w:tcW w:type="dxa" w:w="1080"/>
          </w:tcPr>
          <w:p>
            <w:r>
              <w:t>closed access</w:t>
            </w:r>
          </w:p>
        </w:tc>
      </w:tr>
    </w:tbl>
    <w:p/>
    <w:p>
      <w:pPr>
        <w:pStyle w:val="Heading2"/>
      </w:pPr>
      <w:r>
        <w:t>Number of Publications per Author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Haitjema S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</w:tbl>
    <w:p/>
    <w:p>
      <w:pPr>
        <w:pStyle w:val="Heading2"/>
      </w:pPr>
      <w:r>
        <w:t>Number of Publications per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Number of Publications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Number of Publications per Year per Journal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Antimicrobial resistance and infection control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Lupus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Journal of thrombosis and thrombolysis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Atherosclerosis plus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 xml:space="preserve">Clinical and applied thrombosis/hemostasis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medical research methodology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Cancer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JCI insight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BMC bioinformatics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American journal of human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Pediatric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European heart journal. Digital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BMC emergency medicine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medical Internet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Ophthalmology science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Frontiers in digital health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Clinical microbiology and infection : the official publication of the European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Biomedicines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Journal of clinical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JMIR formative research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 xml:space="preserve">Journal of cerebral blood flow and metabolism : official journal of the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International journal of laboratory hematology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PloS one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Frontiers in ophthalmology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BMC nephrology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 xml:space="preserve">Radiotherapy and oncology : journal of the European Society for Therapeutic 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healthcare engineering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Arthritis research &amp; therapy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International journal of cardiology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Journal of general internal medicine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BMJ open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Scientific reports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Nature communications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Atherosclerosis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PLoS genetics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2"/>
      </w:pPr>
      <w:r>
        <w:t>Publication Type by Year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Publication Type</w:t>
            </w:r>
          </w:p>
        </w:tc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Number of Publications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14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Journal Article</w:t>
            </w:r>
          </w:p>
        </w:tc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p/>
    <w:p>
      <w:pPr>
        <w:pStyle w:val="Heading1"/>
      </w:pPr>
      <w:r>
        <w:t>Graphs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4864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1115_publications_per_author_and_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