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17:25:45.</w:t>
      </w:r>
    </w:p>
    <w:p>
      <w:r>
        <w:t>Log file saved to results/2024-11-15_CDL_UMCU_Publications.log.</w:t>
      </w:r>
    </w:p>
    <w:p/>
    <w:p>
      <w:r>
        <w:t>PubMed Miner v1.0.8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35523660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864"/>
          </w:tcPr>
          <w:p>
            <w:r>
              <w:t>https://doi.org/10.1016/j.jacc.2022.04.004</w:t>
            </w:r>
          </w:p>
        </w:tc>
        <w:tc>
          <w:tcPr>
            <w:tcW w:type="dxa" w:w="864"/>
          </w:tcPr>
          <w:p>
            <w:r>
              <w:t xml:space="preserve">J Am Coll Cardiol. 2022 Jun 7;79(22):2200-2202. doi: 10.1016/j.jacc.2022.04.004.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37563195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864"/>
          </w:tcPr>
          <w:p>
            <w:r>
              <w:t>https://doi.org/10.1038/s41598-023-38880-6</w:t>
            </w:r>
          </w:p>
        </w:tc>
        <w:tc>
          <w:tcPr>
            <w:tcW w:type="dxa" w:w="864"/>
          </w:tcPr>
          <w:p>
            <w:r>
              <w:t>Sci Rep. 2023 Aug 10;13(1):13028. doi: 10.1038/s41598-023-38880-6.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36582114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Vet Comp Oncol</w:t>
            </w:r>
          </w:p>
        </w:tc>
        <w:tc>
          <w:tcPr>
            <w:tcW w:type="dxa" w:w="864"/>
          </w:tcPr>
          <w:p>
            <w:r>
              <w:t>101185242</w:t>
            </w:r>
          </w:p>
        </w:tc>
        <w:tc>
          <w:tcPr>
            <w:tcW w:type="dxa" w:w="864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864"/>
          </w:tcPr>
          <w:p>
            <w:r>
              <w:t>https://doi.org/10.1111/vco.12871</w:t>
            </w:r>
          </w:p>
        </w:tc>
        <w:tc>
          <w:tcPr>
            <w:tcW w:type="dxa" w:w="864"/>
          </w:tcPr>
          <w:p>
            <w:r>
              <w:t>Vet Comp Oncol. 2023 Mar;21(1):100-110. doi: 10.1111/vco.12871. Epub 2023 Jan 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37546840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960"/>
          </w:tcPr>
          <w:p>
            <w:r>
              <w:t>https://doi.org/10.1101/2023.07.22.23292754</w:t>
            </w:r>
          </w:p>
        </w:tc>
        <w:tc>
          <w:tcPr>
            <w:tcW w:type="dxa" w:w="960"/>
          </w:tcPr>
          <w:p>
            <w:r>
              <w:t xml:space="preserve">medRxiv [Preprint]. 2023 Jul 26:2023.07.22.23292754.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Stem Cell Res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 Comp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35170225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864"/>
          </w:tcPr>
          <w:p>
            <w:r>
              <w:t>https://doi.org/10.1111/jth.15674</w:t>
            </w:r>
          </w:p>
        </w:tc>
        <w:tc>
          <w:tcPr>
            <w:tcW w:type="dxa" w:w="864"/>
          </w:tcPr>
          <w:p>
            <w:r>
              <w:t xml:space="preserve">J Thromb Haemost. 2022 May;20(5):1213-1222. doi: 10.1111/jth.15674.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Hum Gene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Placenta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Mol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Nanomaterials (Basel)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37934880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Blood Adv</w:t>
            </w:r>
          </w:p>
        </w:tc>
        <w:tc>
          <w:tcPr>
            <w:tcW w:type="dxa" w:w="864"/>
          </w:tcPr>
          <w:p>
            <w:r>
              <w:t>101698425</w:t>
            </w:r>
          </w:p>
        </w:tc>
        <w:tc>
          <w:tcPr>
            <w:tcW w:type="dxa" w:w="864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864"/>
          </w:tcPr>
          <w:p>
            <w:r>
              <w:t>https://doi.org/10.1182/bloodadvances.2023011477</w:t>
            </w:r>
          </w:p>
        </w:tc>
        <w:tc>
          <w:tcPr>
            <w:tcW w:type="dxa" w:w="864"/>
          </w:tcPr>
          <w:p>
            <w:r>
              <w:t>Blood Adv. 2023 Dec 26;7(24):7539-7550. doi: 10.1182/bloodadvances.2023011477.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36467824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864"/>
          </w:tcPr>
          <w:p>
            <w:r>
              <w:t>https://doi.org/10.1002/jha2.524</w:t>
            </w:r>
          </w:p>
        </w:tc>
        <w:tc>
          <w:tcPr>
            <w:tcW w:type="dxa" w:w="864"/>
          </w:tcPr>
          <w:p>
            <w:r>
              <w:t>EJHaem. 2022 Aug 30;3(4):1300-1304. doi: 10.1002/jha2.524. eCollection 2022 Nov.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35472008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864"/>
          </w:tcPr>
          <w:p>
            <w:r>
              <w:t>https://doi.org/10.1002/ajh.26581</w:t>
            </w:r>
          </w:p>
        </w:tc>
        <w:tc>
          <w:tcPr>
            <w:tcW w:type="dxa" w:w="864"/>
          </w:tcPr>
          <w:p>
            <w:r>
              <w:t>Am J Hematol. 2022 Jul;97(7):924-932. doi: 10.1002/ajh.26581. Epub 2022 May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35384026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864"/>
          </w:tcPr>
          <w:p>
            <w:r>
              <w:t>https://doi.org/10.1002/ajh.26554</w:t>
            </w:r>
          </w:p>
        </w:tc>
        <w:tc>
          <w:tcPr>
            <w:tcW w:type="dxa" w:w="864"/>
          </w:tcPr>
          <w:p>
            <w:r>
              <w:t>Am J Hematol. 2022 Jul;97(7):E226-E229. doi: 10.1002/ajh.26554. Epub 2022 Apr 16.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35328001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Genes (Basel)</w:t>
            </w:r>
          </w:p>
        </w:tc>
        <w:tc>
          <w:tcPr>
            <w:tcW w:type="dxa" w:w="864"/>
          </w:tcPr>
          <w:p>
            <w:r>
              <w:t>101551097</w:t>
            </w:r>
          </w:p>
        </w:tc>
        <w:tc>
          <w:tcPr>
            <w:tcW w:type="dxa" w:w="864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864"/>
          </w:tcPr>
          <w:p>
            <w:r>
              <w:t>https://doi.org/10.3390/genes13030447</w:t>
            </w:r>
          </w:p>
        </w:tc>
        <w:tc>
          <w:tcPr>
            <w:tcW w:type="dxa" w:w="864"/>
          </w:tcPr>
          <w:p>
            <w:r>
              <w:t>Genes (Basel). 2022 Feb 28;13(3):447. doi: 10.3390/genes13030447.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34620597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BJGP Open</w:t>
            </w:r>
          </w:p>
        </w:tc>
        <w:tc>
          <w:tcPr>
            <w:tcW w:type="dxa" w:w="864"/>
          </w:tcPr>
          <w:p>
            <w:r>
              <w:t>101713531</w:t>
            </w:r>
          </w:p>
        </w:tc>
        <w:tc>
          <w:tcPr>
            <w:tcW w:type="dxa" w:w="864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864"/>
          </w:tcPr>
          <w:p>
            <w:r>
              <w:t>https://doi.org/10.3399/BJGPO.2021.0134</w:t>
            </w:r>
          </w:p>
        </w:tc>
        <w:tc>
          <w:tcPr>
            <w:tcW w:type="dxa" w:w="864"/>
          </w:tcPr>
          <w:p>
            <w:r>
              <w:t xml:space="preserve">BJGP Open. 2022 Mar 22;6(1):BJGPO.2021.0134. doi: 10.3399/BJGPO.2021.0134.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34396049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864"/>
          </w:tcPr>
          <w:p>
            <w:r>
              <w:t>https://doi.org/10.1097/HS9.0000000000000627</w:t>
            </w:r>
          </w:p>
        </w:tc>
        <w:tc>
          <w:tcPr>
            <w:tcW w:type="dxa" w:w="864"/>
          </w:tcPr>
          <w:p>
            <w:r>
              <w:t xml:space="preserve">Hemasphere. 2021 Aug 11;5(9):e627. doi: 10.1097/HS9.0000000000000627.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34131631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864"/>
          </w:tcPr>
          <w:p>
            <w:r>
              <w:t>https://doi.org/10.1097/HS9.0000000000000591</w:t>
            </w:r>
          </w:p>
        </w:tc>
        <w:tc>
          <w:tcPr>
            <w:tcW w:type="dxa" w:w="864"/>
          </w:tcPr>
          <w:p>
            <w:r>
              <w:t xml:space="preserve">Hemasphere. 2021 Jun 12;5(7):e591. doi: 10.1097/HS9.0000000000000591.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33997957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Br J Haematol</w:t>
            </w:r>
          </w:p>
        </w:tc>
        <w:tc>
          <w:tcPr>
            <w:tcW w:type="dxa" w:w="864"/>
          </w:tcPr>
          <w:p>
            <w:r>
              <w:t>0372544</w:t>
            </w:r>
          </w:p>
        </w:tc>
        <w:tc>
          <w:tcPr>
            <w:tcW w:type="dxa" w:w="864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864"/>
          </w:tcPr>
          <w:p>
            <w:r>
              <w:t>https://doi.org/10.1111/bjh.17524</w:t>
            </w:r>
          </w:p>
        </w:tc>
        <w:tc>
          <w:tcPr>
            <w:tcW w:type="dxa" w:w="864"/>
          </w:tcPr>
          <w:p>
            <w:r>
              <w:t xml:space="preserve">Br J Haematol. 2021 Jun;193(6):1185-1193. doi: 10.1111/bjh.17524. Epub 2021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33841180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864"/>
          </w:tcPr>
          <w:p>
            <w:r>
              <w:t>https://doi.org/10.3389/fphys.2021.641384</w:t>
            </w:r>
          </w:p>
        </w:tc>
        <w:tc>
          <w:tcPr>
            <w:tcW w:type="dxa" w:w="864"/>
          </w:tcPr>
          <w:p>
            <w:r>
              <w:t xml:space="preserve">Front Physiol. 2021 Mar 25;12:641384. doi: 10.3389/fphys.2021.641384.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33054133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Haematologica</w:t>
            </w:r>
          </w:p>
        </w:tc>
        <w:tc>
          <w:tcPr>
            <w:tcW w:type="dxa" w:w="864"/>
          </w:tcPr>
          <w:p>
            <w:r>
              <w:t>0417435</w:t>
            </w:r>
          </w:p>
        </w:tc>
        <w:tc>
          <w:tcPr>
            <w:tcW w:type="dxa" w:w="864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864"/>
          </w:tcPr>
          <w:p>
            <w:r>
              <w:t>https://doi.org/10.3324/haematol.2020.266957</w:t>
            </w:r>
          </w:p>
        </w:tc>
        <w:tc>
          <w:tcPr>
            <w:tcW w:type="dxa" w:w="864"/>
          </w:tcPr>
          <w:p>
            <w:r>
              <w:t>Haematologica. 2021 Oct 1;106(10):2720-2725. doi: 10.3324/haematol.2020.266957.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31339544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JAMA Netw Open</w:t>
            </w:r>
          </w:p>
        </w:tc>
        <w:tc>
          <w:tcPr>
            <w:tcW w:type="dxa" w:w="864"/>
          </w:tcPr>
          <w:p>
            <w:r>
              <w:t>101729235</w:t>
            </w:r>
          </w:p>
        </w:tc>
        <w:tc>
          <w:tcPr>
            <w:tcW w:type="dxa" w:w="864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864"/>
          </w:tcPr>
          <w:p>
            <w:r>
              <w:t>https://doi.org/10.1001/jamanetworkopen.2019.7577</w:t>
            </w:r>
          </w:p>
        </w:tc>
        <w:tc>
          <w:tcPr>
            <w:tcW w:type="dxa" w:w="864"/>
          </w:tcPr>
          <w:p>
            <w:r>
              <w:t>JAMA Netw Open. 2019 Jul 3;2(7):e197577. doi: 10.1001/jamanetworkopen.2019.7577.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 J Haematol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37322895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Clin Appl Thromb Hemost</w:t>
            </w:r>
          </w:p>
        </w:tc>
        <w:tc>
          <w:tcPr>
            <w:tcW w:type="dxa" w:w="864"/>
          </w:tcPr>
          <w:p>
            <w:r>
              <w:t>9508125</w:t>
            </w:r>
          </w:p>
        </w:tc>
        <w:tc>
          <w:tcPr>
            <w:tcW w:type="dxa" w:w="864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864"/>
          </w:tcPr>
          <w:p>
            <w:r>
              <w:t>https://doi.org/10.1177/10760296231183427</w:t>
            </w:r>
          </w:p>
        </w:tc>
        <w:tc>
          <w:tcPr>
            <w:tcW w:type="dxa" w:w="864"/>
          </w:tcPr>
          <w:p>
            <w:r>
              <w:t xml:space="preserve">Clin Appl Thromb Hemost. 2023 Jan-Dec;29:10760296231183427.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36976644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864"/>
          </w:tcPr>
          <w:p>
            <w:r>
              <w:t>https://doi.org/10.1172/jci.insight.158089</w:t>
            </w:r>
          </w:p>
        </w:tc>
        <w:tc>
          <w:tcPr>
            <w:tcW w:type="dxa" w:w="864"/>
          </w:tcPr>
          <w:p>
            <w:r>
              <w:t>JCI Insight. 2023 May 8;8(9):e158089. doi: 10.1172/jci.insight.158089.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36712169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864"/>
          </w:tcPr>
          <w:p>
            <w:r>
              <w:t>https://doi.org/10.1093/ehjdh/ztac031</w:t>
            </w:r>
          </w:p>
        </w:tc>
        <w:tc>
          <w:tcPr>
            <w:tcW w:type="dxa" w:w="864"/>
          </w:tcPr>
          <w:p>
            <w:r>
              <w:t xml:space="preserve">Eur Heart J Digit Health. 2022 May 20;3(3):437-444. doi: 10.1093/ehjdh/ztac031.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36624385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Bioinformatics</w:t>
            </w:r>
          </w:p>
        </w:tc>
        <w:tc>
          <w:tcPr>
            <w:tcW w:type="dxa" w:w="864"/>
          </w:tcPr>
          <w:p>
            <w:r>
              <w:t>100965194</w:t>
            </w:r>
          </w:p>
        </w:tc>
        <w:tc>
          <w:tcPr>
            <w:tcW w:type="dxa" w:w="864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864"/>
          </w:tcPr>
          <w:p>
            <w:r>
              <w:t>https://doi.org/10.1186/s12859-022-05130-x</w:t>
            </w:r>
          </w:p>
        </w:tc>
        <w:tc>
          <w:tcPr>
            <w:tcW w:type="dxa" w:w="864"/>
          </w:tcPr>
          <w:p>
            <w:r>
              <w:t>BMC Bioinformatics. 2023 Jan 9;24(1):10. doi: 10.1186/s12859-022-05130-x.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35873347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Digit Health</w:t>
            </w:r>
          </w:p>
        </w:tc>
        <w:tc>
          <w:tcPr>
            <w:tcW w:type="dxa" w:w="864"/>
          </w:tcPr>
          <w:p>
            <w:r>
              <w:t>101771889</w:t>
            </w:r>
          </w:p>
        </w:tc>
        <w:tc>
          <w:tcPr>
            <w:tcW w:type="dxa" w:w="864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864"/>
          </w:tcPr>
          <w:p>
            <w:r>
              <w:t>https://doi.org/10.3389/fdgth.2022.942588</w:t>
            </w:r>
          </w:p>
        </w:tc>
        <w:tc>
          <w:tcPr>
            <w:tcW w:type="dxa" w:w="864"/>
          </w:tcPr>
          <w:p>
            <w:r>
              <w:t xml:space="preserve">Front Digit Health. 2022 Jul 6;4:942588. doi: 10.3389/fdgth.2022.942588.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35637278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864"/>
          </w:tcPr>
          <w:p>
            <w:r>
              <w:t>https://doi.org/10.1038/s41598-022-13145-w</w:t>
            </w:r>
          </w:p>
        </w:tc>
        <w:tc>
          <w:tcPr>
            <w:tcW w:type="dxa" w:w="864"/>
          </w:tcPr>
          <w:p>
            <w:r>
              <w:t>Sci Rep. 2022 May 30;12(1):9013. doi: 10.1038/s41598-022-13145-w.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35321739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864"/>
          </w:tcPr>
          <w:p>
            <w:r>
              <w:t>https://doi.org/10.1186/s13075-022-02751-8</w:t>
            </w:r>
          </w:p>
        </w:tc>
        <w:tc>
          <w:tcPr>
            <w:tcW w:type="dxa" w:w="864"/>
          </w:tcPr>
          <w:p>
            <w:r>
              <w:t>Arthritis Res Ther. 2022 Mar 23;24(1):74. doi: 10.1186/s13075-022-02751-8.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35207289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864"/>
          </w:tcPr>
          <w:p>
            <w:r>
              <w:t>https://doi.org/10.3390/jcm11041017</w:t>
            </w:r>
          </w:p>
        </w:tc>
        <w:tc>
          <w:tcPr>
            <w:tcW w:type="dxa" w:w="864"/>
          </w:tcPr>
          <w:p>
            <w:r>
              <w:t>J Clin Med. 2022 Feb 16;11(4):1017. doi: 10.3390/jcm11041017.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34306597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Healthc Eng</w:t>
            </w:r>
          </w:p>
        </w:tc>
        <w:tc>
          <w:tcPr>
            <w:tcW w:type="dxa" w:w="864"/>
          </w:tcPr>
          <w:p>
            <w:r>
              <w:t>101528166</w:t>
            </w:r>
          </w:p>
        </w:tc>
        <w:tc>
          <w:tcPr>
            <w:tcW w:type="dxa" w:w="864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864"/>
          </w:tcPr>
          <w:p>
            <w:r>
              <w:t>https://doi.org/10.1155/2021/6663884</w:t>
            </w:r>
          </w:p>
        </w:tc>
        <w:tc>
          <w:tcPr>
            <w:tcW w:type="dxa" w:w="864"/>
          </w:tcPr>
          <w:p>
            <w:r>
              <w:t xml:space="preserve">J Healthc Eng. 2021 Jul 9;2021:6663884. doi: 10.1155/2021/6663884.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34238346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864"/>
          </w:tcPr>
          <w:p>
            <w:r>
              <w:t>https://doi.org/10.1186/s13075-021-02560-5</w:t>
            </w:r>
          </w:p>
        </w:tc>
        <w:tc>
          <w:tcPr>
            <w:tcW w:type="dxa" w:w="864"/>
          </w:tcPr>
          <w:p>
            <w:r>
              <w:t>Arthritis Res Ther. 2021 Jul 8;23(1):184. doi: 10.1186/s13075-021-02560-5.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34101756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864"/>
          </w:tcPr>
          <w:p>
            <w:r>
              <w:t>https://doi.org/10.1371/journal.pone.0252978</w:t>
            </w:r>
          </w:p>
        </w:tc>
        <w:tc>
          <w:tcPr>
            <w:tcW w:type="dxa" w:w="864"/>
          </w:tcPr>
          <w:p>
            <w:r>
              <w:t xml:space="preserve">PLoS One. 2021 Jun 8;16(6):e0252978. doi: 10.1371/journal.pone.0252978.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Clin Appl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Healthc 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37381923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Heart Fail</w:t>
            </w:r>
          </w:p>
        </w:tc>
        <w:tc>
          <w:tcPr>
            <w:tcW w:type="dxa" w:w="864"/>
          </w:tcPr>
          <w:p>
            <w:r>
              <w:t>101479941</w:t>
            </w:r>
          </w:p>
        </w:tc>
        <w:tc>
          <w:tcPr>
            <w:tcW w:type="dxa" w:w="864"/>
          </w:tcPr>
          <w:p>
            <w:r>
              <w:t xml:space="preserve">Plasma Proteomic Patterns Show Sex Differences in Early Concentric Left </w:t>
            </w:r>
          </w:p>
        </w:tc>
        <w:tc>
          <w:tcPr>
            <w:tcW w:type="dxa" w:w="864"/>
          </w:tcPr>
          <w:p>
            <w:r>
              <w:t>https://doi.org/10.1161/CIRCHEARTFAILURE.122.010255</w:t>
            </w:r>
          </w:p>
        </w:tc>
        <w:tc>
          <w:tcPr>
            <w:tcW w:type="dxa" w:w="864"/>
          </w:tcPr>
          <w:p>
            <w:r>
              <w:t xml:space="preserve">Circ Heart Fail. 2023 Jul;16(7):e010255.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36581377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>Coronary calcification measures predict mortality in symptomatic women and men.</w:t>
            </w:r>
          </w:p>
        </w:tc>
        <w:tc>
          <w:tcPr>
            <w:tcW w:type="dxa" w:w="864"/>
          </w:tcPr>
          <w:p>
            <w:r>
              <w:t>https://doi.org/10.1136/openhrt-2022-002005</w:t>
            </w:r>
          </w:p>
        </w:tc>
        <w:tc>
          <w:tcPr>
            <w:tcW w:type="dxa" w:w="864"/>
          </w:tcPr>
          <w:p>
            <w:r>
              <w:t>Open Heart. 2022 Dec;9(2):e002005. doi: 10.1136/openhrt-2022-002005.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39076639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Rev Cardiovasc Med</w:t>
            </w:r>
          </w:p>
        </w:tc>
        <w:tc>
          <w:tcPr>
            <w:tcW w:type="dxa" w:w="864"/>
          </w:tcPr>
          <w:p>
            <w:r>
              <w:t>100960007</w:t>
            </w:r>
          </w:p>
        </w:tc>
        <w:tc>
          <w:tcPr>
            <w:tcW w:type="dxa" w:w="864"/>
          </w:tcPr>
          <w:p>
            <w:r>
              <w:t xml:space="preserve">Sex Differences in the Relationship between New York Heart Association Functional </w:t>
            </w:r>
          </w:p>
        </w:tc>
        <w:tc>
          <w:tcPr>
            <w:tcW w:type="dxa" w:w="864"/>
          </w:tcPr>
          <w:p>
            <w:r>
              <w:t>https://doi.org/10.31083/j.rcm2308278</w:t>
            </w:r>
          </w:p>
        </w:tc>
        <w:tc>
          <w:tcPr>
            <w:tcW w:type="dxa" w:w="864"/>
          </w:tcPr>
          <w:p>
            <w:r>
              <w:t xml:space="preserve">Rev Cardiovasc Med. 2022 Aug 10;23(8):278. doi: 10.31083/j.rcm2308278.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35076407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Development of a Pipeline for Adverse Drug Reaction Identification in Clinical </w:t>
            </w:r>
          </w:p>
        </w:tc>
        <w:tc>
          <w:tcPr>
            <w:tcW w:type="dxa" w:w="864"/>
          </w:tcPr>
          <w:p>
            <w:r>
              <w:t>https://doi.org/10.2196/31063</w:t>
            </w:r>
          </w:p>
        </w:tc>
        <w:tc>
          <w:tcPr>
            <w:tcW w:type="dxa" w:w="864"/>
          </w:tcPr>
          <w:p>
            <w:r>
              <w:t>JMIR Med Inform. 2022 Jan 25;10(1):e31063. doi: 10.2196/31063.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33346810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 Qual Care Clin Outcomes</w:t>
            </w:r>
          </w:p>
        </w:tc>
        <w:tc>
          <w:tcPr>
            <w:tcW w:type="dxa" w:w="864"/>
          </w:tcPr>
          <w:p>
            <w:r>
              <w:t>101677796</w:t>
            </w:r>
          </w:p>
        </w:tc>
        <w:tc>
          <w:tcPr>
            <w:tcW w:type="dxa" w:w="864"/>
          </w:tcPr>
          <w:p>
            <w:r>
              <w:t xml:space="preserve">New York Heart Association class is strongly associated with mortality beyond </w:t>
            </w:r>
          </w:p>
        </w:tc>
        <w:tc>
          <w:tcPr>
            <w:tcW w:type="dxa" w:w="864"/>
          </w:tcPr>
          <w:p>
            <w:r>
              <w:t>https://doi.org/10.1093/ehjqcco/qcaa091</w:t>
            </w:r>
          </w:p>
        </w:tc>
        <w:tc>
          <w:tcPr>
            <w:tcW w:type="dxa" w:w="864"/>
          </w:tcPr>
          <w:p>
            <w:r>
              <w:t xml:space="preserve">Eur Heart J Qual Care Clin Outcomes. 2021 Mar 15;7(2):214-215.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33257995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Ten Years of High-Sensitivity Cardiac Troponin Testing: Impact on the Diagnosis </w:t>
            </w:r>
          </w:p>
        </w:tc>
        <w:tc>
          <w:tcPr>
            <w:tcW w:type="dxa" w:w="864"/>
          </w:tcPr>
          <w:p>
            <w:r>
              <w:t>https://doi.org/10.1093/clinchem/hvaa272</w:t>
            </w:r>
          </w:p>
        </w:tc>
        <w:tc>
          <w:tcPr>
            <w:tcW w:type="dxa" w:w="864"/>
          </w:tcPr>
          <w:p>
            <w:r>
              <w:t>Clin Chem. 2021 Jan 8;67(1):324-326. doi: 10.1093/clinchem/hvaa272.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29844245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Sex-Specific Versus Overall Clinical Decision Limits for Cardiac Troponin I and T </w:t>
            </w:r>
          </w:p>
        </w:tc>
        <w:tc>
          <w:tcPr>
            <w:tcW w:type="dxa" w:w="864"/>
          </w:tcPr>
          <w:p>
            <w:r>
              <w:t>https://doi.org/10.1373/clinchem.2018.286781</w:t>
            </w:r>
          </w:p>
        </w:tc>
        <w:tc>
          <w:tcPr>
            <w:tcW w:type="dxa" w:w="864"/>
          </w:tcPr>
          <w:p>
            <w:r>
              <w:t xml:space="preserve">Clin Chem. 2018 Jul;64(7):1034-1043. doi: 10.1373/clinchem.2018.286781. Epub 2018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Open 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Rev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 Qual Care Clin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38554187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Role of inflammatory signaling pathways involving the CD40-CD40L-TRAF cascade in </w:t>
            </w:r>
          </w:p>
        </w:tc>
        <w:tc>
          <w:tcPr>
            <w:tcW w:type="dxa" w:w="864"/>
          </w:tcPr>
          <w:p>
            <w:r>
              <w:t>https://doi.org/10.1007/s00395-024-01045-1</w:t>
            </w:r>
          </w:p>
        </w:tc>
        <w:tc>
          <w:tcPr>
            <w:tcW w:type="dxa" w:w="864"/>
          </w:tcPr>
          <w:p>
            <w:r>
              <w:t xml:space="preserve">Basic Res Cardiol. 2024 Aug;119(4):1-18. doi: 10.1007/s00395-024-01045-1.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37395286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Vasc Med</w:t>
            </w:r>
          </w:p>
        </w:tc>
        <w:tc>
          <w:tcPr>
            <w:tcW w:type="dxa" w:w="864"/>
          </w:tcPr>
          <w:p>
            <w:r>
              <w:t>9610930</w:t>
            </w:r>
          </w:p>
        </w:tc>
        <w:tc>
          <w:tcPr>
            <w:tcW w:type="dxa" w:w="864"/>
          </w:tcPr>
          <w:p>
            <w:r>
              <w:t xml:space="preserve">Circulating biomarkers of cardiovascular disease are related to aneurysm volume </w:t>
            </w:r>
          </w:p>
        </w:tc>
        <w:tc>
          <w:tcPr>
            <w:tcW w:type="dxa" w:w="864"/>
          </w:tcPr>
          <w:p>
            <w:r>
              <w:t>https://doi.org/10.1177/1358863X231181159</w:t>
            </w:r>
          </w:p>
        </w:tc>
        <w:tc>
          <w:tcPr>
            <w:tcW w:type="dxa" w:w="864"/>
          </w:tcPr>
          <w:p>
            <w:r>
              <w:t xml:space="preserve">Vasc Med. 2023 Oct;28(5):433-442. doi: 10.1177/1358863X231181159. Epub 2023 Jul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35626327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Diagnostics (Basel)</w:t>
            </w:r>
          </w:p>
        </w:tc>
        <w:tc>
          <w:tcPr>
            <w:tcW w:type="dxa" w:w="864"/>
          </w:tcPr>
          <w:p>
            <w:r>
              <w:t>101658402</w:t>
            </w:r>
          </w:p>
        </w:tc>
        <w:tc>
          <w:tcPr>
            <w:tcW w:type="dxa" w:w="864"/>
          </w:tcPr>
          <w:p>
            <w:r>
              <w:t>Performance of the Abbott Architect Immuno-Chemiluminometric NT-proBNP Assay.</w:t>
            </w:r>
          </w:p>
        </w:tc>
        <w:tc>
          <w:tcPr>
            <w:tcW w:type="dxa" w:w="864"/>
          </w:tcPr>
          <w:p>
            <w:r>
              <w:t>https://doi.org/10.3390/diagnostics12051172</w:t>
            </w:r>
          </w:p>
        </w:tc>
        <w:tc>
          <w:tcPr>
            <w:tcW w:type="dxa" w:w="864"/>
          </w:tcPr>
          <w:p>
            <w:r>
              <w:t>Diagnostics (Basel). 2022 May 8;12(5):1172. doi: 10.3390/diagnostics12051172.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35139537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Targeted proteomics improves cardiovascular risk prediction in secondary </w:t>
            </w:r>
          </w:p>
        </w:tc>
        <w:tc>
          <w:tcPr>
            <w:tcW w:type="dxa" w:w="864"/>
          </w:tcPr>
          <w:p>
            <w:r>
              <w:t>https://doi.org/10.1093/eurheartj/ehac055</w:t>
            </w:r>
          </w:p>
        </w:tc>
        <w:tc>
          <w:tcPr>
            <w:tcW w:type="dxa" w:w="864"/>
          </w:tcPr>
          <w:p>
            <w:r>
              <w:t>Eur Heart J. 2022 Apr 19;43(16):1569-1577. doi: 10.1093/eurheartj/ehac055.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34381364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Neutral Effects of Combined Treatment With GLP-1R Agonist Exenatide and MR </w:t>
            </w:r>
          </w:p>
        </w:tc>
        <w:tc>
          <w:tcPr>
            <w:tcW w:type="dxa" w:w="864"/>
          </w:tcPr>
          <w:p>
            <w:r>
              <w:t>https://doi.org/10.3389/fphar.2021.702326</w:t>
            </w:r>
          </w:p>
        </w:tc>
        <w:tc>
          <w:tcPr>
            <w:tcW w:type="dxa" w:w="864"/>
          </w:tcPr>
          <w:p>
            <w:r>
              <w:t xml:space="preserve">Front Pharmacol. 2021 Jul 26;12:702326. doi: 10.3389/fphar.2021.702326.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34114614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Progress in cardiac research: from rebooting cardiac regeneration to a complete </w:t>
            </w:r>
          </w:p>
        </w:tc>
        <w:tc>
          <w:tcPr>
            <w:tcW w:type="dxa" w:w="864"/>
          </w:tcPr>
          <w:p>
            <w:r>
              <w:t>https://doi.org/10.1093/cvr/cvab200</w:t>
            </w:r>
          </w:p>
        </w:tc>
        <w:tc>
          <w:tcPr>
            <w:tcW w:type="dxa" w:w="864"/>
          </w:tcPr>
          <w:p>
            <w:r>
              <w:t>Cardiovasc Res. 2021 Aug 29;117(10):2161-2174. doi: 10.1093/cvr/cvab200.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33744925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year in basic vascular biology research: from mechanoreceptors and neutrophil </w:t>
            </w:r>
          </w:p>
        </w:tc>
        <w:tc>
          <w:tcPr>
            <w:tcW w:type="dxa" w:w="864"/>
          </w:tcPr>
          <w:p>
            <w:r>
              <w:t>https://doi.org/10.1093/cvr/cvab105</w:t>
            </w:r>
          </w:p>
        </w:tc>
        <w:tc>
          <w:tcPr>
            <w:tcW w:type="dxa" w:w="864"/>
          </w:tcPr>
          <w:p>
            <w:r>
              <w:t>Cardiovasc Res. 2021 Jul 7;117(8):1814-1822. doi: 10.1093/cvr/cvab105.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33561265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Nephrol Dial Transplant</w:t>
            </w:r>
          </w:p>
        </w:tc>
        <w:tc>
          <w:tcPr>
            <w:tcW w:type="dxa" w:w="864"/>
          </w:tcPr>
          <w:p>
            <w:r>
              <w:t>8706402</w:t>
            </w:r>
          </w:p>
        </w:tc>
        <w:tc>
          <w:tcPr>
            <w:tcW w:type="dxa" w:w="864"/>
          </w:tcPr>
          <w:p>
            <w:r>
              <w:t xml:space="preserve">Ionized and not total magnesium as a discriminating biomarker for hypomagnesaemia </w:t>
            </w:r>
          </w:p>
        </w:tc>
        <w:tc>
          <w:tcPr>
            <w:tcW w:type="dxa" w:w="864"/>
          </w:tcPr>
          <w:p>
            <w:r>
              <w:t>https://doi.org/10.1093/ndt/gfaa330</w:t>
            </w:r>
          </w:p>
        </w:tc>
        <w:tc>
          <w:tcPr>
            <w:tcW w:type="dxa" w:w="864"/>
          </w:tcPr>
          <w:p>
            <w:r>
              <w:t>Nephrol Dial Transplant. 2021 Mar 29;36(4):742-743. doi: 10.1093/ndt/gfaa330.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32750108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Endothelial dysfunction in COVID-19: a position paper of the ESC Working Group </w:t>
            </w:r>
          </w:p>
        </w:tc>
        <w:tc>
          <w:tcPr>
            <w:tcW w:type="dxa" w:w="864"/>
          </w:tcPr>
          <w:p>
            <w:r>
              <w:t>https://doi.org/10.1093/cvr/cvaa230</w:t>
            </w:r>
          </w:p>
        </w:tc>
        <w:tc>
          <w:tcPr>
            <w:tcW w:type="dxa" w:w="864"/>
          </w:tcPr>
          <w:p>
            <w:r>
              <w:t>Cardiovasc Res. 2020 Dec 1;116(14):2177-2184. doi: 10.1093/cvr/cvaa230.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32476086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Requirements for Proper Immunosuppressive Regimens to Limit Translational Failure </w:t>
            </w:r>
          </w:p>
        </w:tc>
        <w:tc>
          <w:tcPr>
            <w:tcW w:type="dxa" w:w="864"/>
          </w:tcPr>
          <w:p>
            <w:r>
              <w:t>https://doi.org/10.1007/s12265-020-10035-2</w:t>
            </w:r>
          </w:p>
        </w:tc>
        <w:tc>
          <w:tcPr>
            <w:tcW w:type="dxa" w:w="864"/>
          </w:tcPr>
          <w:p>
            <w:r>
              <w:t xml:space="preserve">J Cardiovasc Transl Res. 2021 Feb;14(1):88-99. doi: 10.1007/s12265-020-10035-2.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Diagnostics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Nephrol Dial Transplant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36284462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Endod J</w:t>
            </w:r>
          </w:p>
        </w:tc>
        <w:tc>
          <w:tcPr>
            <w:tcW w:type="dxa" w:w="864"/>
          </w:tcPr>
          <w:p>
            <w:r>
              <w:t>8004996</w:t>
            </w:r>
          </w:p>
        </w:tc>
        <w:tc>
          <w:tcPr>
            <w:tcW w:type="dxa" w:w="864"/>
          </w:tcPr>
          <w:p>
            <w:r>
              <w:t xml:space="preserve">The influence of apical periodontitis on circulatory inflammatory mediators in </w:t>
            </w:r>
          </w:p>
        </w:tc>
        <w:tc>
          <w:tcPr>
            <w:tcW w:type="dxa" w:w="864"/>
          </w:tcPr>
          <w:p>
            <w:r>
              <w:t>https://doi.org/10.1111/iej.13854</w:t>
            </w:r>
          </w:p>
        </w:tc>
        <w:tc>
          <w:tcPr>
            <w:tcW w:type="dxa" w:w="864"/>
          </w:tcPr>
          <w:p>
            <w:r>
              <w:t>Int Endod J. 2023 Feb;56(2):130-145. doi: 10.1111/iej.13854. Epub 2022 Nov 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Endod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Commun Biol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J Pharm X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Pharmacol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Adv Exp Med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Endocr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Rev Mol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J Pharm Biopharm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Mol Ther Nucleic Acids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Trends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p10_journals_grou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tal_publications_preprints_by_auth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